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C0C0C0"/>
  <w:body>
    <w:bookmarkStart w:id="0" w:name="_GoBack" w:displacedByCustomXml="next"/>
    <w:bookmarkEnd w:id="0" w:displacedByCustomXml="next"/>
    <w:bookmarkStart w:id="1" w:name="_Toc473088642" w:displacedByCustomXml="next"/>
    <w:bookmarkStart w:id="2" w:name="_Toc522350411" w:displacedByCustomXml="next"/>
    <w:bookmarkStart w:id="3" w:name="_Toc397498863" w:displacedByCustomXml="next"/>
    <w:sdt>
      <w:sdtPr>
        <w:id w:val="1377052253"/>
        <w:docPartObj>
          <w:docPartGallery w:val="Cover Pages"/>
          <w:docPartUnique/>
        </w:docPartObj>
      </w:sdtPr>
      <w:sdtEndPr>
        <w:rPr>
          <w:sz w:val="24"/>
          <w:szCs w:val="24"/>
        </w:rPr>
      </w:sdtEndPr>
      <w:sdtContent>
        <w:p w14:paraId="72F6446A" w14:textId="439BC8A3" w:rsidR="009779B9" w:rsidRDefault="009779B9">
          <w:r>
            <w:rPr>
              <w:noProof/>
            </w:rPr>
            <mc:AlternateContent>
              <mc:Choice Requires="wps">
                <w:drawing>
                  <wp:anchor distT="0" distB="0" distL="114300" distR="114300" simplePos="0" relativeHeight="251685376" behindDoc="1" locked="1" layoutInCell="0" allowOverlap="1" wp14:anchorId="6CAB9429" wp14:editId="4F5E064B">
                    <wp:simplePos x="0" y="0"/>
                    <wp:positionH relativeFrom="page">
                      <wp:posOffset>276225</wp:posOffset>
                    </wp:positionH>
                    <wp:positionV relativeFrom="page">
                      <wp:posOffset>9344025</wp:posOffset>
                    </wp:positionV>
                    <wp:extent cx="7219950" cy="457200"/>
                    <wp:effectExtent l="0" t="0" r="0" b="0"/>
                    <wp:wrapNone/>
                    <wp:docPr id="21" name="Rectangle 21"/>
                    <wp:cNvGraphicFramePr/>
                    <a:graphic xmlns:a="http://schemas.openxmlformats.org/drawingml/2006/main">
                      <a:graphicData uri="http://schemas.microsoft.com/office/word/2010/wordprocessingShape">
                        <wps:wsp>
                          <wps:cNvSpPr/>
                          <wps:spPr>
                            <a:xfrm>
                              <a:off x="0" y="0"/>
                              <a:ext cx="7219950" cy="457200"/>
                            </a:xfrm>
                            <a:prstGeom prst="rect">
                              <a:avLst/>
                            </a:prstGeom>
                            <a:solidFill>
                              <a:schemeClr val="bg1">
                                <a:lumMod val="50000"/>
                              </a:schemeClr>
                            </a:solidFill>
                            <a:ln>
                              <a:noFill/>
                            </a:ln>
                            <a:effectLst/>
                          </wps:spPr>
                          <wps:bodyPr rot="0" spcFirstLastPara="0" vertOverflow="overflow" horzOverflow="overflow" vert="horz" wrap="square" lIns="228600" tIns="228600" rIns="914400" bIns="22860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1E5D0" id="Rectangle 21" o:spid="_x0000_s1026" style="position:absolute;margin-left:21.75pt;margin-top:735.75pt;width:568.5pt;height:36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" o:allowincell="f" fillcolor="#7f7f7f [1612]" stroked="f">
                    <v:textbox inset="18pt,18pt,1in,18pt"/>
                    <w10:wrap anchorx="page" anchory="page"/>
                    <w10:anchorlock/>
                  </v:rect>
                </w:pict>
              </mc:Fallback>
            </mc:AlternateContent>
          </w:r>
          <w:r>
            <w:rPr>
              <w:noProof/>
            </w:rPr>
            <mc:AlternateContent>
              <mc:Choice Requires="wps">
                <w:drawing>
                  <wp:anchor distT="0" distB="0" distL="114300" distR="114300" simplePos="0" relativeHeight="251684352" behindDoc="1" locked="1" layoutInCell="0" allowOverlap="1" wp14:anchorId="31450F70" wp14:editId="407D50C5">
                    <wp:simplePos x="0" y="0"/>
                    <wp:positionH relativeFrom="page">
                      <wp:posOffset>276225</wp:posOffset>
                    </wp:positionH>
                    <wp:positionV relativeFrom="page">
                      <wp:posOffset>8572500</wp:posOffset>
                    </wp:positionV>
                    <wp:extent cx="7219950" cy="1059180"/>
                    <wp:effectExtent l="0" t="0" r="0" b="7620"/>
                    <wp:wrapNone/>
                    <wp:docPr id="23"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1059180"/>
                            </a:xfrm>
                            <a:prstGeom prst="rect">
                              <a:avLst/>
                            </a:prstGeom>
                            <a:solidFill>
                              <a:schemeClr val="bg1">
                                <a:lumMod val="50000"/>
                              </a:schemeClr>
                            </a:solidFill>
                            <a:ln>
                              <a:noFill/>
                            </a:ln>
                            <a:effectLst/>
                            <a:extLst/>
                          </wps:spPr>
                          <wps:txbx>
                            <w:txbxContent>
                              <w:sdt>
                                <w:sdtPr>
                                  <w:rPr>
                                    <w:rFonts w:cstheme="minorHAnsi"/>
                                    <w:b/>
                                    <w:bCs/>
                                    <w:color w:val="FFFFFF" w:themeColor="background1"/>
                                    <w:spacing w:val="60"/>
                                    <w:sz w:val="24"/>
                                  </w:rPr>
                                  <w:alias w:val="Address"/>
                                  <w:id w:val="1720864803"/>
                                  <w:dataBinding w:prefixMappings="xmlns:ns0='http://schemas.microsoft.com/office/2006/coverPageProps'" w:xpath="/ns0:CoverPageProperties[1]/ns0:CompanyAddress[1]" w:storeItemID="{55AF091B-3C7A-41E3-B477-F2FDAA23CFDA}"/>
                                  <w:text w:multiLine="1"/>
                                </w:sdtPr>
                                <w:sdtEndPr/>
                                <w:sdtContent>
                                  <w:p w14:paraId="06EA9511" w14:textId="4F6E6291" w:rsidR="00542D69" w:rsidRDefault="00542D69">
                                    <w:pPr>
                                      <w:contextualSpacing/>
                                      <w:rPr>
                                        <w:rFonts w:cstheme="minorHAnsi"/>
                                        <w:bCs/>
                                        <w:color w:val="FFFFFF" w:themeColor="background1"/>
                                        <w:spacing w:val="60"/>
                                        <w:sz w:val="20"/>
                                      </w:rPr>
                                    </w:pPr>
                                    <w:r w:rsidRPr="00C71517">
                                      <w:rPr>
                                        <w:rFonts w:cstheme="minorHAnsi"/>
                                        <w:b/>
                                        <w:bCs/>
                                        <w:color w:val="FFFFFF" w:themeColor="background1"/>
                                        <w:spacing w:val="60"/>
                                        <w:sz w:val="24"/>
                                      </w:rPr>
                                      <w:t>Original Plan Adoption: July 6, 2005</w:t>
                                    </w:r>
                                    <w:r w:rsidRPr="00C71517">
                                      <w:rPr>
                                        <w:rFonts w:cstheme="minorHAnsi"/>
                                        <w:b/>
                                        <w:bCs/>
                                        <w:color w:val="FFFFFF" w:themeColor="background1"/>
                                        <w:spacing w:val="60"/>
                                        <w:sz w:val="24"/>
                                      </w:rPr>
                                      <w:br/>
                                    </w:r>
                                    <w:r w:rsidRPr="00C71517">
                                      <w:rPr>
                                        <w:rFonts w:cstheme="minorHAnsi"/>
                                        <w:b/>
                                        <w:bCs/>
                                        <w:color w:val="FFFFFF" w:themeColor="background1"/>
                                        <w:spacing w:val="60"/>
                                        <w:sz w:val="24"/>
                                      </w:rPr>
                                      <w:br/>
                                      <w:t>Updated:  &lt;insert date&gt;, 2016</w:t>
                                    </w:r>
                                    <w:r w:rsidRPr="00C71517">
                                      <w:rPr>
                                        <w:rFonts w:cstheme="minorHAnsi"/>
                                        <w:b/>
                                        <w:bCs/>
                                        <w:color w:val="FFFFFF" w:themeColor="background1"/>
                                        <w:spacing w:val="60"/>
                                        <w:sz w:val="24"/>
                                      </w:rPr>
                                      <w:br/>
                                    </w:r>
                                    <w:r w:rsidRPr="00C71517">
                                      <w:rPr>
                                        <w:rFonts w:cstheme="minorHAnsi"/>
                                        <w:b/>
                                        <w:bCs/>
                                        <w:color w:val="FFFFFF" w:themeColor="background1"/>
                                        <w:spacing w:val="60"/>
                                        <w:sz w:val="24"/>
                                      </w:rPr>
                                      <w:br/>
                                      <w:t>IP</w:t>
                                    </w:r>
                                    <w:r w:rsidRPr="00C71517">
                                      <w:rPr>
                                        <w:rFonts w:cstheme="minorHAnsi"/>
                                        <w:b/>
                                        <w:bCs/>
                                        <w:color w:val="FFFFFF" w:themeColor="background1"/>
                                        <w:spacing w:val="60"/>
                                        <w:sz w:val="24"/>
                                      </w:rPr>
                                      <w:br/>
                                    </w:r>
                                  </w:p>
                                </w:sdtContent>
                              </w:sdt>
                            </w:txbxContent>
                          </wps:txbx>
                          <wps:bodyPr rot="0" vert="horz" wrap="square" lIns="228600" tIns="228600" rIns="914400" bIns="2286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1450F70" id="Rectangle 79" o:spid="_x0000_s1026" style="position:absolute;margin-left:21.75pt;margin-top:675pt;width:568.5pt;height:83.4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" o:allowincell="f" fillcolor="#7f7f7f [1612]" stroked="f">
                    <v:textbox inset="18pt,18pt,1in,18pt">
                      <w:txbxContent>
                        <w:sdt>
                          <w:sdtPr>
                            <w:rPr>
                              <w:rFonts w:cstheme="minorHAnsi"/>
                              <w:b/>
                              <w:bCs/>
                              <w:color w:val="FFFFFF" w:themeColor="background1"/>
                              <w:spacing w:val="60"/>
                              <w:sz w:val="24"/>
                            </w:rPr>
                            <w:alias w:val="Address"/>
                            <w:id w:val="1720864803"/>
                            <w:dataBinding w:prefixMappings="xmlns:ns0='http://schemas.microsoft.com/office/2006/coverPageProps'" w:xpath="/ns0:CoverPageProperties[1]/ns0:CompanyAddress[1]" w:storeItemID="{55AF091B-3C7A-41E3-B477-F2FDAA23CFDA}"/>
                            <w:text w:multiLine="1"/>
                          </w:sdtPr>
                          <w:sdtEndPr/>
                          <w:sdtContent>
                            <w:p w14:paraId="06EA9511" w14:textId="4F6E6291" w:rsidR="00542D69" w:rsidRDefault="00542D69">
                              <w:pPr>
                                <w:contextualSpacing/>
                                <w:rPr>
                                  <w:rFonts w:cstheme="minorHAnsi"/>
                                  <w:bCs/>
                                  <w:color w:val="FFFFFF" w:themeColor="background1"/>
                                  <w:spacing w:val="60"/>
                                  <w:sz w:val="20"/>
                                </w:rPr>
                              </w:pPr>
                              <w:r w:rsidRPr="00C71517">
                                <w:rPr>
                                  <w:rFonts w:cstheme="minorHAnsi"/>
                                  <w:b/>
                                  <w:bCs/>
                                  <w:color w:val="FFFFFF" w:themeColor="background1"/>
                                  <w:spacing w:val="60"/>
                                  <w:sz w:val="24"/>
                                </w:rPr>
                                <w:t>Original Plan Adoption: July 6, 2005</w:t>
                              </w:r>
                              <w:r w:rsidRPr="00C71517">
                                <w:rPr>
                                  <w:rFonts w:cstheme="minorHAnsi"/>
                                  <w:b/>
                                  <w:bCs/>
                                  <w:color w:val="FFFFFF" w:themeColor="background1"/>
                                  <w:spacing w:val="60"/>
                                  <w:sz w:val="24"/>
                                </w:rPr>
                                <w:br/>
                              </w:r>
                              <w:r w:rsidRPr="00C71517">
                                <w:rPr>
                                  <w:rFonts w:cstheme="minorHAnsi"/>
                                  <w:b/>
                                  <w:bCs/>
                                  <w:color w:val="FFFFFF" w:themeColor="background1"/>
                                  <w:spacing w:val="60"/>
                                  <w:sz w:val="24"/>
                                </w:rPr>
                                <w:br/>
                                <w:t>Updated:  &lt;insert date&gt;, 2016</w:t>
                              </w:r>
                              <w:r w:rsidRPr="00C71517">
                                <w:rPr>
                                  <w:rFonts w:cstheme="minorHAnsi"/>
                                  <w:b/>
                                  <w:bCs/>
                                  <w:color w:val="FFFFFF" w:themeColor="background1"/>
                                  <w:spacing w:val="60"/>
                                  <w:sz w:val="24"/>
                                </w:rPr>
                                <w:br/>
                              </w:r>
                              <w:r w:rsidRPr="00C71517">
                                <w:rPr>
                                  <w:rFonts w:cstheme="minorHAnsi"/>
                                  <w:b/>
                                  <w:bCs/>
                                  <w:color w:val="FFFFFF" w:themeColor="background1"/>
                                  <w:spacing w:val="60"/>
                                  <w:sz w:val="24"/>
                                </w:rPr>
                                <w:br/>
                                <w:t>IP</w:t>
                              </w:r>
                              <w:r w:rsidRPr="00C71517">
                                <w:rPr>
                                  <w:rFonts w:cstheme="minorHAnsi"/>
                                  <w:b/>
                                  <w:bCs/>
                                  <w:color w:val="FFFFFF" w:themeColor="background1"/>
                                  <w:spacing w:val="60"/>
                                  <w:sz w:val="24"/>
                                </w:rPr>
                                <w:br/>
                              </w:r>
                            </w:p>
                          </w:sdtContent>
                        </w:sdt>
                      </w:txbxContent>
                    </v:textbox>
                    <w10:wrap anchorx="page" anchory="page"/>
                    <w10:anchorlock/>
                  </v:rect>
                </w:pict>
              </mc:Fallback>
            </mc:AlternateContent>
          </w:r>
          <w:r>
            <w:rPr>
              <w:noProof/>
            </w:rPr>
            <mc:AlternateContent>
              <mc:Choice Requires="wps">
                <w:drawing>
                  <wp:anchor distT="0" distB="0" distL="114300" distR="114300" simplePos="0" relativeHeight="251682304" behindDoc="1" locked="1" layoutInCell="0" allowOverlap="1" wp14:anchorId="3403B2D5" wp14:editId="137883DD">
                    <wp:simplePos x="0" y="0"/>
                    <wp:positionH relativeFrom="page">
                      <wp:posOffset>243840</wp:posOffset>
                    </wp:positionH>
                    <wp:positionV relativeFrom="page">
                      <wp:posOffset>5019040</wp:posOffset>
                    </wp:positionV>
                    <wp:extent cx="7252335" cy="3534410"/>
                    <wp:effectExtent l="0" t="0" r="12065" b="0"/>
                    <wp:wrapNone/>
                    <wp:docPr id="35"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2335" cy="3534410"/>
                            </a:xfrm>
                            <a:prstGeom prst="rect">
                              <a:avLst/>
                            </a:prstGeom>
                            <a:solidFill>
                              <a:schemeClr val="bg1">
                                <a:lumMod val="50000"/>
                              </a:schemeClr>
                            </a:solidFill>
                            <a:ln>
                              <a:noFill/>
                            </a:ln>
                            <a:effectLst/>
                            <a:extLst/>
                          </wps:spPr>
                          <wps:txbx>
                            <w:txbxContent>
                              <w:sdt>
                                <w:sdtPr>
                                  <w:rPr>
                                    <w:rFonts w:cstheme="minorHAnsi"/>
                                    <w:color w:val="FFFFFF" w:themeColor="background1"/>
                                  </w:rPr>
                                  <w:alias w:val="Abstract"/>
                                  <w:id w:val="1077631276"/>
                                  <w:showingPlcHdr/>
                                  <w:dataBinding w:prefixMappings="xmlns:ns0='http://schemas.microsoft.com/office/2006/coverPageProps'" w:xpath="/ns0:CoverPageProperties[1]/ns0:Abstract[1]" w:storeItemID="{55AF091B-3C7A-41E3-B477-F2FDAA23CFDA}"/>
                                  <w:text/>
                                </w:sdtPr>
                                <w:sdtEndPr/>
                                <w:sdtContent>
                                  <w:p w14:paraId="6D263C44" w14:textId="36BFCA40" w:rsidR="00542D69" w:rsidRDefault="00542D69">
                                    <w:pPr>
                                      <w:contextualSpacing/>
                                      <w:rPr>
                                        <w:rFonts w:cstheme="minorHAnsi"/>
                                        <w:color w:val="FFFFFF" w:themeColor="background1"/>
                                      </w:rPr>
                                    </w:pPr>
                                    <w:r>
                                      <w:rPr>
                                        <w:rFonts w:cstheme="minorHAnsi"/>
                                        <w:color w:val="FFFFFF" w:themeColor="background1"/>
                                      </w:rPr>
                                      <w:t xml:space="preserve">     </w:t>
                                    </w:r>
                                  </w:p>
                                </w:sdtContent>
                              </w:sdt>
                            </w:txbxContent>
                          </wps:txbx>
                          <wps:bodyPr rot="0" vert="horz" wrap="square" lIns="228600" tIns="228600" rIns="914400" bIns="2286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403B2D5" id="_x0000_s1027" style="position:absolute;margin-left:19.2pt;margin-top:395.2pt;width:571.05pt;height:278.3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" o:allowincell="f" fillcolor="#7f7f7f [1612]" stroked="f">
                    <v:textbox inset="18pt,18pt,1in,18pt">
                      <w:txbxContent>
                        <w:sdt>
                          <w:sdtPr>
                            <w:rPr>
                              <w:rFonts w:cstheme="minorHAnsi"/>
                              <w:color w:val="FFFFFF" w:themeColor="background1"/>
                            </w:rPr>
                            <w:alias w:val="Abstract"/>
                            <w:id w:val="1077631276"/>
                            <w:showingPlcHdr/>
                            <w:dataBinding w:prefixMappings="xmlns:ns0='http://schemas.microsoft.com/office/2006/coverPageProps'" w:xpath="/ns0:CoverPageProperties[1]/ns0:Abstract[1]" w:storeItemID="{55AF091B-3C7A-41E3-B477-F2FDAA23CFDA}"/>
                            <w:text/>
                          </w:sdtPr>
                          <w:sdtEndPr/>
                          <w:sdtContent>
                            <w:p w14:paraId="6D263C44" w14:textId="36BFCA40" w:rsidR="00542D69" w:rsidRDefault="00542D69">
                              <w:pPr>
                                <w:contextualSpacing/>
                                <w:rPr>
                                  <w:rFonts w:cstheme="minorHAnsi"/>
                                  <w:color w:val="FFFFFF" w:themeColor="background1"/>
                                </w:rPr>
                              </w:pPr>
                              <w:r>
                                <w:rPr>
                                  <w:rFonts w:cstheme="minorHAnsi"/>
                                  <w:color w:val="FFFFFF" w:themeColor="background1"/>
                                </w:rPr>
                                <w:t xml:space="preserve">     </w:t>
                              </w:r>
                            </w:p>
                          </w:sdtContent>
                        </w:sdt>
                      </w:txbxContent>
                    </v:textbox>
                    <w10:wrap anchorx="page" anchory="page"/>
                    <w10:anchorlock/>
                  </v:rect>
                </w:pict>
              </mc:Fallback>
            </mc:AlternateContent>
          </w:r>
          <w:r>
            <w:rPr>
              <w:noProof/>
            </w:rPr>
            <mc:AlternateContent>
              <mc:Choice Requires="wps">
                <w:drawing>
                  <wp:anchor distT="0" distB="0" distL="114300" distR="114300" simplePos="0" relativeHeight="251683328" behindDoc="0" locked="1" layoutInCell="0" allowOverlap="1" wp14:anchorId="7DDC350A" wp14:editId="5CA1A026">
                    <wp:simplePos x="0" y="0"/>
                    <wp:positionH relativeFrom="page">
                      <wp:posOffset>1312545</wp:posOffset>
                    </wp:positionH>
                    <wp:positionV relativeFrom="page">
                      <wp:posOffset>5977255</wp:posOffset>
                    </wp:positionV>
                    <wp:extent cx="6205855" cy="1844040"/>
                    <wp:effectExtent l="0" t="0" r="0" b="10160"/>
                    <wp:wrapNone/>
                    <wp:docPr id="33"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5855" cy="1844040"/>
                            </a:xfrm>
                            <a:prstGeom prst="rect">
                              <a:avLst/>
                            </a:prstGeom>
                            <a:solidFill>
                              <a:srgbClr val="000000">
                                <a:alpha val="7000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723299D" w14:textId="77777777" w:rsidR="00542D69" w:rsidRPr="009779B9" w:rsidRDefault="00542D69">
                                <w:pPr>
                                  <w:pStyle w:val="NoSpacing"/>
                                  <w:snapToGrid w:val="0"/>
                                  <w:spacing w:before="120" w:after="240"/>
                                  <w:rPr>
                                    <w:rFonts w:ascii="Garamond" w:eastAsiaTheme="majorEastAsia" w:hAnsi="Garamond" w:cstheme="minorHAnsi"/>
                                    <w:color w:val="FFFFFF" w:themeColor="background1"/>
                                    <w:sz w:val="96"/>
                                    <w:szCs w:val="52"/>
                                  </w:rPr>
                                </w:pPr>
                                <w:r w:rsidRPr="009779B9">
                                  <w:rPr>
                                    <w:rFonts w:ascii="Garamond" w:eastAsiaTheme="majorEastAsia" w:hAnsi="Garamond" w:cstheme="minorHAnsi"/>
                                    <w:color w:val="FFFFFF" w:themeColor="background1"/>
                                    <w:sz w:val="96"/>
                                    <w:szCs w:val="52"/>
                                  </w:rPr>
                                  <w:t xml:space="preserve">City of Montello </w:t>
                                </w:r>
                              </w:p>
                              <w:p w14:paraId="124FC196" w14:textId="4ACC97B7" w:rsidR="00542D69" w:rsidRPr="009779B9" w:rsidRDefault="00542D69">
                                <w:pPr>
                                  <w:pStyle w:val="NoSpacing"/>
                                  <w:snapToGrid w:val="0"/>
                                  <w:spacing w:before="120" w:after="240"/>
                                  <w:rPr>
                                    <w:rFonts w:ascii="Garamond" w:eastAsiaTheme="majorEastAsia" w:hAnsi="Garamond" w:cstheme="minorHAnsi"/>
                                    <w:color w:val="FFFFFF" w:themeColor="background1"/>
                                    <w:sz w:val="96"/>
                                    <w:szCs w:val="52"/>
                                  </w:rPr>
                                </w:pPr>
                                <w:r w:rsidRPr="009779B9">
                                  <w:rPr>
                                    <w:rFonts w:ascii="Garamond" w:eastAsiaTheme="majorEastAsia" w:hAnsi="Garamond" w:cstheme="minorHAnsi"/>
                                    <w:color w:val="FFFFFF" w:themeColor="background1"/>
                                    <w:sz w:val="96"/>
                                    <w:szCs w:val="52"/>
                                  </w:rPr>
                                  <w:t>Comprehensive Plan</w:t>
                                </w:r>
                              </w:p>
                            </w:txbxContent>
                          </wps:txbx>
                          <wps:bodyPr rot="0" vert="horz" wrap="square" lIns="228600" tIns="45720" rIns="914400" bIns="45720" anchor="b" anchorCtr="0" upright="1">
                            <a:spAutoFit/>
                          </wps:bodyPr>
                        </wps:wsp>
                      </a:graphicData>
                    </a:graphic>
                    <wp14:sizeRelH relativeFrom="page">
                      <wp14:pctWidth>0</wp14:pctWidth>
                    </wp14:sizeRelH>
                    <wp14:sizeRelV relativeFrom="page">
                      <wp14:pctHeight>0</wp14:pctHeight>
                    </wp14:sizeRelV>
                  </wp:anchor>
                </w:drawing>
              </mc:Choice>
              <mc:Fallback>
                <w:pict>
                  <v:rect w14:anchorId="7DDC350A" id="Rectangle 82" o:spid="_x0000_s1028" style="position:absolute;margin-left:103.35pt;margin-top:470.65pt;width:488.65pt;height:145.2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" o:allowincell="f" fillcolor="black" stroked="f">
                    <v:fill opacity="46003f"/>
                    <v:textbox style="mso-fit-shape-to-text:t" inset="18pt,,1in">
                      <w:txbxContent>
                        <w:p w14:paraId="3723299D" w14:textId="77777777" w:rsidR="00542D69" w:rsidRPr="009779B9" w:rsidRDefault="00542D69">
                          <w:pPr>
                            <w:pStyle w:val="NoSpacing"/>
                            <w:snapToGrid w:val="0"/>
                            <w:spacing w:before="120" w:after="240"/>
                            <w:rPr>
                              <w:rFonts w:ascii="Garamond" w:eastAsiaTheme="majorEastAsia" w:hAnsi="Garamond" w:cstheme="minorHAnsi"/>
                              <w:color w:val="FFFFFF" w:themeColor="background1"/>
                              <w:sz w:val="96"/>
                              <w:szCs w:val="52"/>
                            </w:rPr>
                          </w:pPr>
                          <w:r w:rsidRPr="009779B9">
                            <w:rPr>
                              <w:rFonts w:ascii="Garamond" w:eastAsiaTheme="majorEastAsia" w:hAnsi="Garamond" w:cstheme="minorHAnsi"/>
                              <w:color w:val="FFFFFF" w:themeColor="background1"/>
                              <w:sz w:val="96"/>
                              <w:szCs w:val="52"/>
                            </w:rPr>
                            <w:t xml:space="preserve">City of Montello </w:t>
                          </w:r>
                        </w:p>
                        <w:p w14:paraId="124FC196" w14:textId="4ACC97B7" w:rsidR="00542D69" w:rsidRPr="009779B9" w:rsidRDefault="00542D69">
                          <w:pPr>
                            <w:pStyle w:val="NoSpacing"/>
                            <w:snapToGrid w:val="0"/>
                            <w:spacing w:before="120" w:after="240"/>
                            <w:rPr>
                              <w:rFonts w:ascii="Garamond" w:eastAsiaTheme="majorEastAsia" w:hAnsi="Garamond" w:cstheme="minorHAnsi"/>
                              <w:color w:val="FFFFFF" w:themeColor="background1"/>
                              <w:sz w:val="96"/>
                              <w:szCs w:val="52"/>
                            </w:rPr>
                          </w:pPr>
                          <w:r w:rsidRPr="009779B9">
                            <w:rPr>
                              <w:rFonts w:ascii="Garamond" w:eastAsiaTheme="majorEastAsia" w:hAnsi="Garamond" w:cstheme="minorHAnsi"/>
                              <w:color w:val="FFFFFF" w:themeColor="background1"/>
                              <w:sz w:val="96"/>
                              <w:szCs w:val="52"/>
                            </w:rPr>
                            <w:t>Comprehensive Plan</w:t>
                          </w:r>
                        </w:p>
                      </w:txbxContent>
                    </v:textbox>
                    <w10:wrap anchorx="page" anchory="page"/>
                    <w10:anchorlock/>
                  </v:rect>
                </w:pict>
              </mc:Fallback>
            </mc:AlternateContent>
          </w:r>
          <w:r>
            <w:rPr>
              <w:noProof/>
            </w:rPr>
            <w:drawing>
              <wp:anchor distT="0" distB="0" distL="114300" distR="114300" simplePos="0" relativeHeight="251680256" behindDoc="1" locked="1" layoutInCell="0" allowOverlap="1" wp14:anchorId="063204D7" wp14:editId="32BBB3BF">
                <wp:simplePos x="0" y="0"/>
                <wp:positionH relativeFrom="page">
                  <wp:posOffset>276225</wp:posOffset>
                </wp:positionH>
                <wp:positionV relativeFrom="page">
                  <wp:posOffset>589280</wp:posOffset>
                </wp:positionV>
                <wp:extent cx="7223760" cy="4428490"/>
                <wp:effectExtent l="0" t="0" r="0" b="0"/>
                <wp:wrapNone/>
                <wp:docPr id="2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223760" cy="442849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280" behindDoc="1" locked="1" layoutInCell="0" allowOverlap="1" wp14:anchorId="6C89BD8C" wp14:editId="02306999">
                    <wp:simplePos x="0" y="0"/>
                    <wp:positionH relativeFrom="page">
                      <wp:posOffset>276225</wp:posOffset>
                    </wp:positionH>
                    <wp:positionV relativeFrom="page">
                      <wp:posOffset>276225</wp:posOffset>
                    </wp:positionV>
                    <wp:extent cx="7223760" cy="320040"/>
                    <wp:effectExtent l="0" t="0" r="15240" b="35560"/>
                    <wp:wrapNone/>
                    <wp:docPr id="4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320040"/>
                            </a:xfrm>
                            <a:prstGeom prst="rect">
                              <a:avLst/>
                            </a:prstGeom>
                            <a:solidFill>
                              <a:schemeClr val="accent1"/>
                            </a:solidFill>
                            <a:ln>
                              <a:solidFill>
                                <a:schemeClr val="tx1">
                                  <a:lumMod val="50000"/>
                                  <a:lumOff val="50000"/>
                                </a:schemeClr>
                              </a:solid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5E0CB" id="Rectangle 73" o:spid="_x0000_s1026" style="position:absolute;margin-left:21.75pt;margin-top:21.75pt;width:568.8pt;height:25.2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" o:allowincell="f" fillcolor="#4f81bd [3204]" strokecolor="gray [1629]">
                    <v:textbox inset=",7.2pt,,7.2pt"/>
                    <w10:wrap anchorx="page" anchory="page"/>
                    <w10:anchorlock/>
                  </v:rect>
                </w:pict>
              </mc:Fallback>
            </mc:AlternateContent>
          </w:r>
        </w:p>
        <w:p w14:paraId="0F03268C" w14:textId="582D1B9B" w:rsidR="009779B9" w:rsidRDefault="00C71517">
          <w:pPr>
            <w:spacing w:after="0"/>
            <w:rPr>
              <w:sz w:val="24"/>
              <w:szCs w:val="24"/>
            </w:rPr>
          </w:pPr>
          <w:r>
            <w:rPr>
              <w:noProof/>
            </w:rPr>
            <mc:AlternateContent>
              <mc:Choice Requires="wps">
                <w:drawing>
                  <wp:anchor distT="0" distB="0" distL="114300" distR="114300" simplePos="0" relativeHeight="251688448" behindDoc="0" locked="0" layoutInCell="1" allowOverlap="1" wp14:anchorId="35BBBC08" wp14:editId="440BA062">
                    <wp:simplePos x="0" y="0"/>
                    <wp:positionH relativeFrom="column">
                      <wp:posOffset>5130800</wp:posOffset>
                    </wp:positionH>
                    <wp:positionV relativeFrom="paragraph">
                      <wp:posOffset>7623175</wp:posOffset>
                    </wp:positionV>
                    <wp:extent cx="1391920" cy="26162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1391920" cy="2616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5484F4" w14:textId="1773D876" w:rsidR="00542D69" w:rsidRPr="00C71517" w:rsidRDefault="00542D69">
                                <w:pPr>
                                  <w:rPr>
                                    <w:color w:val="FFFFFF" w:themeColor="background1"/>
                                    <w:sz w:val="16"/>
                                  </w:rPr>
                                </w:pPr>
                                <w:r w:rsidRPr="00C71517">
                                  <w:rPr>
                                    <w:color w:val="FFFFFF" w:themeColor="background1"/>
                                    <w:sz w:val="16"/>
                                  </w:rPr>
                                  <w:t>2016 Planning Assistance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BBBC08" id="_x0000_t202" coordsize="21600,21600" o:spt="202" path="m,l,21600r21600,l21600,xe">
                    <v:stroke joinstyle="miter"/>
                    <v:path gradientshapeok="t" o:connecttype="rect"/>
                  </v:shapetype>
                  <v:shape id="Text Box 27" o:spid="_x0000_s1029" type="#_x0000_t202" style="position:absolute;margin-left:404pt;margin-top:600.25pt;width:109.6pt;height:20.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" filled="f" stroked="f">
                    <v:textbox>
                      <w:txbxContent>
                        <w:p w14:paraId="375484F4" w14:textId="1773D876" w:rsidR="00542D69" w:rsidRPr="00C71517" w:rsidRDefault="00542D69">
                          <w:pPr>
                            <w:rPr>
                              <w:color w:val="FFFFFF" w:themeColor="background1"/>
                              <w:sz w:val="16"/>
                            </w:rPr>
                          </w:pPr>
                          <w:r w:rsidRPr="00C71517">
                            <w:rPr>
                              <w:color w:val="FFFFFF" w:themeColor="background1"/>
                              <w:sz w:val="16"/>
                            </w:rPr>
                            <w:t>2016 Planning Assistance by:</w:t>
                          </w:r>
                        </w:p>
                      </w:txbxContent>
                    </v:textbox>
                    <w10:wrap type="square"/>
                  </v:shape>
                </w:pict>
              </mc:Fallback>
            </mc:AlternateContent>
          </w:r>
          <w:r>
            <w:rPr>
              <w:noProof/>
            </w:rPr>
            <w:drawing>
              <wp:anchor distT="0" distB="0" distL="114300" distR="114300" simplePos="0" relativeHeight="251687424" behindDoc="0" locked="0" layoutInCell="1" allowOverlap="1" wp14:anchorId="20EBDCF0" wp14:editId="5588EF6F">
                <wp:simplePos x="0" y="0"/>
                <wp:positionH relativeFrom="margin">
                  <wp:posOffset>5525770</wp:posOffset>
                </wp:positionH>
                <wp:positionV relativeFrom="margin">
                  <wp:posOffset>8046720</wp:posOffset>
                </wp:positionV>
                <wp:extent cx="634365" cy="731520"/>
                <wp:effectExtent l="0" t="0" r="635"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4365" cy="731520"/>
                        </a:xfrm>
                        <a:prstGeom prst="rect">
                          <a:avLst/>
                        </a:prstGeom>
                      </pic:spPr>
                    </pic:pic>
                  </a:graphicData>
                </a:graphic>
                <wp14:sizeRelH relativeFrom="margin">
                  <wp14:pctWidth>0</wp14:pctWidth>
                </wp14:sizeRelH>
                <wp14:sizeRelV relativeFrom="margin">
                  <wp14:pctHeight>0</wp14:pctHeight>
                </wp14:sizeRelV>
              </wp:anchor>
            </w:drawing>
          </w:r>
          <w:r w:rsidR="009779B9">
            <w:rPr>
              <w:sz w:val="24"/>
              <w:szCs w:val="24"/>
            </w:rPr>
            <w:br w:type="page"/>
          </w:r>
        </w:p>
      </w:sdtContent>
    </w:sdt>
    <w:p w14:paraId="24DCCF5C" w14:textId="6985329D" w:rsidR="00BC6DA3" w:rsidRDefault="00E67111" w:rsidP="009A0750">
      <w:pPr>
        <w:spacing w:after="0"/>
        <w:jc w:val="center"/>
        <w:rPr>
          <w:sz w:val="24"/>
          <w:szCs w:val="24"/>
        </w:rPr>
      </w:pPr>
      <w:r>
        <w:rPr>
          <w:sz w:val="24"/>
          <w:szCs w:val="24"/>
        </w:rPr>
        <w:lastRenderedPageBreak/>
        <w:t>MAYOR’S PLANNING AND</w:t>
      </w:r>
      <w:r w:rsidR="004B6785" w:rsidRPr="00A9443D">
        <w:rPr>
          <w:sz w:val="24"/>
          <w:szCs w:val="24"/>
        </w:rPr>
        <w:t xml:space="preserve"> </w:t>
      </w:r>
      <w:r w:rsidR="00BC6DA3">
        <w:rPr>
          <w:sz w:val="24"/>
          <w:szCs w:val="24"/>
        </w:rPr>
        <w:t>ADVISORY COMMITTEE</w:t>
      </w:r>
      <w:r w:rsidR="00BC6DA3" w:rsidRPr="00A9443D">
        <w:rPr>
          <w:sz w:val="24"/>
          <w:szCs w:val="24"/>
        </w:rPr>
        <w:t xml:space="preserve"> </w:t>
      </w:r>
      <w:r w:rsidR="004B6785" w:rsidRPr="00A9443D">
        <w:rPr>
          <w:sz w:val="24"/>
          <w:szCs w:val="24"/>
        </w:rPr>
        <w:t>RESOLUTION 20</w:t>
      </w:r>
      <w:r w:rsidR="00132AE3">
        <w:rPr>
          <w:sz w:val="24"/>
          <w:szCs w:val="24"/>
        </w:rPr>
        <w:t>1</w:t>
      </w:r>
      <w:r w:rsidR="00BC6DA3">
        <w:rPr>
          <w:sz w:val="24"/>
          <w:szCs w:val="24"/>
        </w:rPr>
        <w:t>6</w:t>
      </w:r>
      <w:r w:rsidR="004B6785" w:rsidRPr="00A9443D">
        <w:rPr>
          <w:sz w:val="24"/>
          <w:szCs w:val="24"/>
        </w:rPr>
        <w:t>-____</w:t>
      </w:r>
      <w:r w:rsidR="004B6785" w:rsidRPr="00A9443D">
        <w:rPr>
          <w:sz w:val="24"/>
          <w:szCs w:val="24"/>
        </w:rPr>
        <w:br/>
      </w:r>
      <w:r w:rsidR="004B6785" w:rsidRPr="00190966">
        <w:rPr>
          <w:sz w:val="24"/>
          <w:szCs w:val="24"/>
        </w:rPr>
        <w:t xml:space="preserve">ADOPTING AND RECOMMENDING </w:t>
      </w:r>
      <w:r w:rsidR="00BC6DA3">
        <w:rPr>
          <w:sz w:val="24"/>
          <w:szCs w:val="24"/>
        </w:rPr>
        <w:t xml:space="preserve">AN UPDATE TO </w:t>
      </w:r>
      <w:r w:rsidR="004B6785" w:rsidRPr="00190966">
        <w:rPr>
          <w:sz w:val="24"/>
          <w:szCs w:val="24"/>
        </w:rPr>
        <w:t xml:space="preserve">THE </w:t>
      </w:r>
    </w:p>
    <w:p w14:paraId="3730F7FD" w14:textId="6C0778F4" w:rsidR="004B6785" w:rsidRPr="00190966" w:rsidRDefault="00BC6DA3" w:rsidP="004B6785">
      <w:pPr>
        <w:jc w:val="center"/>
        <w:rPr>
          <w:sz w:val="24"/>
          <w:szCs w:val="24"/>
        </w:rPr>
      </w:pPr>
      <w:r>
        <w:rPr>
          <w:sz w:val="24"/>
          <w:szCs w:val="24"/>
        </w:rPr>
        <w:t xml:space="preserve">CITY OF MONTELLO, WISCONSIN </w:t>
      </w:r>
      <w:r w:rsidR="004B6785" w:rsidRPr="00190966">
        <w:rPr>
          <w:sz w:val="24"/>
          <w:szCs w:val="24"/>
        </w:rPr>
        <w:t>COMPREHENSIVE PLAN</w:t>
      </w:r>
      <w:r w:rsidR="004B6785" w:rsidRPr="00190966">
        <w:rPr>
          <w:sz w:val="24"/>
          <w:szCs w:val="24"/>
        </w:rPr>
        <w:br/>
      </w:r>
    </w:p>
    <w:p w14:paraId="6CA66545" w14:textId="77777777" w:rsidR="004B6785" w:rsidRPr="00190966" w:rsidRDefault="004B6785" w:rsidP="004B6785">
      <w:pPr>
        <w:pStyle w:val="BodyText"/>
        <w:ind w:firstLine="720"/>
        <w:rPr>
          <w:sz w:val="24"/>
          <w:szCs w:val="24"/>
        </w:rPr>
      </w:pPr>
    </w:p>
    <w:p w14:paraId="46880964" w14:textId="75B815BC" w:rsidR="004B6785" w:rsidRPr="00190966" w:rsidRDefault="004B6785" w:rsidP="004B6785">
      <w:pPr>
        <w:pStyle w:val="BodyText"/>
        <w:ind w:firstLine="720"/>
        <w:jc w:val="both"/>
        <w:rPr>
          <w:sz w:val="24"/>
          <w:szCs w:val="24"/>
        </w:rPr>
      </w:pPr>
      <w:r w:rsidRPr="00190966">
        <w:rPr>
          <w:sz w:val="24"/>
          <w:szCs w:val="24"/>
        </w:rPr>
        <w:t>WHEREAS, section 66.1001(4), Wisconsin Statutes, establishes the required procedure for a local government to</w:t>
      </w:r>
      <w:r w:rsidR="00BC6DA3">
        <w:rPr>
          <w:sz w:val="24"/>
          <w:szCs w:val="24"/>
        </w:rPr>
        <w:t xml:space="preserve"> amend their</w:t>
      </w:r>
      <w:r w:rsidRPr="00190966">
        <w:rPr>
          <w:sz w:val="24"/>
          <w:szCs w:val="24"/>
        </w:rPr>
        <w:t xml:space="preserve"> adopt</w:t>
      </w:r>
      <w:r w:rsidR="00BC6DA3">
        <w:rPr>
          <w:sz w:val="24"/>
          <w:szCs w:val="24"/>
        </w:rPr>
        <w:t>ed</w:t>
      </w:r>
      <w:r w:rsidRPr="00190966">
        <w:rPr>
          <w:sz w:val="24"/>
          <w:szCs w:val="24"/>
        </w:rPr>
        <w:t xml:space="preserve"> comprehensive plan, and section 66.1001(2) identifies the required elements of a comprehensive plan; and</w:t>
      </w:r>
    </w:p>
    <w:p w14:paraId="6BDD2EF2" w14:textId="03B5C3FD" w:rsidR="004B6785" w:rsidRPr="00190966" w:rsidRDefault="004B6785" w:rsidP="004B6785">
      <w:pPr>
        <w:pStyle w:val="BodyText"/>
        <w:ind w:firstLine="720"/>
        <w:jc w:val="both"/>
        <w:rPr>
          <w:sz w:val="24"/>
          <w:szCs w:val="24"/>
        </w:rPr>
      </w:pPr>
      <w:r w:rsidRPr="00190966">
        <w:rPr>
          <w:sz w:val="24"/>
          <w:szCs w:val="24"/>
        </w:rPr>
        <w:t xml:space="preserve">WHEREAS, the </w:t>
      </w:r>
      <w:r>
        <w:rPr>
          <w:sz w:val="24"/>
          <w:szCs w:val="24"/>
        </w:rPr>
        <w:t>City of Montello</w:t>
      </w:r>
      <w:r w:rsidRPr="00190966">
        <w:rPr>
          <w:sz w:val="24"/>
          <w:szCs w:val="24"/>
        </w:rPr>
        <w:t xml:space="preserve"> </w:t>
      </w:r>
      <w:r w:rsidR="00E67111">
        <w:rPr>
          <w:sz w:val="24"/>
          <w:szCs w:val="24"/>
        </w:rPr>
        <w:t xml:space="preserve">Mayor’s Planning and </w:t>
      </w:r>
      <w:r w:rsidR="00BC6DA3">
        <w:rPr>
          <w:sz w:val="24"/>
          <w:szCs w:val="24"/>
        </w:rPr>
        <w:t>Advisory Committee</w:t>
      </w:r>
      <w:r w:rsidR="00BC6DA3" w:rsidRPr="00190966">
        <w:rPr>
          <w:sz w:val="24"/>
          <w:szCs w:val="24"/>
        </w:rPr>
        <w:t xml:space="preserve"> </w:t>
      </w:r>
      <w:r w:rsidRPr="00190966">
        <w:rPr>
          <w:sz w:val="24"/>
          <w:szCs w:val="24"/>
        </w:rPr>
        <w:t xml:space="preserve">has the authority to recommend that the </w:t>
      </w:r>
      <w:r>
        <w:rPr>
          <w:sz w:val="24"/>
          <w:szCs w:val="24"/>
        </w:rPr>
        <w:t>City Council</w:t>
      </w:r>
      <w:r w:rsidRPr="00190966">
        <w:rPr>
          <w:sz w:val="24"/>
          <w:szCs w:val="24"/>
        </w:rPr>
        <w:t xml:space="preserve"> adopt </w:t>
      </w:r>
      <w:r w:rsidR="00BC6DA3">
        <w:rPr>
          <w:sz w:val="24"/>
          <w:szCs w:val="24"/>
        </w:rPr>
        <w:t xml:space="preserve">an update to the </w:t>
      </w:r>
      <w:r w:rsidR="00BC6DA3" w:rsidRPr="009A0750">
        <w:rPr>
          <w:i/>
          <w:sz w:val="24"/>
          <w:szCs w:val="24"/>
        </w:rPr>
        <w:t>CIT</w:t>
      </w:r>
      <w:r w:rsidR="00BC6DA3" w:rsidRPr="00BC6DA3">
        <w:rPr>
          <w:i/>
          <w:sz w:val="24"/>
          <w:szCs w:val="24"/>
        </w:rPr>
        <w:t>Y OF MONTELLO COMPREHENSIVE PLAN</w:t>
      </w:r>
      <w:r w:rsidR="00BC6DA3" w:rsidRPr="009A0750">
        <w:rPr>
          <w:i/>
          <w:sz w:val="24"/>
          <w:szCs w:val="24"/>
        </w:rPr>
        <w:t xml:space="preserve"> </w:t>
      </w:r>
      <w:r w:rsidRPr="00190966">
        <w:rPr>
          <w:sz w:val="24"/>
          <w:szCs w:val="24"/>
        </w:rPr>
        <w:t>under section 66.1001(4)(b); and</w:t>
      </w:r>
    </w:p>
    <w:p w14:paraId="1F5EF027" w14:textId="17181009" w:rsidR="004B6785" w:rsidRPr="00190966" w:rsidRDefault="004B6785" w:rsidP="004B6785">
      <w:pPr>
        <w:ind w:firstLine="720"/>
        <w:jc w:val="both"/>
        <w:rPr>
          <w:sz w:val="24"/>
          <w:szCs w:val="24"/>
        </w:rPr>
      </w:pPr>
      <w:r w:rsidRPr="00190966">
        <w:rPr>
          <w:sz w:val="24"/>
          <w:szCs w:val="24"/>
        </w:rPr>
        <w:t xml:space="preserve">WHEREAS, the </w:t>
      </w:r>
      <w:r>
        <w:rPr>
          <w:sz w:val="24"/>
          <w:szCs w:val="24"/>
        </w:rPr>
        <w:t>City</w:t>
      </w:r>
      <w:r w:rsidRPr="00190966">
        <w:rPr>
          <w:sz w:val="24"/>
          <w:szCs w:val="24"/>
        </w:rPr>
        <w:t xml:space="preserve"> has prepared the attached </w:t>
      </w:r>
      <w:r w:rsidR="00BC6DA3">
        <w:rPr>
          <w:sz w:val="24"/>
          <w:szCs w:val="24"/>
        </w:rPr>
        <w:t>updated</w:t>
      </w:r>
      <w:r w:rsidRPr="00190966">
        <w:rPr>
          <w:sz w:val="24"/>
          <w:szCs w:val="24"/>
        </w:rPr>
        <w:t>,</w:t>
      </w:r>
      <w:r w:rsidR="00BC6DA3">
        <w:rPr>
          <w:sz w:val="24"/>
          <w:szCs w:val="24"/>
        </w:rPr>
        <w:t xml:space="preserve"> </w:t>
      </w:r>
      <w:r>
        <w:rPr>
          <w:i/>
          <w:sz w:val="24"/>
          <w:szCs w:val="24"/>
        </w:rPr>
        <w:t>CITY OF MONTELLO</w:t>
      </w:r>
      <w:r w:rsidRPr="00190966">
        <w:rPr>
          <w:i/>
          <w:sz w:val="24"/>
          <w:szCs w:val="24"/>
        </w:rPr>
        <w:t xml:space="preserve"> COMPREHENSIVE PLAN</w:t>
      </w:r>
      <w:r w:rsidRPr="00190966">
        <w:rPr>
          <w:sz w:val="24"/>
          <w:szCs w:val="24"/>
        </w:rPr>
        <w:t xml:space="preserve">, containing all maps and other descriptive materials, to be the comprehensive plan for the </w:t>
      </w:r>
      <w:r>
        <w:rPr>
          <w:sz w:val="24"/>
          <w:szCs w:val="24"/>
        </w:rPr>
        <w:t>City</w:t>
      </w:r>
      <w:r w:rsidRPr="00190966">
        <w:rPr>
          <w:sz w:val="24"/>
          <w:szCs w:val="24"/>
        </w:rPr>
        <w:t xml:space="preserve"> under section 66.1001, Wisconsin Statutes; and</w:t>
      </w:r>
    </w:p>
    <w:p w14:paraId="182FD3EC" w14:textId="112BF553" w:rsidR="004B6785" w:rsidRPr="00190966" w:rsidRDefault="004B6785" w:rsidP="004B6785">
      <w:pPr>
        <w:ind w:firstLine="720"/>
        <w:jc w:val="both"/>
        <w:rPr>
          <w:sz w:val="24"/>
          <w:szCs w:val="24"/>
        </w:rPr>
      </w:pPr>
      <w:r w:rsidRPr="00190966">
        <w:rPr>
          <w:sz w:val="24"/>
          <w:szCs w:val="24"/>
        </w:rPr>
        <w:t xml:space="preserve">NOW, THEREFORE, BE IT RESOLVED that the </w:t>
      </w:r>
      <w:r w:rsidR="00E67111">
        <w:rPr>
          <w:sz w:val="24"/>
          <w:szCs w:val="24"/>
        </w:rPr>
        <w:t xml:space="preserve">Mayor’s </w:t>
      </w:r>
      <w:r w:rsidRPr="00190966">
        <w:rPr>
          <w:sz w:val="24"/>
          <w:szCs w:val="24"/>
        </w:rPr>
        <w:t>Plan</w:t>
      </w:r>
      <w:r w:rsidR="00BC6DA3">
        <w:rPr>
          <w:sz w:val="24"/>
          <w:szCs w:val="24"/>
        </w:rPr>
        <w:t xml:space="preserve">ning </w:t>
      </w:r>
      <w:r w:rsidR="00E67111">
        <w:rPr>
          <w:sz w:val="24"/>
          <w:szCs w:val="24"/>
        </w:rPr>
        <w:t xml:space="preserve">and </w:t>
      </w:r>
      <w:r w:rsidR="00BC6DA3">
        <w:rPr>
          <w:sz w:val="24"/>
          <w:szCs w:val="24"/>
        </w:rPr>
        <w:t>Advisory Committee</w:t>
      </w:r>
      <w:r w:rsidRPr="00190966">
        <w:rPr>
          <w:sz w:val="24"/>
          <w:szCs w:val="24"/>
        </w:rPr>
        <w:t xml:space="preserve"> of the </w:t>
      </w:r>
      <w:r>
        <w:rPr>
          <w:sz w:val="24"/>
          <w:szCs w:val="24"/>
        </w:rPr>
        <w:t xml:space="preserve">City of Montello </w:t>
      </w:r>
      <w:r w:rsidRPr="00190966">
        <w:rPr>
          <w:sz w:val="24"/>
          <w:szCs w:val="24"/>
        </w:rPr>
        <w:t>hereby adopts the attached</w:t>
      </w:r>
      <w:r w:rsidR="00BC6DA3">
        <w:rPr>
          <w:sz w:val="24"/>
          <w:szCs w:val="24"/>
        </w:rPr>
        <w:t xml:space="preserve"> amended</w:t>
      </w:r>
      <w:r w:rsidRPr="00190966">
        <w:rPr>
          <w:sz w:val="24"/>
          <w:szCs w:val="24"/>
        </w:rPr>
        <w:t xml:space="preserve"> Comprehensive Plan</w:t>
      </w:r>
      <w:r w:rsidRPr="00190966">
        <w:rPr>
          <w:i/>
          <w:sz w:val="24"/>
          <w:szCs w:val="24"/>
        </w:rPr>
        <w:t xml:space="preserve"> </w:t>
      </w:r>
      <w:r w:rsidRPr="00190966">
        <w:rPr>
          <w:sz w:val="24"/>
          <w:szCs w:val="24"/>
        </w:rPr>
        <w:t xml:space="preserve">as the </w:t>
      </w:r>
      <w:r>
        <w:rPr>
          <w:sz w:val="24"/>
          <w:szCs w:val="24"/>
        </w:rPr>
        <w:t>City</w:t>
      </w:r>
      <w:r w:rsidRPr="00190966">
        <w:rPr>
          <w:sz w:val="24"/>
          <w:szCs w:val="24"/>
        </w:rPr>
        <w:t xml:space="preserve">’s comprehensive plan under section 66.1001(4), Wisconsin Statutes; and </w:t>
      </w:r>
    </w:p>
    <w:p w14:paraId="7DE1D0B5" w14:textId="5E6F32A3" w:rsidR="004B6785" w:rsidRPr="00190966" w:rsidRDefault="004B6785" w:rsidP="004B6785">
      <w:pPr>
        <w:pStyle w:val="BodyTextIndent"/>
        <w:ind w:left="0" w:firstLine="720"/>
        <w:jc w:val="both"/>
        <w:rPr>
          <w:rFonts w:ascii="Garamond" w:hAnsi="Garamond"/>
          <w:sz w:val="24"/>
          <w:szCs w:val="24"/>
        </w:rPr>
      </w:pPr>
      <w:r w:rsidRPr="00190966">
        <w:rPr>
          <w:rFonts w:ascii="Garamond" w:hAnsi="Garamond"/>
          <w:sz w:val="24"/>
          <w:szCs w:val="24"/>
        </w:rPr>
        <w:t xml:space="preserve">BE IT FURTHER RESOLVED that the Secretary of the </w:t>
      </w:r>
      <w:r w:rsidR="00E67111">
        <w:rPr>
          <w:rFonts w:ascii="Garamond" w:hAnsi="Garamond"/>
          <w:sz w:val="24"/>
          <w:szCs w:val="24"/>
        </w:rPr>
        <w:t xml:space="preserve">Mayor’s </w:t>
      </w:r>
      <w:r w:rsidRPr="00190966">
        <w:rPr>
          <w:rFonts w:ascii="Garamond" w:hAnsi="Garamond"/>
          <w:sz w:val="24"/>
          <w:szCs w:val="24"/>
        </w:rPr>
        <w:t>Plan</w:t>
      </w:r>
      <w:r w:rsidR="00BC6DA3">
        <w:rPr>
          <w:rFonts w:ascii="Garamond" w:hAnsi="Garamond"/>
          <w:sz w:val="24"/>
          <w:szCs w:val="24"/>
        </w:rPr>
        <w:t xml:space="preserve">ning </w:t>
      </w:r>
      <w:r w:rsidR="00E67111">
        <w:rPr>
          <w:rFonts w:ascii="Garamond" w:hAnsi="Garamond"/>
          <w:sz w:val="24"/>
          <w:szCs w:val="24"/>
        </w:rPr>
        <w:t xml:space="preserve">and </w:t>
      </w:r>
      <w:r w:rsidR="00BC6DA3">
        <w:rPr>
          <w:rFonts w:ascii="Garamond" w:hAnsi="Garamond"/>
          <w:sz w:val="24"/>
          <w:szCs w:val="24"/>
        </w:rPr>
        <w:t>Advisory Committee</w:t>
      </w:r>
      <w:r w:rsidRPr="00190966">
        <w:rPr>
          <w:rFonts w:ascii="Garamond" w:hAnsi="Garamond"/>
          <w:sz w:val="24"/>
          <w:szCs w:val="24"/>
        </w:rPr>
        <w:t xml:space="preserve"> certifies a copy of the attached </w:t>
      </w:r>
      <w:r w:rsidR="00BC6DA3">
        <w:rPr>
          <w:rFonts w:ascii="Garamond" w:hAnsi="Garamond"/>
          <w:sz w:val="24"/>
          <w:szCs w:val="24"/>
        </w:rPr>
        <w:t xml:space="preserve">amended </w:t>
      </w:r>
      <w:r w:rsidRPr="00190966">
        <w:rPr>
          <w:rFonts w:ascii="Garamond" w:hAnsi="Garamond"/>
          <w:sz w:val="24"/>
          <w:szCs w:val="24"/>
        </w:rPr>
        <w:t xml:space="preserve">Comprehensive Plan to the </w:t>
      </w:r>
      <w:r>
        <w:rPr>
          <w:rFonts w:ascii="Garamond" w:hAnsi="Garamond"/>
          <w:sz w:val="24"/>
          <w:szCs w:val="24"/>
        </w:rPr>
        <w:t>City Council</w:t>
      </w:r>
      <w:r w:rsidRPr="00190966">
        <w:rPr>
          <w:rFonts w:ascii="Garamond" w:hAnsi="Garamond"/>
          <w:sz w:val="24"/>
          <w:szCs w:val="24"/>
        </w:rPr>
        <w:t>; and</w:t>
      </w:r>
    </w:p>
    <w:p w14:paraId="5B10B700" w14:textId="0FB185D7" w:rsidR="004B6785" w:rsidRPr="00190966" w:rsidRDefault="004B6785" w:rsidP="004B6785">
      <w:pPr>
        <w:pStyle w:val="BodyTextIndent"/>
        <w:ind w:left="0" w:firstLine="720"/>
        <w:jc w:val="both"/>
        <w:rPr>
          <w:rFonts w:ascii="Garamond" w:hAnsi="Garamond"/>
          <w:sz w:val="24"/>
          <w:szCs w:val="24"/>
        </w:rPr>
      </w:pPr>
      <w:r w:rsidRPr="00190966">
        <w:rPr>
          <w:rFonts w:ascii="Garamond" w:hAnsi="Garamond"/>
          <w:sz w:val="24"/>
          <w:szCs w:val="24"/>
        </w:rPr>
        <w:t xml:space="preserve">BE IT FINALLY RESOLVED that the </w:t>
      </w:r>
      <w:r w:rsidR="00E67111">
        <w:rPr>
          <w:rFonts w:ascii="Garamond" w:hAnsi="Garamond"/>
          <w:sz w:val="24"/>
          <w:szCs w:val="24"/>
        </w:rPr>
        <w:t xml:space="preserve">Mayor’s </w:t>
      </w:r>
      <w:r w:rsidRPr="00190966">
        <w:rPr>
          <w:rFonts w:ascii="Garamond" w:hAnsi="Garamond"/>
          <w:sz w:val="24"/>
          <w:szCs w:val="24"/>
        </w:rPr>
        <w:t>Pla</w:t>
      </w:r>
      <w:r w:rsidR="00BC6DA3">
        <w:rPr>
          <w:rFonts w:ascii="Garamond" w:hAnsi="Garamond"/>
          <w:sz w:val="24"/>
          <w:szCs w:val="24"/>
        </w:rPr>
        <w:t xml:space="preserve">nning </w:t>
      </w:r>
      <w:r w:rsidR="00E67111">
        <w:rPr>
          <w:rFonts w:ascii="Garamond" w:hAnsi="Garamond"/>
          <w:sz w:val="24"/>
          <w:szCs w:val="24"/>
        </w:rPr>
        <w:t xml:space="preserve">and </w:t>
      </w:r>
      <w:r w:rsidR="00BC6DA3">
        <w:rPr>
          <w:rFonts w:ascii="Garamond" w:hAnsi="Garamond"/>
          <w:sz w:val="24"/>
          <w:szCs w:val="24"/>
        </w:rPr>
        <w:t>Advisory Committee</w:t>
      </w:r>
      <w:r w:rsidRPr="00190966">
        <w:rPr>
          <w:rFonts w:ascii="Garamond" w:hAnsi="Garamond"/>
          <w:sz w:val="24"/>
          <w:szCs w:val="24"/>
        </w:rPr>
        <w:t xml:space="preserve"> hereby recommends that, following a public hearing, the </w:t>
      </w:r>
      <w:r>
        <w:rPr>
          <w:rFonts w:ascii="Garamond" w:hAnsi="Garamond"/>
          <w:sz w:val="24"/>
          <w:szCs w:val="24"/>
        </w:rPr>
        <w:t xml:space="preserve">City Council </w:t>
      </w:r>
      <w:r w:rsidRPr="00190966">
        <w:rPr>
          <w:rFonts w:ascii="Garamond" w:hAnsi="Garamond"/>
          <w:sz w:val="24"/>
          <w:szCs w:val="24"/>
        </w:rPr>
        <w:t xml:space="preserve">adopt an ordinance to constitute official </w:t>
      </w:r>
      <w:r>
        <w:rPr>
          <w:rFonts w:ascii="Garamond" w:hAnsi="Garamond"/>
          <w:sz w:val="24"/>
          <w:szCs w:val="24"/>
        </w:rPr>
        <w:t>City</w:t>
      </w:r>
      <w:r w:rsidRPr="00190966">
        <w:rPr>
          <w:rFonts w:ascii="Garamond" w:hAnsi="Garamond"/>
          <w:sz w:val="24"/>
          <w:szCs w:val="24"/>
        </w:rPr>
        <w:t xml:space="preserve"> approval of the </w:t>
      </w:r>
      <w:r w:rsidR="00BC6DA3">
        <w:rPr>
          <w:rFonts w:ascii="Garamond" w:hAnsi="Garamond"/>
          <w:sz w:val="24"/>
          <w:szCs w:val="24"/>
        </w:rPr>
        <w:t xml:space="preserve">updated </w:t>
      </w:r>
      <w:r w:rsidRPr="004B6785">
        <w:rPr>
          <w:rFonts w:ascii="Garamond" w:hAnsi="Garamond"/>
          <w:i/>
          <w:sz w:val="24"/>
          <w:szCs w:val="24"/>
        </w:rPr>
        <w:t>CITY OF MONTELLO COMPREHENSIVE</w:t>
      </w:r>
      <w:r w:rsidRPr="00190966">
        <w:rPr>
          <w:rFonts w:ascii="Garamond" w:hAnsi="Garamond"/>
          <w:i/>
          <w:sz w:val="24"/>
          <w:szCs w:val="24"/>
        </w:rPr>
        <w:t xml:space="preserve"> PLAN</w:t>
      </w:r>
      <w:r w:rsidRPr="00190966">
        <w:rPr>
          <w:rFonts w:ascii="Garamond" w:hAnsi="Garamond"/>
          <w:sz w:val="24"/>
          <w:szCs w:val="24"/>
        </w:rPr>
        <w:t xml:space="preserve"> as the </w:t>
      </w:r>
      <w:r>
        <w:rPr>
          <w:rFonts w:ascii="Garamond" w:hAnsi="Garamond"/>
          <w:sz w:val="24"/>
          <w:szCs w:val="24"/>
        </w:rPr>
        <w:t>City</w:t>
      </w:r>
      <w:r w:rsidRPr="00190966">
        <w:rPr>
          <w:rFonts w:ascii="Garamond" w:hAnsi="Garamond"/>
          <w:sz w:val="24"/>
          <w:szCs w:val="24"/>
        </w:rPr>
        <w:t>’s comprehensive plan under section 66.1001, Wisconsin Statutes</w:t>
      </w:r>
      <w:r w:rsidRPr="00190966">
        <w:rPr>
          <w:rFonts w:ascii="Garamond" w:hAnsi="Garamond"/>
          <w:i/>
          <w:sz w:val="24"/>
          <w:szCs w:val="24"/>
        </w:rPr>
        <w:t xml:space="preserve">. </w:t>
      </w:r>
    </w:p>
    <w:p w14:paraId="2B494F98" w14:textId="77777777" w:rsidR="004B6785" w:rsidRPr="00190966" w:rsidRDefault="004B6785" w:rsidP="004B6785">
      <w:pPr>
        <w:ind w:firstLine="720"/>
        <w:jc w:val="both"/>
        <w:rPr>
          <w:sz w:val="24"/>
          <w:szCs w:val="24"/>
        </w:rPr>
      </w:pPr>
    </w:p>
    <w:p w14:paraId="367F56D5" w14:textId="1FAD81F3" w:rsidR="004B6785" w:rsidRPr="00190966" w:rsidRDefault="004B6785" w:rsidP="004B6785">
      <w:pPr>
        <w:jc w:val="both"/>
        <w:rPr>
          <w:sz w:val="24"/>
          <w:szCs w:val="24"/>
        </w:rPr>
      </w:pPr>
      <w:r w:rsidRPr="00190966">
        <w:rPr>
          <w:sz w:val="24"/>
          <w:szCs w:val="24"/>
        </w:rPr>
        <w:t>Adopted this</w:t>
      </w:r>
      <w:r w:rsidR="00BC6DA3">
        <w:rPr>
          <w:sz w:val="24"/>
          <w:szCs w:val="24"/>
          <w:vertAlign w:val="superscript"/>
        </w:rPr>
        <w:t xml:space="preserve"> </w:t>
      </w:r>
      <w:r w:rsidR="00BC6DA3">
        <w:rPr>
          <w:sz w:val="24"/>
          <w:szCs w:val="24"/>
        </w:rPr>
        <w:t>&lt;insert date&gt;</w:t>
      </w:r>
      <w:r w:rsidR="004862E6">
        <w:rPr>
          <w:sz w:val="24"/>
          <w:szCs w:val="24"/>
        </w:rPr>
        <w:t xml:space="preserve"> </w:t>
      </w:r>
      <w:r w:rsidRPr="00190966">
        <w:rPr>
          <w:sz w:val="24"/>
          <w:szCs w:val="24"/>
        </w:rPr>
        <w:t xml:space="preserve">day of </w:t>
      </w:r>
      <w:r w:rsidR="00BC6DA3">
        <w:rPr>
          <w:sz w:val="24"/>
          <w:szCs w:val="24"/>
        </w:rPr>
        <w:t>&lt;insert month&gt;</w:t>
      </w:r>
      <w:r w:rsidRPr="00190966">
        <w:rPr>
          <w:sz w:val="24"/>
          <w:szCs w:val="24"/>
        </w:rPr>
        <w:t>, 20</w:t>
      </w:r>
      <w:r w:rsidR="00BC6DA3">
        <w:rPr>
          <w:sz w:val="24"/>
          <w:szCs w:val="24"/>
        </w:rPr>
        <w:t>16</w:t>
      </w:r>
      <w:r w:rsidRPr="00190966">
        <w:rPr>
          <w:sz w:val="24"/>
          <w:szCs w:val="24"/>
        </w:rPr>
        <w:t>.</w:t>
      </w:r>
    </w:p>
    <w:p w14:paraId="4E32F056" w14:textId="77777777" w:rsidR="004B6785" w:rsidRPr="00190966" w:rsidRDefault="004B6785" w:rsidP="004B6785">
      <w:pPr>
        <w:ind w:firstLine="720"/>
        <w:rPr>
          <w:sz w:val="24"/>
          <w:szCs w:val="24"/>
        </w:rPr>
      </w:pPr>
    </w:p>
    <w:p w14:paraId="133AED9C" w14:textId="77777777" w:rsidR="004B6785" w:rsidRPr="00190966" w:rsidRDefault="004B6785" w:rsidP="004B6785">
      <w:pPr>
        <w:ind w:firstLine="720"/>
        <w:rPr>
          <w:sz w:val="24"/>
          <w:szCs w:val="24"/>
        </w:rPr>
      </w:pPr>
    </w:p>
    <w:p w14:paraId="151B3DD4" w14:textId="41CC4C71" w:rsidR="009A0750" w:rsidRDefault="004B6785" w:rsidP="009A0750">
      <w:pPr>
        <w:pStyle w:val="BodyTextIndent2"/>
        <w:tabs>
          <w:tab w:val="right" w:pos="9360"/>
        </w:tabs>
        <w:spacing w:after="0"/>
        <w:ind w:left="4320"/>
        <w:rPr>
          <w:rFonts w:ascii="Garamond" w:hAnsi="Garamond"/>
          <w:sz w:val="24"/>
          <w:szCs w:val="24"/>
        </w:rPr>
      </w:pPr>
      <w:r>
        <w:rPr>
          <w:rFonts w:ascii="Garamond" w:hAnsi="Garamond"/>
          <w:sz w:val="24"/>
          <w:szCs w:val="24"/>
        </w:rPr>
        <w:t>________________________________</w:t>
      </w:r>
      <w:r w:rsidRPr="00190966">
        <w:rPr>
          <w:rFonts w:ascii="Garamond" w:hAnsi="Garamond"/>
          <w:sz w:val="24"/>
          <w:szCs w:val="24"/>
        </w:rPr>
        <w:br/>
      </w:r>
      <w:r w:rsidR="00BC6DA3" w:rsidRPr="009A0750">
        <w:rPr>
          <w:rFonts w:ascii="Garamond" w:hAnsi="Garamond"/>
          <w:sz w:val="24"/>
          <w:szCs w:val="24"/>
        </w:rPr>
        <w:t>Gary Doudna</w:t>
      </w:r>
    </w:p>
    <w:p w14:paraId="56BA2F65" w14:textId="511FB07A" w:rsidR="004B6785" w:rsidRPr="00190966" w:rsidRDefault="009A0750" w:rsidP="009A0750">
      <w:pPr>
        <w:pStyle w:val="BodyTextIndent2"/>
        <w:tabs>
          <w:tab w:val="right" w:pos="9360"/>
        </w:tabs>
        <w:spacing w:after="0"/>
        <w:ind w:left="4320"/>
        <w:rPr>
          <w:rFonts w:ascii="Garamond" w:hAnsi="Garamond"/>
          <w:sz w:val="24"/>
          <w:szCs w:val="24"/>
        </w:rPr>
      </w:pPr>
      <w:r>
        <w:rPr>
          <w:rFonts w:ascii="Garamond" w:hAnsi="Garamond"/>
          <w:sz w:val="24"/>
          <w:szCs w:val="24"/>
        </w:rPr>
        <w:t xml:space="preserve">Mayor’s </w:t>
      </w:r>
      <w:r w:rsidR="004B6785" w:rsidRPr="00190966">
        <w:rPr>
          <w:rFonts w:ascii="Garamond" w:hAnsi="Garamond"/>
          <w:sz w:val="24"/>
          <w:szCs w:val="24"/>
        </w:rPr>
        <w:t>Plan</w:t>
      </w:r>
      <w:r w:rsidR="00BC6DA3">
        <w:rPr>
          <w:rFonts w:ascii="Garamond" w:hAnsi="Garamond"/>
          <w:sz w:val="24"/>
          <w:szCs w:val="24"/>
        </w:rPr>
        <w:t xml:space="preserve">ning </w:t>
      </w:r>
      <w:r w:rsidR="00E67111">
        <w:rPr>
          <w:rFonts w:ascii="Garamond" w:hAnsi="Garamond"/>
          <w:sz w:val="24"/>
          <w:szCs w:val="24"/>
        </w:rPr>
        <w:t xml:space="preserve">and </w:t>
      </w:r>
      <w:r w:rsidR="00BC6DA3">
        <w:rPr>
          <w:rFonts w:ascii="Garamond" w:hAnsi="Garamond"/>
          <w:sz w:val="24"/>
          <w:szCs w:val="24"/>
        </w:rPr>
        <w:t xml:space="preserve">Advisory </w:t>
      </w:r>
      <w:r w:rsidR="00E22A4C">
        <w:rPr>
          <w:rFonts w:ascii="Garamond" w:hAnsi="Garamond"/>
          <w:sz w:val="24"/>
          <w:szCs w:val="24"/>
        </w:rPr>
        <w:t>Committee</w:t>
      </w:r>
      <w:r w:rsidR="004B6785" w:rsidRPr="00190966">
        <w:rPr>
          <w:rFonts w:ascii="Garamond" w:hAnsi="Garamond"/>
          <w:sz w:val="24"/>
          <w:szCs w:val="24"/>
        </w:rPr>
        <w:t xml:space="preserve"> Chair</w:t>
      </w:r>
    </w:p>
    <w:p w14:paraId="3FB91899" w14:textId="77777777" w:rsidR="004B6785" w:rsidRPr="00190966" w:rsidRDefault="004B6785" w:rsidP="004B6785">
      <w:pPr>
        <w:ind w:firstLine="720"/>
        <w:rPr>
          <w:sz w:val="24"/>
          <w:szCs w:val="24"/>
        </w:rPr>
      </w:pPr>
    </w:p>
    <w:p w14:paraId="3AF1766E" w14:textId="77777777" w:rsidR="004B6785" w:rsidRPr="00190966" w:rsidRDefault="004B6785" w:rsidP="004B6785">
      <w:pPr>
        <w:rPr>
          <w:sz w:val="24"/>
          <w:szCs w:val="24"/>
        </w:rPr>
      </w:pPr>
      <w:r w:rsidRPr="00190966">
        <w:rPr>
          <w:sz w:val="24"/>
          <w:szCs w:val="24"/>
        </w:rPr>
        <w:t>Attest:</w:t>
      </w:r>
    </w:p>
    <w:p w14:paraId="7C579CA3" w14:textId="77777777" w:rsidR="00E67111" w:rsidRDefault="004B6785" w:rsidP="004B6785">
      <w:pPr>
        <w:ind w:left="1440" w:hanging="1440"/>
        <w:rPr>
          <w:sz w:val="24"/>
          <w:szCs w:val="24"/>
        </w:rPr>
      </w:pPr>
      <w:r w:rsidRPr="00190966">
        <w:rPr>
          <w:sz w:val="24"/>
          <w:szCs w:val="24"/>
        </w:rPr>
        <w:t>______________________</w:t>
      </w:r>
      <w:r>
        <w:rPr>
          <w:sz w:val="24"/>
          <w:szCs w:val="24"/>
        </w:rPr>
        <w:t>___________</w:t>
      </w:r>
      <w:r w:rsidRPr="00190966">
        <w:rPr>
          <w:sz w:val="24"/>
          <w:szCs w:val="24"/>
        </w:rPr>
        <w:t>_</w:t>
      </w:r>
    </w:p>
    <w:p w14:paraId="144C3A6A" w14:textId="77777777" w:rsidR="009A0750" w:rsidRDefault="00E67111" w:rsidP="009A0750">
      <w:pPr>
        <w:spacing w:after="0"/>
        <w:ind w:left="1440" w:hanging="1440"/>
        <w:rPr>
          <w:sz w:val="24"/>
          <w:szCs w:val="24"/>
        </w:rPr>
      </w:pPr>
      <w:r>
        <w:rPr>
          <w:sz w:val="24"/>
          <w:szCs w:val="24"/>
        </w:rPr>
        <w:t>Dawn Calnin</w:t>
      </w:r>
    </w:p>
    <w:p w14:paraId="5C59336D" w14:textId="3257FDF3" w:rsidR="004B6785" w:rsidRPr="00190966" w:rsidRDefault="004B6785" w:rsidP="009A0750">
      <w:pPr>
        <w:spacing w:after="0"/>
        <w:ind w:left="1440" w:hanging="1440"/>
        <w:rPr>
          <w:sz w:val="24"/>
          <w:szCs w:val="24"/>
        </w:rPr>
      </w:pPr>
      <w:r w:rsidRPr="00190966">
        <w:rPr>
          <w:sz w:val="24"/>
          <w:szCs w:val="24"/>
        </w:rPr>
        <w:t>Plan</w:t>
      </w:r>
      <w:r w:rsidR="00E22A4C">
        <w:rPr>
          <w:sz w:val="24"/>
          <w:szCs w:val="24"/>
        </w:rPr>
        <w:t xml:space="preserve">ning </w:t>
      </w:r>
      <w:r w:rsidR="00E67111">
        <w:rPr>
          <w:sz w:val="24"/>
          <w:szCs w:val="24"/>
        </w:rPr>
        <w:t xml:space="preserve">and </w:t>
      </w:r>
      <w:r w:rsidR="00E22A4C">
        <w:rPr>
          <w:sz w:val="24"/>
          <w:szCs w:val="24"/>
        </w:rPr>
        <w:t>Advisory Committee</w:t>
      </w:r>
      <w:r w:rsidRPr="00190966">
        <w:rPr>
          <w:sz w:val="24"/>
          <w:szCs w:val="24"/>
        </w:rPr>
        <w:t xml:space="preserve"> Secretary</w:t>
      </w:r>
    </w:p>
    <w:p w14:paraId="6516B1CA" w14:textId="7345AB19" w:rsidR="004B6785" w:rsidRPr="00190966" w:rsidRDefault="004B6785" w:rsidP="004B6785">
      <w:pPr>
        <w:jc w:val="center"/>
        <w:rPr>
          <w:sz w:val="24"/>
          <w:szCs w:val="24"/>
        </w:rPr>
      </w:pPr>
      <w:r w:rsidRPr="00190966">
        <w:rPr>
          <w:sz w:val="24"/>
          <w:szCs w:val="24"/>
        </w:rPr>
        <w:br w:type="page"/>
      </w:r>
      <w:r w:rsidRPr="00190966">
        <w:rPr>
          <w:sz w:val="24"/>
          <w:szCs w:val="24"/>
        </w:rPr>
        <w:lastRenderedPageBreak/>
        <w:t>ORDINANCE NO. 20</w:t>
      </w:r>
      <w:r w:rsidR="00BC6DA3">
        <w:rPr>
          <w:sz w:val="24"/>
          <w:szCs w:val="24"/>
        </w:rPr>
        <w:t>1</w:t>
      </w:r>
      <w:r w:rsidR="00BD3BB5">
        <w:rPr>
          <w:sz w:val="24"/>
          <w:szCs w:val="24"/>
        </w:rPr>
        <w:t>6</w:t>
      </w:r>
      <w:r w:rsidRPr="00190966">
        <w:rPr>
          <w:sz w:val="24"/>
          <w:szCs w:val="24"/>
        </w:rPr>
        <w:t>-___</w:t>
      </w:r>
      <w:r w:rsidRPr="00190966">
        <w:rPr>
          <w:sz w:val="24"/>
          <w:szCs w:val="24"/>
        </w:rPr>
        <w:br/>
        <w:t xml:space="preserve">AN ORDINANCE TO ADOPT THE </w:t>
      </w:r>
      <w:r w:rsidR="001977F8">
        <w:rPr>
          <w:sz w:val="24"/>
          <w:szCs w:val="24"/>
        </w:rPr>
        <w:t>UPDATED CITY OF MONTELLO, WISCONSIN COMPREHENSIVE PLAN</w:t>
      </w:r>
      <w:r w:rsidRPr="00190966">
        <w:rPr>
          <w:sz w:val="24"/>
          <w:szCs w:val="24"/>
        </w:rPr>
        <w:t>.</w:t>
      </w:r>
    </w:p>
    <w:p w14:paraId="32AF8061" w14:textId="77777777" w:rsidR="004B6785" w:rsidRPr="00190966" w:rsidRDefault="004B6785" w:rsidP="004B6785">
      <w:pPr>
        <w:ind w:firstLine="720"/>
        <w:rPr>
          <w:sz w:val="24"/>
          <w:szCs w:val="24"/>
        </w:rPr>
      </w:pPr>
    </w:p>
    <w:p w14:paraId="11DCD598" w14:textId="77777777" w:rsidR="004B6785" w:rsidRPr="00190966" w:rsidRDefault="004B6785" w:rsidP="004B6785">
      <w:pPr>
        <w:ind w:firstLine="720"/>
        <w:jc w:val="both"/>
        <w:rPr>
          <w:sz w:val="24"/>
          <w:szCs w:val="24"/>
        </w:rPr>
      </w:pPr>
      <w:r w:rsidRPr="00190966">
        <w:rPr>
          <w:sz w:val="24"/>
          <w:szCs w:val="24"/>
        </w:rPr>
        <w:t xml:space="preserve">The </w:t>
      </w:r>
      <w:r>
        <w:rPr>
          <w:sz w:val="24"/>
          <w:szCs w:val="24"/>
        </w:rPr>
        <w:t>City Council</w:t>
      </w:r>
      <w:r w:rsidRPr="00190966">
        <w:rPr>
          <w:sz w:val="24"/>
          <w:szCs w:val="24"/>
        </w:rPr>
        <w:t xml:space="preserve"> of the </w:t>
      </w:r>
      <w:r>
        <w:rPr>
          <w:sz w:val="24"/>
          <w:szCs w:val="24"/>
        </w:rPr>
        <w:t>City of Montello</w:t>
      </w:r>
      <w:r w:rsidRPr="00190966">
        <w:rPr>
          <w:sz w:val="24"/>
          <w:szCs w:val="24"/>
        </w:rPr>
        <w:t>, Wisconsin, does ordain as follows:</w:t>
      </w:r>
    </w:p>
    <w:p w14:paraId="63BDFB47" w14:textId="137F8A0C" w:rsidR="001977F8" w:rsidRPr="00190966" w:rsidRDefault="001977F8" w:rsidP="001977F8">
      <w:pPr>
        <w:tabs>
          <w:tab w:val="num" w:pos="0"/>
        </w:tabs>
        <w:ind w:firstLine="720"/>
        <w:jc w:val="both"/>
        <w:rPr>
          <w:sz w:val="24"/>
          <w:szCs w:val="24"/>
        </w:rPr>
      </w:pPr>
      <w:r w:rsidRPr="00190966">
        <w:rPr>
          <w:sz w:val="24"/>
          <w:szCs w:val="24"/>
        </w:rPr>
        <w:t xml:space="preserve">SECTION 1. Pursuant to sections 60.22(3) and 62.23(2) and (3) of Wisconsin Statutes, the </w:t>
      </w:r>
      <w:r>
        <w:rPr>
          <w:sz w:val="24"/>
          <w:szCs w:val="24"/>
        </w:rPr>
        <w:t>City of Montello</w:t>
      </w:r>
      <w:r w:rsidRPr="00190966">
        <w:rPr>
          <w:sz w:val="24"/>
          <w:szCs w:val="24"/>
        </w:rPr>
        <w:t xml:space="preserve"> is authorized to prepare and adopt a</w:t>
      </w:r>
      <w:r>
        <w:rPr>
          <w:sz w:val="24"/>
          <w:szCs w:val="24"/>
        </w:rPr>
        <w:t xml:space="preserve">n update to the CITY OF MONTELLO COMPREHENSIVE PLAN </w:t>
      </w:r>
      <w:r w:rsidRPr="00190966">
        <w:rPr>
          <w:sz w:val="24"/>
          <w:szCs w:val="24"/>
        </w:rPr>
        <w:t>as defined in sections 66.1001(1)(a) and 66.1001(2) of Wisconsin Statutes.</w:t>
      </w:r>
    </w:p>
    <w:p w14:paraId="0A5DC2D0" w14:textId="52EBC31F" w:rsidR="001977F8" w:rsidRPr="00190966" w:rsidRDefault="001977F8" w:rsidP="001977F8">
      <w:pPr>
        <w:ind w:firstLine="720"/>
        <w:jc w:val="both"/>
        <w:rPr>
          <w:sz w:val="24"/>
          <w:szCs w:val="24"/>
        </w:rPr>
      </w:pPr>
      <w:r w:rsidRPr="00190966">
        <w:rPr>
          <w:sz w:val="24"/>
          <w:szCs w:val="24"/>
        </w:rPr>
        <w:t xml:space="preserve">SECTION 2. The </w:t>
      </w:r>
      <w:r>
        <w:rPr>
          <w:sz w:val="24"/>
          <w:szCs w:val="24"/>
        </w:rPr>
        <w:t>City Council</w:t>
      </w:r>
      <w:r w:rsidRPr="00190966">
        <w:rPr>
          <w:sz w:val="24"/>
          <w:szCs w:val="24"/>
        </w:rPr>
        <w:t xml:space="preserve"> of the </w:t>
      </w:r>
      <w:r>
        <w:rPr>
          <w:sz w:val="24"/>
          <w:szCs w:val="24"/>
        </w:rPr>
        <w:t>City of Montello</w:t>
      </w:r>
      <w:r w:rsidRPr="00190966">
        <w:rPr>
          <w:sz w:val="24"/>
          <w:szCs w:val="24"/>
        </w:rPr>
        <w:t xml:space="preserve"> has adopted and followed written procedures designed to foster public participation in every sta</w:t>
      </w:r>
      <w:r>
        <w:rPr>
          <w:sz w:val="24"/>
          <w:szCs w:val="24"/>
        </w:rPr>
        <w:t xml:space="preserve">ge of the comprehensive plan amendment process </w:t>
      </w:r>
      <w:r w:rsidRPr="00190966">
        <w:rPr>
          <w:sz w:val="24"/>
          <w:szCs w:val="24"/>
        </w:rPr>
        <w:t>as required by section 66.1001(4)(a) of Wisconsin Statues.</w:t>
      </w:r>
    </w:p>
    <w:p w14:paraId="4A076E3E" w14:textId="5D10F235" w:rsidR="001977F8" w:rsidRPr="00190966" w:rsidRDefault="001977F8" w:rsidP="001977F8">
      <w:pPr>
        <w:ind w:firstLine="720"/>
        <w:jc w:val="both"/>
        <w:rPr>
          <w:sz w:val="24"/>
          <w:szCs w:val="24"/>
        </w:rPr>
      </w:pPr>
      <w:r>
        <w:rPr>
          <w:sz w:val="24"/>
          <w:szCs w:val="24"/>
        </w:rPr>
        <w:t>SECTION 3. The Planning Advisory Committee</w:t>
      </w:r>
      <w:r w:rsidRPr="00190966">
        <w:rPr>
          <w:sz w:val="24"/>
          <w:szCs w:val="24"/>
        </w:rPr>
        <w:t xml:space="preserve"> of the </w:t>
      </w:r>
      <w:r>
        <w:rPr>
          <w:sz w:val="24"/>
          <w:szCs w:val="24"/>
        </w:rPr>
        <w:t>City of Montello</w:t>
      </w:r>
      <w:r w:rsidRPr="00190966">
        <w:rPr>
          <w:sz w:val="24"/>
          <w:szCs w:val="24"/>
        </w:rPr>
        <w:t xml:space="preserve">, by a majority vote of the entire </w:t>
      </w:r>
      <w:r>
        <w:rPr>
          <w:sz w:val="24"/>
          <w:szCs w:val="24"/>
        </w:rPr>
        <w:t>Committee</w:t>
      </w:r>
      <w:r w:rsidRPr="00190966">
        <w:rPr>
          <w:sz w:val="24"/>
          <w:szCs w:val="24"/>
        </w:rPr>
        <w:t xml:space="preserve"> recorded in its official minutes, has adop</w:t>
      </w:r>
      <w:r w:rsidR="00EF6A17">
        <w:rPr>
          <w:sz w:val="24"/>
          <w:szCs w:val="24"/>
        </w:rPr>
        <w:t>ted a resolution recommending</w:t>
      </w:r>
      <w:r w:rsidRPr="00190966">
        <w:rPr>
          <w:sz w:val="24"/>
          <w:szCs w:val="24"/>
        </w:rPr>
        <w:t xml:space="preserve"> the </w:t>
      </w:r>
      <w:r>
        <w:rPr>
          <w:sz w:val="24"/>
          <w:szCs w:val="24"/>
        </w:rPr>
        <w:t>City Council adopt the amended</w:t>
      </w:r>
      <w:r w:rsidRPr="00190966">
        <w:rPr>
          <w:sz w:val="24"/>
          <w:szCs w:val="24"/>
        </w:rPr>
        <w:t xml:space="preserve"> </w:t>
      </w:r>
      <w:r w:rsidR="00EF6A17">
        <w:rPr>
          <w:i/>
          <w:sz w:val="24"/>
          <w:szCs w:val="24"/>
        </w:rPr>
        <w:t>CITY OF MONTELLO COMPREHENSIVE PLAN</w:t>
      </w:r>
      <w:r w:rsidRPr="00190966">
        <w:rPr>
          <w:sz w:val="24"/>
          <w:szCs w:val="24"/>
        </w:rPr>
        <w:t>, containing all of the elements specified in section 66.1001(2) of the Wisconsin Statutes.</w:t>
      </w:r>
    </w:p>
    <w:p w14:paraId="1A1D21B5" w14:textId="681C4F90" w:rsidR="001977F8" w:rsidRPr="00190966" w:rsidRDefault="001977F8" w:rsidP="001977F8">
      <w:pPr>
        <w:ind w:firstLine="720"/>
        <w:jc w:val="both"/>
        <w:rPr>
          <w:sz w:val="24"/>
          <w:szCs w:val="24"/>
        </w:rPr>
      </w:pPr>
      <w:r w:rsidRPr="00190966">
        <w:rPr>
          <w:sz w:val="24"/>
          <w:szCs w:val="24"/>
        </w:rPr>
        <w:t xml:space="preserve">SECTION 4. The </w:t>
      </w:r>
      <w:r w:rsidR="00EF6A17">
        <w:rPr>
          <w:sz w:val="24"/>
          <w:szCs w:val="24"/>
        </w:rPr>
        <w:t>City of Montello</w:t>
      </w:r>
      <w:r w:rsidRPr="00190966">
        <w:rPr>
          <w:sz w:val="24"/>
          <w:szCs w:val="24"/>
        </w:rPr>
        <w:t xml:space="preserve"> has held at least one public hearing on this ordinance</w:t>
      </w:r>
      <w:r w:rsidR="00EF6A17">
        <w:rPr>
          <w:sz w:val="24"/>
          <w:szCs w:val="24"/>
        </w:rPr>
        <w:t xml:space="preserve"> and associated Comprehensive Plan</w:t>
      </w:r>
      <w:r w:rsidRPr="00190966">
        <w:rPr>
          <w:sz w:val="24"/>
          <w:szCs w:val="24"/>
        </w:rPr>
        <w:t>, in compliance with the requirements of section 66.1001(4)(d) of Wisconsin Statutes, and provided numerous other opportunities for public involvement per its adopted public participation strategy and procedures.</w:t>
      </w:r>
    </w:p>
    <w:p w14:paraId="6AA2E6C8" w14:textId="1B2710C3" w:rsidR="001977F8" w:rsidRPr="00190966" w:rsidRDefault="001977F8" w:rsidP="001977F8">
      <w:pPr>
        <w:ind w:firstLine="720"/>
        <w:jc w:val="both"/>
        <w:rPr>
          <w:sz w:val="24"/>
          <w:szCs w:val="24"/>
        </w:rPr>
      </w:pPr>
      <w:r w:rsidRPr="00190966">
        <w:rPr>
          <w:sz w:val="24"/>
          <w:szCs w:val="24"/>
        </w:rPr>
        <w:t xml:space="preserve">SECTION 5: The </w:t>
      </w:r>
      <w:r w:rsidR="00EF6A17">
        <w:rPr>
          <w:sz w:val="24"/>
          <w:szCs w:val="24"/>
        </w:rPr>
        <w:t>City Council</w:t>
      </w:r>
      <w:r w:rsidRPr="00190966">
        <w:rPr>
          <w:sz w:val="24"/>
          <w:szCs w:val="24"/>
        </w:rPr>
        <w:t xml:space="preserve"> of the </w:t>
      </w:r>
      <w:r w:rsidR="00EF6A17">
        <w:rPr>
          <w:sz w:val="24"/>
          <w:szCs w:val="24"/>
        </w:rPr>
        <w:t>City of Montello</w:t>
      </w:r>
      <w:r w:rsidRPr="00190966">
        <w:rPr>
          <w:sz w:val="24"/>
          <w:szCs w:val="24"/>
        </w:rPr>
        <w:t xml:space="preserve">, Wisconsin, does, by enactment of this ordinance, </w:t>
      </w:r>
      <w:r>
        <w:rPr>
          <w:sz w:val="24"/>
          <w:szCs w:val="24"/>
        </w:rPr>
        <w:t>formally adopt the updated</w:t>
      </w:r>
      <w:r w:rsidRPr="00190966">
        <w:rPr>
          <w:sz w:val="24"/>
          <w:szCs w:val="24"/>
        </w:rPr>
        <w:t xml:space="preserve"> </w:t>
      </w:r>
      <w:r w:rsidR="00EF6A17">
        <w:rPr>
          <w:i/>
          <w:sz w:val="24"/>
          <w:szCs w:val="24"/>
        </w:rPr>
        <w:t>CITY OF MONTELLO</w:t>
      </w:r>
      <w:r>
        <w:rPr>
          <w:i/>
          <w:sz w:val="24"/>
          <w:szCs w:val="24"/>
        </w:rPr>
        <w:t xml:space="preserve"> </w:t>
      </w:r>
      <w:r w:rsidRPr="00190966">
        <w:rPr>
          <w:i/>
          <w:sz w:val="24"/>
          <w:szCs w:val="24"/>
        </w:rPr>
        <w:t>COMPREHENSIVE PLAN</w:t>
      </w:r>
      <w:r w:rsidRPr="00190966">
        <w:rPr>
          <w:sz w:val="24"/>
          <w:szCs w:val="24"/>
        </w:rPr>
        <w:t>, pursuant to section 66.1001(4)(c) of Wisconsin Statutes.</w:t>
      </w:r>
    </w:p>
    <w:p w14:paraId="067C722F" w14:textId="1C14F42D" w:rsidR="001977F8" w:rsidRPr="00190966" w:rsidRDefault="001977F8" w:rsidP="001977F8">
      <w:pPr>
        <w:ind w:firstLine="720"/>
        <w:jc w:val="both"/>
        <w:rPr>
          <w:sz w:val="24"/>
          <w:szCs w:val="24"/>
        </w:rPr>
      </w:pPr>
      <w:r w:rsidRPr="00190966">
        <w:rPr>
          <w:sz w:val="24"/>
          <w:szCs w:val="24"/>
        </w:rPr>
        <w:t xml:space="preserve">SECTION 6: This ordinance shall take effect upon passage by a majority vote of the members-elect of the </w:t>
      </w:r>
      <w:r w:rsidR="00EF6A17">
        <w:rPr>
          <w:sz w:val="24"/>
          <w:szCs w:val="24"/>
        </w:rPr>
        <w:t>City Council</w:t>
      </w:r>
      <w:r w:rsidRPr="00190966">
        <w:rPr>
          <w:sz w:val="24"/>
          <w:szCs w:val="24"/>
        </w:rPr>
        <w:t xml:space="preserve"> and publication/posting as required by law.</w:t>
      </w:r>
    </w:p>
    <w:p w14:paraId="721C63E3" w14:textId="77777777" w:rsidR="004B6785" w:rsidRPr="00190966" w:rsidRDefault="004B6785" w:rsidP="004B6785">
      <w:pPr>
        <w:rPr>
          <w:sz w:val="24"/>
          <w:szCs w:val="24"/>
        </w:rPr>
      </w:pPr>
    </w:p>
    <w:p w14:paraId="4630E065" w14:textId="70F4A76D" w:rsidR="004B6785" w:rsidRPr="00190966" w:rsidRDefault="004B6785" w:rsidP="004B6785">
      <w:pPr>
        <w:rPr>
          <w:sz w:val="24"/>
          <w:szCs w:val="24"/>
        </w:rPr>
      </w:pPr>
      <w:r w:rsidRPr="00190966">
        <w:rPr>
          <w:sz w:val="24"/>
          <w:szCs w:val="24"/>
        </w:rPr>
        <w:t>Adopted</w:t>
      </w:r>
      <w:r w:rsidR="00EF6A17">
        <w:rPr>
          <w:sz w:val="24"/>
          <w:szCs w:val="24"/>
          <w:vertAlign w:val="superscript"/>
        </w:rPr>
        <w:t xml:space="preserve"> </w:t>
      </w:r>
      <w:r w:rsidR="00EF6A17">
        <w:rPr>
          <w:sz w:val="24"/>
          <w:szCs w:val="24"/>
        </w:rPr>
        <w:t>this &lt;insert date&gt;</w:t>
      </w:r>
      <w:r w:rsidR="004862E6">
        <w:rPr>
          <w:sz w:val="24"/>
          <w:szCs w:val="24"/>
        </w:rPr>
        <w:t xml:space="preserve"> </w:t>
      </w:r>
      <w:r w:rsidRPr="00190966">
        <w:rPr>
          <w:sz w:val="24"/>
          <w:szCs w:val="24"/>
        </w:rPr>
        <w:t xml:space="preserve">day of </w:t>
      </w:r>
      <w:r w:rsidR="00EF6A17">
        <w:rPr>
          <w:sz w:val="24"/>
          <w:szCs w:val="24"/>
        </w:rPr>
        <w:t>&lt;insert month&gt;</w:t>
      </w:r>
      <w:r w:rsidRPr="00190966">
        <w:rPr>
          <w:sz w:val="24"/>
          <w:szCs w:val="24"/>
        </w:rPr>
        <w:t>, 20</w:t>
      </w:r>
      <w:r w:rsidR="00EF6A17">
        <w:rPr>
          <w:sz w:val="24"/>
          <w:szCs w:val="24"/>
        </w:rPr>
        <w:t>16</w:t>
      </w:r>
      <w:r w:rsidRPr="00190966">
        <w:rPr>
          <w:sz w:val="24"/>
          <w:szCs w:val="24"/>
        </w:rPr>
        <w:t>.</w:t>
      </w:r>
    </w:p>
    <w:p w14:paraId="5C1D4FF1" w14:textId="77777777" w:rsidR="004B6785" w:rsidRPr="00190966" w:rsidRDefault="004B6785" w:rsidP="004B6785">
      <w:pPr>
        <w:rPr>
          <w:sz w:val="24"/>
          <w:szCs w:val="24"/>
        </w:rPr>
      </w:pPr>
    </w:p>
    <w:p w14:paraId="6B90B4CD" w14:textId="102EC23D" w:rsidR="004B6785" w:rsidRPr="00190966" w:rsidRDefault="004B6785" w:rsidP="004B6785">
      <w:pPr>
        <w:ind w:left="3600"/>
        <w:rPr>
          <w:sz w:val="24"/>
          <w:szCs w:val="24"/>
        </w:rPr>
      </w:pPr>
      <w:r w:rsidRPr="00190966">
        <w:rPr>
          <w:sz w:val="24"/>
          <w:szCs w:val="24"/>
        </w:rPr>
        <w:t>________________________</w:t>
      </w:r>
      <w:r w:rsidRPr="00190966">
        <w:rPr>
          <w:sz w:val="24"/>
          <w:szCs w:val="24"/>
        </w:rPr>
        <w:br/>
      </w:r>
      <w:r w:rsidR="00EF6A17">
        <w:t>Gary Doudna</w:t>
      </w:r>
      <w:r>
        <w:rPr>
          <w:sz w:val="24"/>
          <w:szCs w:val="24"/>
        </w:rPr>
        <w:t xml:space="preserve">, </w:t>
      </w:r>
      <w:r w:rsidR="00EF6A17">
        <w:rPr>
          <w:sz w:val="24"/>
          <w:szCs w:val="24"/>
        </w:rPr>
        <w:t>Mayor</w:t>
      </w:r>
    </w:p>
    <w:p w14:paraId="29751E06" w14:textId="77777777" w:rsidR="004B6785" w:rsidRPr="00190966" w:rsidRDefault="004B6785" w:rsidP="004B6785">
      <w:pPr>
        <w:rPr>
          <w:sz w:val="24"/>
          <w:szCs w:val="24"/>
        </w:rPr>
      </w:pPr>
    </w:p>
    <w:p w14:paraId="0D0DA845" w14:textId="77777777" w:rsidR="004B6785" w:rsidRPr="00190966" w:rsidRDefault="004B6785" w:rsidP="004B6785">
      <w:pPr>
        <w:rPr>
          <w:sz w:val="24"/>
          <w:szCs w:val="24"/>
        </w:rPr>
      </w:pPr>
      <w:r w:rsidRPr="00190966">
        <w:rPr>
          <w:sz w:val="24"/>
          <w:szCs w:val="24"/>
        </w:rPr>
        <w:t xml:space="preserve">Attest: </w:t>
      </w:r>
    </w:p>
    <w:p w14:paraId="5FFD1B9B" w14:textId="2AA92C76" w:rsidR="004B6785" w:rsidRPr="00190966" w:rsidRDefault="004B6785" w:rsidP="004B6785">
      <w:pPr>
        <w:rPr>
          <w:sz w:val="24"/>
          <w:szCs w:val="24"/>
        </w:rPr>
      </w:pPr>
      <w:r w:rsidRPr="00190966">
        <w:rPr>
          <w:sz w:val="24"/>
          <w:szCs w:val="24"/>
        </w:rPr>
        <w:t>______________________</w:t>
      </w:r>
      <w:r w:rsidRPr="00190966">
        <w:rPr>
          <w:sz w:val="24"/>
          <w:szCs w:val="24"/>
        </w:rPr>
        <w:br/>
      </w:r>
      <w:r w:rsidR="00EF6A17">
        <w:rPr>
          <w:sz w:val="24"/>
          <w:szCs w:val="24"/>
        </w:rPr>
        <w:t>Dawn Calnin</w:t>
      </w:r>
      <w:r>
        <w:rPr>
          <w:sz w:val="24"/>
          <w:szCs w:val="24"/>
        </w:rPr>
        <w:t>,</w:t>
      </w:r>
      <w:r w:rsidRPr="00190966">
        <w:rPr>
          <w:sz w:val="24"/>
          <w:szCs w:val="24"/>
        </w:rPr>
        <w:t xml:space="preserve"> </w:t>
      </w:r>
      <w:r w:rsidR="00EF6A17">
        <w:rPr>
          <w:sz w:val="24"/>
          <w:szCs w:val="24"/>
        </w:rPr>
        <w:t>City</w:t>
      </w:r>
      <w:r w:rsidRPr="00190966">
        <w:rPr>
          <w:sz w:val="24"/>
          <w:szCs w:val="24"/>
        </w:rPr>
        <w:t xml:space="preserve"> Clerk </w:t>
      </w:r>
    </w:p>
    <w:p w14:paraId="0C190086" w14:textId="77777777" w:rsidR="004B6785" w:rsidRPr="00A9443D" w:rsidRDefault="004B6785" w:rsidP="004B6785">
      <w:pPr>
        <w:rPr>
          <w:sz w:val="24"/>
          <w:szCs w:val="24"/>
        </w:rPr>
      </w:pPr>
    </w:p>
    <w:p w14:paraId="3635C7C8" w14:textId="371B805C" w:rsidR="004B6785" w:rsidRDefault="004B6785" w:rsidP="004B6785">
      <w:r w:rsidRPr="004B6785">
        <w:t>Published/Posted on: ____________, 20</w:t>
      </w:r>
      <w:r w:rsidR="00EF6A17">
        <w:t>16</w:t>
      </w:r>
    </w:p>
    <w:p w14:paraId="483E18D9" w14:textId="77777777" w:rsidR="00934880" w:rsidRPr="007C05C4" w:rsidRDefault="004B6785" w:rsidP="004B6785">
      <w:pPr>
        <w:pStyle w:val="AcknowHeading"/>
      </w:pPr>
      <w:r>
        <w:br w:type="page"/>
      </w:r>
      <w:r w:rsidR="00934880" w:rsidRPr="007C05C4">
        <w:lastRenderedPageBreak/>
        <w:t>Acknowledgements</w:t>
      </w:r>
      <w:bookmarkEnd w:id="2"/>
      <w:bookmarkEnd w:id="1"/>
    </w:p>
    <w:tbl>
      <w:tblPr>
        <w:tblW w:w="9576" w:type="dxa"/>
        <w:tblInd w:w="8" w:type="dxa"/>
        <w:tblLayout w:type="fixed"/>
        <w:tblCellMar>
          <w:left w:w="0" w:type="dxa"/>
          <w:right w:w="0" w:type="dxa"/>
        </w:tblCellMar>
        <w:tblLook w:val="0000" w:firstRow="0" w:lastRow="0" w:firstColumn="0" w:lastColumn="0" w:noHBand="0" w:noVBand="0"/>
      </w:tblPr>
      <w:tblGrid>
        <w:gridCol w:w="5302"/>
        <w:gridCol w:w="4274"/>
      </w:tblGrid>
      <w:tr w:rsidR="00934880" w:rsidRPr="007C05C4" w14:paraId="3DA09A82" w14:textId="77777777">
        <w:trPr>
          <w:trHeight w:val="702"/>
        </w:trPr>
        <w:tc>
          <w:tcPr>
            <w:tcW w:w="5302" w:type="dxa"/>
          </w:tcPr>
          <w:p w14:paraId="114C2AD4" w14:textId="77777777" w:rsidR="00934880" w:rsidRPr="007C05C4" w:rsidRDefault="002C58A2" w:rsidP="004F0A64">
            <w:pPr>
              <w:pStyle w:val="AcknowGroup"/>
            </w:pPr>
            <w:r>
              <w:t>City</w:t>
            </w:r>
            <w:r w:rsidR="00934880" w:rsidRPr="007C05C4">
              <w:t xml:space="preserve"> </w:t>
            </w:r>
            <w:r>
              <w:t>Council</w:t>
            </w:r>
            <w:r w:rsidR="00934880" w:rsidRPr="007C05C4">
              <w:t>:</w:t>
            </w:r>
          </w:p>
        </w:tc>
        <w:tc>
          <w:tcPr>
            <w:tcW w:w="4274" w:type="dxa"/>
          </w:tcPr>
          <w:p w14:paraId="3213D35E" w14:textId="1CD351C7" w:rsidR="00934880" w:rsidRPr="007C05C4" w:rsidRDefault="00D847A6" w:rsidP="004F0A64">
            <w:pPr>
              <w:pStyle w:val="AcknowGroup"/>
            </w:pPr>
            <w:r>
              <w:t>City Staff</w:t>
            </w:r>
            <w:r w:rsidR="00E67111">
              <w:t>:</w:t>
            </w:r>
          </w:p>
        </w:tc>
      </w:tr>
      <w:tr w:rsidR="00934880" w:rsidRPr="007C05C4" w14:paraId="18A939DB" w14:textId="77777777" w:rsidTr="009A0750">
        <w:trPr>
          <w:trHeight w:val="981"/>
        </w:trPr>
        <w:tc>
          <w:tcPr>
            <w:tcW w:w="5302" w:type="dxa"/>
          </w:tcPr>
          <w:p w14:paraId="55545381" w14:textId="07490F61" w:rsidR="00934880" w:rsidRDefault="00EF6A17" w:rsidP="00482DC4">
            <w:pPr>
              <w:spacing w:after="0"/>
            </w:pPr>
            <w:r>
              <w:t>Gary Doudna</w:t>
            </w:r>
            <w:r w:rsidR="00D847A6">
              <w:t>, Mayor</w:t>
            </w:r>
          </w:p>
          <w:p w14:paraId="3BB5D77E" w14:textId="38C98DF5" w:rsidR="00E351D4" w:rsidRDefault="00EF6A17" w:rsidP="00482DC4">
            <w:pPr>
              <w:spacing w:after="0"/>
            </w:pPr>
            <w:r>
              <w:t>Jim Houdek</w:t>
            </w:r>
          </w:p>
          <w:p w14:paraId="300CFB47" w14:textId="7D10A0F1" w:rsidR="008474B9" w:rsidRDefault="008474B9" w:rsidP="00482DC4">
            <w:pPr>
              <w:spacing w:after="0"/>
            </w:pPr>
            <w:r>
              <w:t>Fran Demke</w:t>
            </w:r>
          </w:p>
          <w:p w14:paraId="2C592822" w14:textId="77777777" w:rsidR="00EF6A17" w:rsidRDefault="00EF6A17" w:rsidP="00482DC4">
            <w:pPr>
              <w:spacing w:after="0"/>
            </w:pPr>
            <w:r>
              <w:t>Barb Jordan</w:t>
            </w:r>
          </w:p>
          <w:p w14:paraId="16050760" w14:textId="77777777" w:rsidR="00EF6A17" w:rsidRDefault="00EF6A17" w:rsidP="00482DC4">
            <w:pPr>
              <w:spacing w:after="0"/>
            </w:pPr>
            <w:r>
              <w:t>Venise Mugler</w:t>
            </w:r>
          </w:p>
          <w:p w14:paraId="319AD3A5" w14:textId="77777777" w:rsidR="00EF6A17" w:rsidRDefault="00EF6A17" w:rsidP="00482DC4">
            <w:pPr>
              <w:spacing w:after="0"/>
            </w:pPr>
            <w:r>
              <w:t>Karlene Utke</w:t>
            </w:r>
          </w:p>
          <w:p w14:paraId="3830A562" w14:textId="77777777" w:rsidR="00EF6A17" w:rsidRDefault="00EF6A17" w:rsidP="00482DC4">
            <w:pPr>
              <w:spacing w:after="0"/>
            </w:pPr>
            <w:r>
              <w:t>Ken Streich</w:t>
            </w:r>
          </w:p>
          <w:p w14:paraId="2AA2B350" w14:textId="77777777" w:rsidR="00EF6A17" w:rsidRDefault="00EF6A17" w:rsidP="00482DC4">
            <w:pPr>
              <w:spacing w:after="0"/>
            </w:pPr>
            <w:r>
              <w:t>Frank Breitenbach</w:t>
            </w:r>
          </w:p>
          <w:p w14:paraId="45DF9CC5" w14:textId="01FB28B4" w:rsidR="00EF6A17" w:rsidRPr="007C05C4" w:rsidRDefault="00EF6A17" w:rsidP="00482DC4">
            <w:pPr>
              <w:spacing w:after="0"/>
            </w:pPr>
          </w:p>
        </w:tc>
        <w:tc>
          <w:tcPr>
            <w:tcW w:w="4274" w:type="dxa"/>
          </w:tcPr>
          <w:p w14:paraId="48CA3600" w14:textId="036EDB16" w:rsidR="00E67111" w:rsidRDefault="00E67111" w:rsidP="00482DC4">
            <w:pPr>
              <w:spacing w:after="0"/>
            </w:pPr>
            <w:r>
              <w:t>Michael Kohnke, Public Works Director</w:t>
            </w:r>
          </w:p>
          <w:p w14:paraId="7EF5E75D" w14:textId="6B9CCF85" w:rsidR="00934880" w:rsidRDefault="00EF6A17" w:rsidP="00482DC4">
            <w:pPr>
              <w:spacing w:after="0"/>
            </w:pPr>
            <w:r>
              <w:t>Dawn Calnin</w:t>
            </w:r>
            <w:r w:rsidR="00D847A6">
              <w:t xml:space="preserve">, </w:t>
            </w:r>
            <w:r w:rsidR="003755B5">
              <w:t xml:space="preserve">City </w:t>
            </w:r>
            <w:r w:rsidR="00D847A6">
              <w:t>Clerk</w:t>
            </w:r>
          </w:p>
          <w:p w14:paraId="3AB9D239" w14:textId="77777777" w:rsidR="00B07007" w:rsidRDefault="00B07007" w:rsidP="00482DC4">
            <w:pPr>
              <w:spacing w:after="0"/>
            </w:pPr>
          </w:p>
          <w:p w14:paraId="53178C64" w14:textId="71F4FCCE" w:rsidR="00B07007" w:rsidRDefault="00B07007" w:rsidP="009A0750">
            <w:pPr>
              <w:pStyle w:val="AcknowGroup"/>
            </w:pPr>
            <w:r>
              <w:t>Marquette County Staff</w:t>
            </w:r>
            <w:r w:rsidR="00E67111">
              <w:t>:</w:t>
            </w:r>
          </w:p>
          <w:p w14:paraId="03AE8E80" w14:textId="77777777" w:rsidR="00B07007" w:rsidRDefault="00B07007" w:rsidP="00B07007">
            <w:pPr>
              <w:spacing w:after="0"/>
              <w:rPr>
                <w:szCs w:val="22"/>
              </w:rPr>
            </w:pPr>
            <w:r w:rsidRPr="005F164B">
              <w:rPr>
                <w:szCs w:val="22"/>
              </w:rPr>
              <w:t>Tom Onofrey, Zoning Administrator</w:t>
            </w:r>
          </w:p>
          <w:p w14:paraId="5A9D7341" w14:textId="77777777" w:rsidR="00B07007" w:rsidRDefault="00B07007" w:rsidP="00B07007">
            <w:pPr>
              <w:spacing w:after="0"/>
            </w:pPr>
            <w:r>
              <w:t>Jerry Smart, County Surveyor</w:t>
            </w:r>
          </w:p>
          <w:p w14:paraId="2E8E002B" w14:textId="09FD3CF0" w:rsidR="00B07007" w:rsidRPr="007C05C4" w:rsidRDefault="00B07007" w:rsidP="009A0750">
            <w:pPr>
              <w:pStyle w:val="AcknowGroup"/>
              <w:rPr>
                <w:caps/>
                <w:smallCaps w:val="0"/>
                <w:kern w:val="2"/>
              </w:rPr>
            </w:pPr>
          </w:p>
        </w:tc>
      </w:tr>
      <w:tr w:rsidR="00934880" w:rsidRPr="007C05C4" w14:paraId="47A44541" w14:textId="77777777">
        <w:trPr>
          <w:trHeight w:val="702"/>
        </w:trPr>
        <w:tc>
          <w:tcPr>
            <w:tcW w:w="5302" w:type="dxa"/>
          </w:tcPr>
          <w:p w14:paraId="2F1D3DEF" w14:textId="79D21DC5" w:rsidR="00934880" w:rsidRPr="007C05C4" w:rsidRDefault="00E67111" w:rsidP="004F0A64">
            <w:pPr>
              <w:pStyle w:val="AcknowGroup"/>
            </w:pPr>
            <w:r>
              <w:t>Mayor’s Planning and Advisory Committee</w:t>
            </w:r>
            <w:r w:rsidR="00934880" w:rsidRPr="007C05C4">
              <w:t xml:space="preserve">: </w:t>
            </w:r>
          </w:p>
        </w:tc>
        <w:tc>
          <w:tcPr>
            <w:tcW w:w="4274" w:type="dxa"/>
          </w:tcPr>
          <w:p w14:paraId="0FDDB638" w14:textId="77777777" w:rsidR="00934880" w:rsidRPr="007C05C4" w:rsidRDefault="00934880" w:rsidP="004F0A64">
            <w:pPr>
              <w:pStyle w:val="AcknowGroup"/>
            </w:pPr>
          </w:p>
        </w:tc>
      </w:tr>
      <w:tr w:rsidR="00934880" w:rsidRPr="007C05C4" w14:paraId="2DA80D54" w14:textId="77777777">
        <w:trPr>
          <w:trHeight w:val="2223"/>
        </w:trPr>
        <w:tc>
          <w:tcPr>
            <w:tcW w:w="5302" w:type="dxa"/>
          </w:tcPr>
          <w:p w14:paraId="1B581B01" w14:textId="2E35E94B" w:rsidR="00336DAD" w:rsidRPr="00336DAD" w:rsidRDefault="00336DAD" w:rsidP="00336DAD">
            <w:pPr>
              <w:spacing w:after="0"/>
            </w:pPr>
            <w:r>
              <w:t>Gary Doudna, C</w:t>
            </w:r>
            <w:r w:rsidRPr="00336DAD">
              <w:t>hair</w:t>
            </w:r>
          </w:p>
          <w:p w14:paraId="1E10C1A5" w14:textId="77777777" w:rsidR="00336DAD" w:rsidRPr="00336DAD" w:rsidRDefault="00336DAD" w:rsidP="00336DAD">
            <w:pPr>
              <w:spacing w:after="0"/>
            </w:pPr>
            <w:r w:rsidRPr="00336DAD">
              <w:t>Jeanna Fishbach</w:t>
            </w:r>
          </w:p>
          <w:p w14:paraId="03E186F9" w14:textId="77777777" w:rsidR="00336DAD" w:rsidRPr="00336DAD" w:rsidRDefault="00336DAD" w:rsidP="00336DAD">
            <w:pPr>
              <w:spacing w:after="0"/>
            </w:pPr>
            <w:r w:rsidRPr="00336DAD">
              <w:t>Thorne Wittstruck</w:t>
            </w:r>
          </w:p>
          <w:p w14:paraId="7E03C27D" w14:textId="5B9E0DD5" w:rsidR="00336DAD" w:rsidRPr="00336DAD" w:rsidRDefault="00336DAD" w:rsidP="00336DAD">
            <w:pPr>
              <w:spacing w:after="0"/>
            </w:pPr>
            <w:r w:rsidRPr="00336DAD">
              <w:t>John Hoffman</w:t>
            </w:r>
            <w:r w:rsidR="0080553D">
              <w:t>n</w:t>
            </w:r>
          </w:p>
          <w:p w14:paraId="714932EA" w14:textId="77777777" w:rsidR="00336DAD" w:rsidRPr="00336DAD" w:rsidRDefault="00336DAD" w:rsidP="00336DAD">
            <w:pPr>
              <w:spacing w:after="0"/>
            </w:pPr>
            <w:r w:rsidRPr="00336DAD">
              <w:t>Dennis Schrimpf</w:t>
            </w:r>
          </w:p>
          <w:p w14:paraId="20331E71" w14:textId="77777777" w:rsidR="00336DAD" w:rsidRPr="00336DAD" w:rsidRDefault="00336DAD" w:rsidP="00336DAD">
            <w:pPr>
              <w:spacing w:after="0"/>
            </w:pPr>
            <w:r w:rsidRPr="00336DAD">
              <w:t>Ken Streich</w:t>
            </w:r>
          </w:p>
          <w:p w14:paraId="487F97CB" w14:textId="64238A06" w:rsidR="00E67111" w:rsidRPr="007C05C4" w:rsidRDefault="00336DAD" w:rsidP="00336DAD">
            <w:pPr>
              <w:spacing w:after="0"/>
            </w:pPr>
            <w:r w:rsidRPr="00336DAD">
              <w:t>Karlene Utke</w:t>
            </w:r>
          </w:p>
        </w:tc>
        <w:tc>
          <w:tcPr>
            <w:tcW w:w="4274" w:type="dxa"/>
          </w:tcPr>
          <w:p w14:paraId="61EF1FE9" w14:textId="77777777" w:rsidR="00934880" w:rsidRPr="007C05C4" w:rsidRDefault="00934880" w:rsidP="004F0A64">
            <w:pPr>
              <w:pStyle w:val="AcknowNames"/>
              <w:tabs>
                <w:tab w:val="clear" w:pos="5760"/>
              </w:tabs>
            </w:pPr>
          </w:p>
        </w:tc>
      </w:tr>
      <w:tr w:rsidR="00934880" w:rsidRPr="007C05C4" w14:paraId="7CC2B0D6" w14:textId="77777777">
        <w:trPr>
          <w:trHeight w:val="1008"/>
        </w:trPr>
        <w:tc>
          <w:tcPr>
            <w:tcW w:w="5302" w:type="dxa"/>
            <w:vAlign w:val="bottom"/>
          </w:tcPr>
          <w:p w14:paraId="231427A2" w14:textId="7A6A030F" w:rsidR="00934880" w:rsidRPr="007C05C4" w:rsidRDefault="009A0750" w:rsidP="004F0A64">
            <w:pPr>
              <w:pStyle w:val="AcknowSubgroup"/>
            </w:pPr>
            <w:r>
              <w:t>2016 Plan Update Assistance by:</w:t>
            </w:r>
          </w:p>
        </w:tc>
        <w:tc>
          <w:tcPr>
            <w:tcW w:w="4274" w:type="dxa"/>
            <w:vAlign w:val="bottom"/>
          </w:tcPr>
          <w:p w14:paraId="57413CB4" w14:textId="2E9DE514" w:rsidR="00934880" w:rsidRPr="007C05C4" w:rsidRDefault="00934880" w:rsidP="004F0A64">
            <w:pPr>
              <w:pStyle w:val="AcknowSubgroup"/>
            </w:pPr>
          </w:p>
        </w:tc>
      </w:tr>
      <w:tr w:rsidR="00934880" w:rsidRPr="007C05C4" w14:paraId="51C65A29" w14:textId="77777777">
        <w:trPr>
          <w:cantSplit/>
          <w:trHeight w:val="1650"/>
        </w:trPr>
        <w:tc>
          <w:tcPr>
            <w:tcW w:w="5302" w:type="dxa"/>
            <w:tcBorders>
              <w:bottom w:val="nil"/>
            </w:tcBorders>
          </w:tcPr>
          <w:p w14:paraId="0B8F7724" w14:textId="77777777" w:rsidR="009A0750" w:rsidRPr="009A0750" w:rsidRDefault="009A0750" w:rsidP="009A0750">
            <w:pPr>
              <w:pStyle w:val="AcknowNames"/>
              <w:tabs>
                <w:tab w:val="clear" w:pos="5760"/>
              </w:tabs>
              <w:spacing w:before="0" w:after="0"/>
              <w:rPr>
                <w:rFonts w:ascii="Garamond" w:hAnsi="Garamond"/>
                <w:szCs w:val="22"/>
              </w:rPr>
            </w:pPr>
            <w:r w:rsidRPr="009A0750">
              <w:rPr>
                <w:rFonts w:ascii="Garamond" w:hAnsi="Garamond"/>
                <w:szCs w:val="22"/>
              </w:rPr>
              <w:t xml:space="preserve">Osterberg Planning </w:t>
            </w:r>
          </w:p>
          <w:p w14:paraId="19DA5342" w14:textId="77777777" w:rsidR="009A0750" w:rsidRPr="009A0750" w:rsidRDefault="009A0750" w:rsidP="009A0750">
            <w:pPr>
              <w:pStyle w:val="AcknowNames"/>
              <w:tabs>
                <w:tab w:val="clear" w:pos="5760"/>
              </w:tabs>
              <w:spacing w:before="0" w:after="0"/>
              <w:rPr>
                <w:rFonts w:ascii="Garamond" w:hAnsi="Garamond"/>
                <w:szCs w:val="22"/>
              </w:rPr>
            </w:pPr>
            <w:r w:rsidRPr="009A0750">
              <w:rPr>
                <w:rFonts w:ascii="Garamond" w:hAnsi="Garamond"/>
                <w:szCs w:val="22"/>
              </w:rPr>
              <w:t xml:space="preserve">5594 Cabernet Court </w:t>
            </w:r>
          </w:p>
          <w:p w14:paraId="67B8C0C6" w14:textId="77777777" w:rsidR="009A0750" w:rsidRPr="009A0750" w:rsidRDefault="009A0750" w:rsidP="009A0750">
            <w:pPr>
              <w:pStyle w:val="AcknowNames"/>
              <w:tabs>
                <w:tab w:val="clear" w:pos="5760"/>
              </w:tabs>
              <w:spacing w:before="0" w:after="0"/>
              <w:rPr>
                <w:rFonts w:ascii="Garamond" w:hAnsi="Garamond"/>
                <w:szCs w:val="22"/>
              </w:rPr>
            </w:pPr>
            <w:r w:rsidRPr="009A0750">
              <w:rPr>
                <w:rFonts w:ascii="Garamond" w:hAnsi="Garamond"/>
                <w:szCs w:val="22"/>
              </w:rPr>
              <w:t>Stevens Point, WI 54482</w:t>
            </w:r>
          </w:p>
          <w:p w14:paraId="67567379" w14:textId="35C855CE" w:rsidR="00934880" w:rsidRPr="00E22A4C" w:rsidRDefault="009A0750" w:rsidP="009A0750">
            <w:pPr>
              <w:spacing w:after="0"/>
              <w:rPr>
                <w:szCs w:val="22"/>
              </w:rPr>
            </w:pPr>
            <w:r w:rsidRPr="009A0750">
              <w:rPr>
                <w:szCs w:val="22"/>
              </w:rPr>
              <w:t>715)</w:t>
            </w:r>
            <w:r>
              <w:rPr>
                <w:szCs w:val="22"/>
              </w:rPr>
              <w:t xml:space="preserve"> </w:t>
            </w:r>
            <w:r w:rsidRPr="009A0750">
              <w:rPr>
                <w:szCs w:val="22"/>
              </w:rPr>
              <w:t>252-9459</w:t>
            </w:r>
          </w:p>
        </w:tc>
        <w:tc>
          <w:tcPr>
            <w:tcW w:w="4274" w:type="dxa"/>
          </w:tcPr>
          <w:p w14:paraId="7A98C4E4" w14:textId="787715E2" w:rsidR="00EF6A17" w:rsidRPr="009A0750" w:rsidRDefault="00EF6A17" w:rsidP="009A0750">
            <w:pPr>
              <w:pStyle w:val="AcknowNames"/>
              <w:keepNext/>
              <w:pageBreakBefore/>
              <w:tabs>
                <w:tab w:val="clear" w:pos="5760"/>
              </w:tabs>
              <w:spacing w:before="0" w:after="0"/>
              <w:outlineLvl w:val="0"/>
              <w:rPr>
                <w:rFonts w:ascii="Garamond" w:hAnsi="Garamond"/>
                <w:szCs w:val="22"/>
              </w:rPr>
            </w:pPr>
          </w:p>
        </w:tc>
      </w:tr>
    </w:tbl>
    <w:p w14:paraId="231C0B6C" w14:textId="5427E3E1" w:rsidR="001179A4" w:rsidRDefault="001179A4" w:rsidP="0090295F">
      <w:pPr>
        <w:pStyle w:val="Heading1A"/>
        <w:numPr>
          <w:ilvl w:val="0"/>
          <w:numId w:val="0"/>
        </w:numPr>
        <w:rPr>
          <w:snapToGrid w:val="0"/>
        </w:rPr>
      </w:pPr>
    </w:p>
    <w:p w14:paraId="195E02E3" w14:textId="77777777" w:rsidR="001179A4" w:rsidRDefault="001179A4">
      <w:pPr>
        <w:spacing w:after="0"/>
        <w:rPr>
          <w:rFonts w:ascii="Century Gothic" w:hAnsi="Century Gothic"/>
          <w:b/>
          <w:bCs/>
          <w:smallCaps/>
          <w:snapToGrid w:val="0"/>
          <w:sz w:val="28"/>
        </w:rPr>
      </w:pPr>
      <w:r>
        <w:rPr>
          <w:snapToGrid w:val="0"/>
        </w:rPr>
        <w:br w:type="page"/>
      </w:r>
    </w:p>
    <w:p w14:paraId="65188BCC" w14:textId="77777777" w:rsidR="00D96A88" w:rsidRDefault="0090295F" w:rsidP="0090295F">
      <w:pPr>
        <w:pStyle w:val="Heading1A"/>
        <w:numPr>
          <w:ilvl w:val="0"/>
          <w:numId w:val="0"/>
        </w:numPr>
      </w:pPr>
      <w:bookmarkStart w:id="4" w:name="_Toc104002368"/>
      <w:bookmarkStart w:id="5" w:name="_Toc117491628"/>
      <w:r>
        <w:lastRenderedPageBreak/>
        <w:t>Table of Contents</w:t>
      </w:r>
      <w:bookmarkEnd w:id="4"/>
      <w:bookmarkEnd w:id="5"/>
    </w:p>
    <w:p w14:paraId="79B8095E" w14:textId="77777777" w:rsidR="00521C7D" w:rsidRPr="00521C7D" w:rsidRDefault="00BA10CE" w:rsidP="00521C7D">
      <w:pPr>
        <w:pStyle w:val="TOC1"/>
        <w:tabs>
          <w:tab w:val="left" w:pos="360"/>
        </w:tabs>
        <w:rPr>
          <w:rStyle w:val="Hyperlink"/>
        </w:rPr>
      </w:pPr>
      <w:r>
        <w:fldChar w:fldCharType="begin"/>
      </w:r>
      <w:r>
        <w:instrText xml:space="preserve"> TOC \h \z \t "Report Head 2 (A.) Char Char Char,2,Graphic for TOC/TOG,3,Chapter Divider,1,Heading 1A,2" </w:instrText>
      </w:r>
      <w:r>
        <w:fldChar w:fldCharType="separate"/>
      </w:r>
      <w:hyperlink w:anchor="_Toc117491629" w:history="1">
        <w:r w:rsidR="00521C7D" w:rsidRPr="009F699F">
          <w:rPr>
            <w:rStyle w:val="Hyperlink"/>
          </w:rPr>
          <w:t>Chapter One: Issues and Opportunities</w:t>
        </w:r>
        <w:r w:rsidR="00521C7D" w:rsidRPr="00521C7D">
          <w:rPr>
            <w:rStyle w:val="Hyperlink"/>
            <w:webHidden/>
          </w:rPr>
          <w:tab/>
        </w:r>
        <w:r w:rsidR="00521C7D" w:rsidRPr="00521C7D">
          <w:rPr>
            <w:rStyle w:val="Hyperlink"/>
            <w:webHidden/>
          </w:rPr>
          <w:fldChar w:fldCharType="begin"/>
        </w:r>
        <w:r w:rsidR="00521C7D" w:rsidRPr="00521C7D">
          <w:rPr>
            <w:rStyle w:val="Hyperlink"/>
            <w:webHidden/>
          </w:rPr>
          <w:instrText xml:space="preserve"> PAGEREF _Toc117491629 \h </w:instrText>
        </w:r>
        <w:r w:rsidR="00521C7D" w:rsidRPr="00521C7D">
          <w:rPr>
            <w:rStyle w:val="Hyperlink"/>
            <w:webHidden/>
          </w:rPr>
        </w:r>
        <w:r w:rsidR="00521C7D" w:rsidRPr="00521C7D">
          <w:rPr>
            <w:rStyle w:val="Hyperlink"/>
            <w:webHidden/>
          </w:rPr>
          <w:fldChar w:fldCharType="separate"/>
        </w:r>
        <w:r w:rsidR="00C71517">
          <w:rPr>
            <w:rStyle w:val="Hyperlink"/>
            <w:webHidden/>
          </w:rPr>
          <w:t>1</w:t>
        </w:r>
        <w:r w:rsidR="00521C7D" w:rsidRPr="00521C7D">
          <w:rPr>
            <w:rStyle w:val="Hyperlink"/>
            <w:webHidden/>
          </w:rPr>
          <w:fldChar w:fldCharType="end"/>
        </w:r>
      </w:hyperlink>
    </w:p>
    <w:p w14:paraId="244C4972" w14:textId="77777777" w:rsidR="00521C7D" w:rsidRDefault="003A707A" w:rsidP="00521C7D">
      <w:pPr>
        <w:pStyle w:val="TOC2"/>
        <w:tabs>
          <w:tab w:val="left" w:pos="360"/>
        </w:tabs>
        <w:rPr>
          <w:rFonts w:ascii="Times New Roman" w:hAnsi="Times New Roman"/>
          <w:sz w:val="24"/>
          <w:szCs w:val="24"/>
        </w:rPr>
      </w:pPr>
      <w:hyperlink w:anchor="_Toc117491630" w:history="1">
        <w:r w:rsidR="00521C7D" w:rsidRPr="009F699F">
          <w:rPr>
            <w:rStyle w:val="Hyperlink"/>
          </w:rPr>
          <w:t>A.</w:t>
        </w:r>
        <w:r w:rsidR="00521C7D">
          <w:rPr>
            <w:rFonts w:ascii="Times New Roman" w:hAnsi="Times New Roman"/>
            <w:sz w:val="24"/>
            <w:szCs w:val="24"/>
          </w:rPr>
          <w:tab/>
        </w:r>
        <w:r w:rsidR="00521C7D" w:rsidRPr="009F699F">
          <w:rPr>
            <w:rStyle w:val="Hyperlink"/>
          </w:rPr>
          <w:t>Purpose of this Plan</w:t>
        </w:r>
        <w:r w:rsidR="00521C7D">
          <w:rPr>
            <w:webHidden/>
          </w:rPr>
          <w:tab/>
        </w:r>
        <w:r w:rsidR="00521C7D">
          <w:rPr>
            <w:webHidden/>
          </w:rPr>
          <w:fldChar w:fldCharType="begin"/>
        </w:r>
        <w:r w:rsidR="00521C7D">
          <w:rPr>
            <w:webHidden/>
          </w:rPr>
          <w:instrText xml:space="preserve"> PAGEREF _Toc117491630 \h </w:instrText>
        </w:r>
        <w:r w:rsidR="00521C7D">
          <w:rPr>
            <w:webHidden/>
          </w:rPr>
        </w:r>
        <w:r w:rsidR="00521C7D">
          <w:rPr>
            <w:webHidden/>
          </w:rPr>
          <w:fldChar w:fldCharType="separate"/>
        </w:r>
        <w:r w:rsidR="00C71517">
          <w:rPr>
            <w:webHidden/>
          </w:rPr>
          <w:t>2</w:t>
        </w:r>
        <w:r w:rsidR="00521C7D">
          <w:rPr>
            <w:webHidden/>
          </w:rPr>
          <w:fldChar w:fldCharType="end"/>
        </w:r>
      </w:hyperlink>
    </w:p>
    <w:p w14:paraId="1DAA5C47" w14:textId="77777777" w:rsidR="00521C7D" w:rsidRDefault="003A707A" w:rsidP="00521C7D">
      <w:pPr>
        <w:pStyle w:val="TOC2"/>
        <w:tabs>
          <w:tab w:val="left" w:pos="360"/>
        </w:tabs>
        <w:rPr>
          <w:rFonts w:ascii="Times New Roman" w:hAnsi="Times New Roman"/>
          <w:sz w:val="24"/>
          <w:szCs w:val="24"/>
        </w:rPr>
      </w:pPr>
      <w:hyperlink w:anchor="_Toc117491631" w:history="1">
        <w:r w:rsidR="00521C7D" w:rsidRPr="009F699F">
          <w:rPr>
            <w:rStyle w:val="Hyperlink"/>
          </w:rPr>
          <w:t>B.</w:t>
        </w:r>
        <w:r w:rsidR="00521C7D">
          <w:rPr>
            <w:rFonts w:ascii="Times New Roman" w:hAnsi="Times New Roman"/>
            <w:sz w:val="24"/>
            <w:szCs w:val="24"/>
          </w:rPr>
          <w:tab/>
        </w:r>
        <w:r w:rsidR="00521C7D" w:rsidRPr="009F699F">
          <w:rPr>
            <w:rStyle w:val="Hyperlink"/>
          </w:rPr>
          <w:t>Planning Process</w:t>
        </w:r>
        <w:r w:rsidR="00521C7D">
          <w:rPr>
            <w:webHidden/>
          </w:rPr>
          <w:tab/>
        </w:r>
        <w:r w:rsidR="00521C7D">
          <w:rPr>
            <w:webHidden/>
          </w:rPr>
          <w:fldChar w:fldCharType="begin"/>
        </w:r>
        <w:r w:rsidR="00521C7D">
          <w:rPr>
            <w:webHidden/>
          </w:rPr>
          <w:instrText xml:space="preserve"> PAGEREF _Toc117491631 \h </w:instrText>
        </w:r>
        <w:r w:rsidR="00521C7D">
          <w:rPr>
            <w:webHidden/>
          </w:rPr>
        </w:r>
        <w:r w:rsidR="00521C7D">
          <w:rPr>
            <w:webHidden/>
          </w:rPr>
          <w:fldChar w:fldCharType="separate"/>
        </w:r>
        <w:r w:rsidR="00C71517">
          <w:rPr>
            <w:webHidden/>
          </w:rPr>
          <w:t>2</w:t>
        </w:r>
        <w:r w:rsidR="00521C7D">
          <w:rPr>
            <w:webHidden/>
          </w:rPr>
          <w:fldChar w:fldCharType="end"/>
        </w:r>
      </w:hyperlink>
    </w:p>
    <w:p w14:paraId="2BA2DCAC" w14:textId="77777777" w:rsidR="00521C7D" w:rsidRDefault="003A707A" w:rsidP="00521C7D">
      <w:pPr>
        <w:pStyle w:val="TOC3"/>
        <w:tabs>
          <w:tab w:val="left" w:pos="360"/>
        </w:tabs>
        <w:rPr>
          <w:rFonts w:ascii="Times New Roman" w:hAnsi="Times New Roman"/>
          <w:i w:val="0"/>
          <w:sz w:val="24"/>
          <w:szCs w:val="24"/>
        </w:rPr>
      </w:pPr>
      <w:hyperlink w:anchor="_Toc117491632" w:history="1">
        <w:r w:rsidR="00521C7D" w:rsidRPr="009F699F">
          <w:rPr>
            <w:rStyle w:val="Hyperlink"/>
          </w:rPr>
          <w:t>Map 1: Jurisdictional Framework</w:t>
        </w:r>
        <w:r w:rsidR="00521C7D">
          <w:rPr>
            <w:webHidden/>
          </w:rPr>
          <w:tab/>
        </w:r>
        <w:r w:rsidR="00521C7D">
          <w:rPr>
            <w:webHidden/>
          </w:rPr>
          <w:fldChar w:fldCharType="begin"/>
        </w:r>
        <w:r w:rsidR="00521C7D">
          <w:rPr>
            <w:webHidden/>
          </w:rPr>
          <w:instrText xml:space="preserve"> PAGEREF _Toc117491632 \h </w:instrText>
        </w:r>
        <w:r w:rsidR="00521C7D">
          <w:rPr>
            <w:webHidden/>
          </w:rPr>
        </w:r>
        <w:r w:rsidR="00521C7D">
          <w:rPr>
            <w:webHidden/>
          </w:rPr>
          <w:fldChar w:fldCharType="separate"/>
        </w:r>
        <w:r w:rsidR="00C71517">
          <w:rPr>
            <w:webHidden/>
          </w:rPr>
          <w:t>5</w:t>
        </w:r>
        <w:r w:rsidR="00521C7D">
          <w:rPr>
            <w:webHidden/>
          </w:rPr>
          <w:fldChar w:fldCharType="end"/>
        </w:r>
      </w:hyperlink>
    </w:p>
    <w:p w14:paraId="21F873E6" w14:textId="77777777" w:rsidR="00521C7D" w:rsidRDefault="003A707A" w:rsidP="00521C7D">
      <w:pPr>
        <w:pStyle w:val="TOC2"/>
        <w:tabs>
          <w:tab w:val="left" w:pos="360"/>
        </w:tabs>
        <w:rPr>
          <w:rFonts w:ascii="Times New Roman" w:hAnsi="Times New Roman"/>
          <w:sz w:val="24"/>
          <w:szCs w:val="24"/>
        </w:rPr>
      </w:pPr>
      <w:hyperlink w:anchor="_Toc117491633" w:history="1">
        <w:r w:rsidR="00521C7D" w:rsidRPr="009F699F">
          <w:rPr>
            <w:rStyle w:val="Hyperlink"/>
          </w:rPr>
          <w:t>C.</w:t>
        </w:r>
        <w:r w:rsidR="00521C7D">
          <w:rPr>
            <w:rFonts w:ascii="Times New Roman" w:hAnsi="Times New Roman"/>
            <w:sz w:val="24"/>
            <w:szCs w:val="24"/>
          </w:rPr>
          <w:tab/>
        </w:r>
        <w:r w:rsidR="00521C7D" w:rsidRPr="009F699F">
          <w:rPr>
            <w:rStyle w:val="Hyperlink"/>
          </w:rPr>
          <w:t>Population Trends and Forecasts</w:t>
        </w:r>
        <w:r w:rsidR="00521C7D">
          <w:rPr>
            <w:webHidden/>
          </w:rPr>
          <w:tab/>
        </w:r>
        <w:r w:rsidR="00521C7D">
          <w:rPr>
            <w:webHidden/>
          </w:rPr>
          <w:fldChar w:fldCharType="begin"/>
        </w:r>
        <w:r w:rsidR="00521C7D">
          <w:rPr>
            <w:webHidden/>
          </w:rPr>
          <w:instrText xml:space="preserve"> PAGEREF _Toc117491633 \h </w:instrText>
        </w:r>
        <w:r w:rsidR="00521C7D">
          <w:rPr>
            <w:webHidden/>
          </w:rPr>
        </w:r>
        <w:r w:rsidR="00521C7D">
          <w:rPr>
            <w:webHidden/>
          </w:rPr>
          <w:fldChar w:fldCharType="separate"/>
        </w:r>
        <w:r w:rsidR="00C71517">
          <w:rPr>
            <w:webHidden/>
          </w:rPr>
          <w:t>7</w:t>
        </w:r>
        <w:r w:rsidR="00521C7D">
          <w:rPr>
            <w:webHidden/>
          </w:rPr>
          <w:fldChar w:fldCharType="end"/>
        </w:r>
      </w:hyperlink>
    </w:p>
    <w:p w14:paraId="538307FC" w14:textId="77777777" w:rsidR="00521C7D" w:rsidRDefault="003A707A" w:rsidP="00521C7D">
      <w:pPr>
        <w:pStyle w:val="TOC3"/>
        <w:tabs>
          <w:tab w:val="left" w:pos="360"/>
        </w:tabs>
        <w:rPr>
          <w:rFonts w:ascii="Times New Roman" w:hAnsi="Times New Roman"/>
          <w:i w:val="0"/>
          <w:sz w:val="24"/>
          <w:szCs w:val="24"/>
        </w:rPr>
      </w:pPr>
      <w:hyperlink w:anchor="_Toc117491634" w:history="1">
        <w:r w:rsidR="00521C7D" w:rsidRPr="009F699F">
          <w:rPr>
            <w:rStyle w:val="Hyperlink"/>
          </w:rPr>
          <w:t>Figure 1: Population Trends, 1970 - 2000</w:t>
        </w:r>
        <w:r w:rsidR="00521C7D">
          <w:rPr>
            <w:webHidden/>
          </w:rPr>
          <w:tab/>
        </w:r>
        <w:r w:rsidR="00521C7D">
          <w:rPr>
            <w:webHidden/>
          </w:rPr>
          <w:fldChar w:fldCharType="begin"/>
        </w:r>
        <w:r w:rsidR="00521C7D">
          <w:rPr>
            <w:webHidden/>
          </w:rPr>
          <w:instrText xml:space="preserve"> PAGEREF _Toc117491634 \h </w:instrText>
        </w:r>
        <w:r w:rsidR="00521C7D">
          <w:rPr>
            <w:webHidden/>
          </w:rPr>
        </w:r>
        <w:r w:rsidR="00521C7D">
          <w:rPr>
            <w:webHidden/>
          </w:rPr>
          <w:fldChar w:fldCharType="separate"/>
        </w:r>
        <w:r w:rsidR="00C71517">
          <w:rPr>
            <w:webHidden/>
          </w:rPr>
          <w:t>7</w:t>
        </w:r>
        <w:r w:rsidR="00521C7D">
          <w:rPr>
            <w:webHidden/>
          </w:rPr>
          <w:fldChar w:fldCharType="end"/>
        </w:r>
      </w:hyperlink>
    </w:p>
    <w:p w14:paraId="64D628AF" w14:textId="77777777" w:rsidR="00521C7D" w:rsidRDefault="003A707A" w:rsidP="00521C7D">
      <w:pPr>
        <w:pStyle w:val="TOC3"/>
        <w:tabs>
          <w:tab w:val="left" w:pos="360"/>
        </w:tabs>
        <w:rPr>
          <w:rFonts w:ascii="Times New Roman" w:hAnsi="Times New Roman"/>
          <w:i w:val="0"/>
          <w:sz w:val="24"/>
          <w:szCs w:val="24"/>
        </w:rPr>
      </w:pPr>
      <w:hyperlink w:anchor="_Toc117491635" w:history="1">
        <w:r w:rsidR="00521C7D" w:rsidRPr="009F699F">
          <w:rPr>
            <w:rStyle w:val="Hyperlink"/>
          </w:rPr>
          <w:t>Figure 2: Population Forecasts, 2005 - 2025</w:t>
        </w:r>
        <w:r w:rsidR="00521C7D">
          <w:rPr>
            <w:webHidden/>
          </w:rPr>
          <w:tab/>
        </w:r>
        <w:r w:rsidR="00521C7D">
          <w:rPr>
            <w:webHidden/>
          </w:rPr>
          <w:fldChar w:fldCharType="begin"/>
        </w:r>
        <w:r w:rsidR="00521C7D">
          <w:rPr>
            <w:webHidden/>
          </w:rPr>
          <w:instrText xml:space="preserve"> PAGEREF _Toc117491635 \h </w:instrText>
        </w:r>
        <w:r w:rsidR="00521C7D">
          <w:rPr>
            <w:webHidden/>
          </w:rPr>
        </w:r>
        <w:r w:rsidR="00521C7D">
          <w:rPr>
            <w:webHidden/>
          </w:rPr>
          <w:fldChar w:fldCharType="separate"/>
        </w:r>
        <w:r w:rsidR="00C71517">
          <w:rPr>
            <w:webHidden/>
          </w:rPr>
          <w:t>7</w:t>
        </w:r>
        <w:r w:rsidR="00521C7D">
          <w:rPr>
            <w:webHidden/>
          </w:rPr>
          <w:fldChar w:fldCharType="end"/>
        </w:r>
      </w:hyperlink>
    </w:p>
    <w:p w14:paraId="06E3AF20" w14:textId="77777777" w:rsidR="00521C7D" w:rsidRDefault="003A707A" w:rsidP="00521C7D">
      <w:pPr>
        <w:pStyle w:val="TOC2"/>
        <w:tabs>
          <w:tab w:val="left" w:pos="360"/>
        </w:tabs>
        <w:rPr>
          <w:rFonts w:ascii="Times New Roman" w:hAnsi="Times New Roman"/>
          <w:sz w:val="24"/>
          <w:szCs w:val="24"/>
        </w:rPr>
      </w:pPr>
      <w:hyperlink w:anchor="_Toc117491636" w:history="1">
        <w:r w:rsidR="00521C7D" w:rsidRPr="009F699F">
          <w:rPr>
            <w:rStyle w:val="Hyperlink"/>
          </w:rPr>
          <w:t>D.</w:t>
        </w:r>
        <w:r w:rsidR="00521C7D">
          <w:rPr>
            <w:rFonts w:ascii="Times New Roman" w:hAnsi="Times New Roman"/>
            <w:sz w:val="24"/>
            <w:szCs w:val="24"/>
          </w:rPr>
          <w:tab/>
        </w:r>
        <w:r w:rsidR="00521C7D" w:rsidRPr="009F699F">
          <w:rPr>
            <w:rStyle w:val="Hyperlink"/>
          </w:rPr>
          <w:t>Demographic Trends and Forecasts</w:t>
        </w:r>
        <w:r w:rsidR="00521C7D">
          <w:rPr>
            <w:webHidden/>
          </w:rPr>
          <w:tab/>
        </w:r>
        <w:r w:rsidR="00521C7D">
          <w:rPr>
            <w:webHidden/>
          </w:rPr>
          <w:fldChar w:fldCharType="begin"/>
        </w:r>
        <w:r w:rsidR="00521C7D">
          <w:rPr>
            <w:webHidden/>
          </w:rPr>
          <w:instrText xml:space="preserve"> PAGEREF _Toc117491636 \h </w:instrText>
        </w:r>
        <w:r w:rsidR="00521C7D">
          <w:rPr>
            <w:webHidden/>
          </w:rPr>
        </w:r>
        <w:r w:rsidR="00521C7D">
          <w:rPr>
            <w:webHidden/>
          </w:rPr>
          <w:fldChar w:fldCharType="separate"/>
        </w:r>
        <w:r w:rsidR="00C71517">
          <w:rPr>
            <w:webHidden/>
          </w:rPr>
          <w:t>7</w:t>
        </w:r>
        <w:r w:rsidR="00521C7D">
          <w:rPr>
            <w:webHidden/>
          </w:rPr>
          <w:fldChar w:fldCharType="end"/>
        </w:r>
      </w:hyperlink>
    </w:p>
    <w:p w14:paraId="67C2012A" w14:textId="77777777" w:rsidR="00521C7D" w:rsidRDefault="003A707A" w:rsidP="00521C7D">
      <w:pPr>
        <w:pStyle w:val="TOC3"/>
        <w:tabs>
          <w:tab w:val="left" w:pos="360"/>
        </w:tabs>
        <w:rPr>
          <w:rFonts w:ascii="Times New Roman" w:hAnsi="Times New Roman"/>
          <w:i w:val="0"/>
          <w:sz w:val="24"/>
          <w:szCs w:val="24"/>
        </w:rPr>
      </w:pPr>
      <w:hyperlink w:anchor="_Toc117491637" w:history="1">
        <w:r w:rsidR="00521C7D" w:rsidRPr="009F699F">
          <w:rPr>
            <w:rStyle w:val="Hyperlink"/>
          </w:rPr>
          <w:t>Figure 3: Age and Gender Distribution, 2000</w:t>
        </w:r>
        <w:r w:rsidR="00521C7D">
          <w:rPr>
            <w:webHidden/>
          </w:rPr>
          <w:tab/>
        </w:r>
        <w:r w:rsidR="00521C7D">
          <w:rPr>
            <w:webHidden/>
          </w:rPr>
          <w:fldChar w:fldCharType="begin"/>
        </w:r>
        <w:r w:rsidR="00521C7D">
          <w:rPr>
            <w:webHidden/>
          </w:rPr>
          <w:instrText xml:space="preserve"> PAGEREF _Toc117491637 \h </w:instrText>
        </w:r>
        <w:r w:rsidR="00521C7D">
          <w:rPr>
            <w:webHidden/>
          </w:rPr>
        </w:r>
        <w:r w:rsidR="00521C7D">
          <w:rPr>
            <w:webHidden/>
          </w:rPr>
          <w:fldChar w:fldCharType="separate"/>
        </w:r>
        <w:r w:rsidR="00C71517">
          <w:rPr>
            <w:webHidden/>
          </w:rPr>
          <w:t>8</w:t>
        </w:r>
        <w:r w:rsidR="00521C7D">
          <w:rPr>
            <w:webHidden/>
          </w:rPr>
          <w:fldChar w:fldCharType="end"/>
        </w:r>
      </w:hyperlink>
    </w:p>
    <w:p w14:paraId="18B39E59" w14:textId="77777777" w:rsidR="00521C7D" w:rsidRDefault="003A707A" w:rsidP="00521C7D">
      <w:pPr>
        <w:pStyle w:val="TOC3"/>
        <w:tabs>
          <w:tab w:val="left" w:pos="360"/>
        </w:tabs>
        <w:rPr>
          <w:rFonts w:ascii="Times New Roman" w:hAnsi="Times New Roman"/>
          <w:i w:val="0"/>
          <w:sz w:val="24"/>
          <w:szCs w:val="24"/>
        </w:rPr>
      </w:pPr>
      <w:hyperlink w:anchor="_Toc117491638" w:history="1">
        <w:r w:rsidR="00521C7D" w:rsidRPr="009F699F">
          <w:rPr>
            <w:rStyle w:val="Hyperlink"/>
          </w:rPr>
          <w:t>Figure 4: County Age Cohort Forecasts, 2000 to 2020</w:t>
        </w:r>
        <w:r w:rsidR="00521C7D">
          <w:rPr>
            <w:webHidden/>
          </w:rPr>
          <w:tab/>
        </w:r>
        <w:r w:rsidR="00521C7D">
          <w:rPr>
            <w:webHidden/>
          </w:rPr>
          <w:fldChar w:fldCharType="begin"/>
        </w:r>
        <w:r w:rsidR="00521C7D">
          <w:rPr>
            <w:webHidden/>
          </w:rPr>
          <w:instrText xml:space="preserve"> PAGEREF _Toc117491638 \h </w:instrText>
        </w:r>
        <w:r w:rsidR="00521C7D">
          <w:rPr>
            <w:webHidden/>
          </w:rPr>
        </w:r>
        <w:r w:rsidR="00521C7D">
          <w:rPr>
            <w:webHidden/>
          </w:rPr>
          <w:fldChar w:fldCharType="separate"/>
        </w:r>
        <w:r w:rsidR="00C71517">
          <w:rPr>
            <w:webHidden/>
          </w:rPr>
          <w:t>8</w:t>
        </w:r>
        <w:r w:rsidR="00521C7D">
          <w:rPr>
            <w:webHidden/>
          </w:rPr>
          <w:fldChar w:fldCharType="end"/>
        </w:r>
      </w:hyperlink>
    </w:p>
    <w:p w14:paraId="3DCE7A00" w14:textId="77777777" w:rsidR="00521C7D" w:rsidRDefault="003A707A" w:rsidP="00521C7D">
      <w:pPr>
        <w:pStyle w:val="TOC2"/>
        <w:tabs>
          <w:tab w:val="left" w:pos="360"/>
        </w:tabs>
        <w:rPr>
          <w:rFonts w:ascii="Times New Roman" w:hAnsi="Times New Roman"/>
          <w:sz w:val="24"/>
          <w:szCs w:val="24"/>
        </w:rPr>
      </w:pPr>
      <w:hyperlink w:anchor="_Toc117491639" w:history="1">
        <w:r w:rsidR="00521C7D" w:rsidRPr="009F699F">
          <w:rPr>
            <w:rStyle w:val="Hyperlink"/>
          </w:rPr>
          <w:t>E.</w:t>
        </w:r>
        <w:r w:rsidR="00521C7D">
          <w:rPr>
            <w:rFonts w:ascii="Times New Roman" w:hAnsi="Times New Roman"/>
            <w:sz w:val="24"/>
            <w:szCs w:val="24"/>
          </w:rPr>
          <w:tab/>
        </w:r>
        <w:r w:rsidR="00521C7D" w:rsidRPr="009F699F">
          <w:rPr>
            <w:rStyle w:val="Hyperlink"/>
          </w:rPr>
          <w:t>Household Trends and Forecasts</w:t>
        </w:r>
        <w:r w:rsidR="00521C7D">
          <w:rPr>
            <w:webHidden/>
          </w:rPr>
          <w:tab/>
        </w:r>
        <w:r w:rsidR="00521C7D">
          <w:rPr>
            <w:webHidden/>
          </w:rPr>
          <w:fldChar w:fldCharType="begin"/>
        </w:r>
        <w:r w:rsidR="00521C7D">
          <w:rPr>
            <w:webHidden/>
          </w:rPr>
          <w:instrText xml:space="preserve"> PAGEREF _Toc117491639 \h </w:instrText>
        </w:r>
        <w:r w:rsidR="00521C7D">
          <w:rPr>
            <w:webHidden/>
          </w:rPr>
        </w:r>
        <w:r w:rsidR="00521C7D">
          <w:rPr>
            <w:webHidden/>
          </w:rPr>
          <w:fldChar w:fldCharType="separate"/>
        </w:r>
        <w:r w:rsidR="00C71517">
          <w:rPr>
            <w:webHidden/>
          </w:rPr>
          <w:t>9</w:t>
        </w:r>
        <w:r w:rsidR="00521C7D">
          <w:rPr>
            <w:webHidden/>
          </w:rPr>
          <w:fldChar w:fldCharType="end"/>
        </w:r>
      </w:hyperlink>
    </w:p>
    <w:p w14:paraId="352B1849" w14:textId="77777777" w:rsidR="00521C7D" w:rsidRDefault="003A707A" w:rsidP="00521C7D">
      <w:pPr>
        <w:pStyle w:val="TOC3"/>
        <w:tabs>
          <w:tab w:val="left" w:pos="360"/>
        </w:tabs>
        <w:rPr>
          <w:rFonts w:ascii="Times New Roman" w:hAnsi="Times New Roman"/>
          <w:i w:val="0"/>
          <w:sz w:val="24"/>
          <w:szCs w:val="24"/>
        </w:rPr>
      </w:pPr>
      <w:hyperlink w:anchor="_Toc117491640" w:history="1">
        <w:r w:rsidR="00521C7D" w:rsidRPr="009F699F">
          <w:rPr>
            <w:rStyle w:val="Hyperlink"/>
          </w:rPr>
          <w:t>Figure 5: Household Characteristic Comparisons - 2000</w:t>
        </w:r>
        <w:r w:rsidR="00521C7D">
          <w:rPr>
            <w:webHidden/>
          </w:rPr>
          <w:tab/>
        </w:r>
        <w:r w:rsidR="00521C7D">
          <w:rPr>
            <w:webHidden/>
          </w:rPr>
          <w:fldChar w:fldCharType="begin"/>
        </w:r>
        <w:r w:rsidR="00521C7D">
          <w:rPr>
            <w:webHidden/>
          </w:rPr>
          <w:instrText xml:space="preserve"> PAGEREF _Toc117491640 \h </w:instrText>
        </w:r>
        <w:r w:rsidR="00521C7D">
          <w:rPr>
            <w:webHidden/>
          </w:rPr>
        </w:r>
        <w:r w:rsidR="00521C7D">
          <w:rPr>
            <w:webHidden/>
          </w:rPr>
          <w:fldChar w:fldCharType="separate"/>
        </w:r>
        <w:r w:rsidR="00C71517">
          <w:rPr>
            <w:webHidden/>
          </w:rPr>
          <w:t>9</w:t>
        </w:r>
        <w:r w:rsidR="00521C7D">
          <w:rPr>
            <w:webHidden/>
          </w:rPr>
          <w:fldChar w:fldCharType="end"/>
        </w:r>
      </w:hyperlink>
    </w:p>
    <w:p w14:paraId="514F6A88" w14:textId="77777777" w:rsidR="00521C7D" w:rsidRDefault="003A707A" w:rsidP="00521C7D">
      <w:pPr>
        <w:pStyle w:val="TOC2"/>
        <w:tabs>
          <w:tab w:val="left" w:pos="360"/>
        </w:tabs>
        <w:rPr>
          <w:rFonts w:ascii="Times New Roman" w:hAnsi="Times New Roman"/>
          <w:sz w:val="24"/>
          <w:szCs w:val="24"/>
        </w:rPr>
      </w:pPr>
      <w:hyperlink w:anchor="_Toc117491641" w:history="1">
        <w:r w:rsidR="00521C7D" w:rsidRPr="009F699F">
          <w:rPr>
            <w:rStyle w:val="Hyperlink"/>
          </w:rPr>
          <w:t>F.</w:t>
        </w:r>
        <w:r w:rsidR="00521C7D">
          <w:rPr>
            <w:rFonts w:ascii="Times New Roman" w:hAnsi="Times New Roman"/>
            <w:sz w:val="24"/>
            <w:szCs w:val="24"/>
          </w:rPr>
          <w:tab/>
        </w:r>
        <w:r w:rsidR="00521C7D" w:rsidRPr="009F699F">
          <w:rPr>
            <w:rStyle w:val="Hyperlink"/>
          </w:rPr>
          <w:t>Education and Income Levels</w:t>
        </w:r>
        <w:r w:rsidR="00521C7D">
          <w:rPr>
            <w:webHidden/>
          </w:rPr>
          <w:tab/>
        </w:r>
        <w:r w:rsidR="00521C7D">
          <w:rPr>
            <w:webHidden/>
          </w:rPr>
          <w:fldChar w:fldCharType="begin"/>
        </w:r>
        <w:r w:rsidR="00521C7D">
          <w:rPr>
            <w:webHidden/>
          </w:rPr>
          <w:instrText xml:space="preserve"> PAGEREF _Toc117491641 \h </w:instrText>
        </w:r>
        <w:r w:rsidR="00521C7D">
          <w:rPr>
            <w:webHidden/>
          </w:rPr>
        </w:r>
        <w:r w:rsidR="00521C7D">
          <w:rPr>
            <w:webHidden/>
          </w:rPr>
          <w:fldChar w:fldCharType="separate"/>
        </w:r>
        <w:r w:rsidR="00C71517">
          <w:rPr>
            <w:webHidden/>
          </w:rPr>
          <w:t>9</w:t>
        </w:r>
        <w:r w:rsidR="00521C7D">
          <w:rPr>
            <w:webHidden/>
          </w:rPr>
          <w:fldChar w:fldCharType="end"/>
        </w:r>
      </w:hyperlink>
    </w:p>
    <w:p w14:paraId="6EB6BE38" w14:textId="77777777" w:rsidR="00521C7D" w:rsidRDefault="003A707A" w:rsidP="00521C7D">
      <w:pPr>
        <w:pStyle w:val="TOC3"/>
        <w:tabs>
          <w:tab w:val="left" w:pos="360"/>
        </w:tabs>
        <w:rPr>
          <w:rFonts w:ascii="Times New Roman" w:hAnsi="Times New Roman"/>
          <w:i w:val="0"/>
          <w:sz w:val="24"/>
          <w:szCs w:val="24"/>
        </w:rPr>
      </w:pPr>
      <w:hyperlink w:anchor="_Toc117491642" w:history="1">
        <w:r w:rsidR="00521C7D" w:rsidRPr="009F699F">
          <w:rPr>
            <w:rStyle w:val="Hyperlink"/>
          </w:rPr>
          <w:t>Figure 6: Education and Income Levels, 2000</w:t>
        </w:r>
        <w:r w:rsidR="00521C7D">
          <w:rPr>
            <w:webHidden/>
          </w:rPr>
          <w:tab/>
        </w:r>
        <w:r w:rsidR="00521C7D">
          <w:rPr>
            <w:webHidden/>
          </w:rPr>
          <w:fldChar w:fldCharType="begin"/>
        </w:r>
        <w:r w:rsidR="00521C7D">
          <w:rPr>
            <w:webHidden/>
          </w:rPr>
          <w:instrText xml:space="preserve"> PAGEREF _Toc117491642 \h </w:instrText>
        </w:r>
        <w:r w:rsidR="00521C7D">
          <w:rPr>
            <w:webHidden/>
          </w:rPr>
        </w:r>
        <w:r w:rsidR="00521C7D">
          <w:rPr>
            <w:webHidden/>
          </w:rPr>
          <w:fldChar w:fldCharType="separate"/>
        </w:r>
        <w:r w:rsidR="00C71517">
          <w:rPr>
            <w:webHidden/>
          </w:rPr>
          <w:t>10</w:t>
        </w:r>
        <w:r w:rsidR="00521C7D">
          <w:rPr>
            <w:webHidden/>
          </w:rPr>
          <w:fldChar w:fldCharType="end"/>
        </w:r>
      </w:hyperlink>
    </w:p>
    <w:p w14:paraId="73AC49E0" w14:textId="77777777" w:rsidR="00521C7D" w:rsidRDefault="003A707A" w:rsidP="00521C7D">
      <w:pPr>
        <w:pStyle w:val="TOC2"/>
        <w:tabs>
          <w:tab w:val="left" w:pos="360"/>
        </w:tabs>
        <w:rPr>
          <w:rFonts w:ascii="Times New Roman" w:hAnsi="Times New Roman"/>
          <w:sz w:val="24"/>
          <w:szCs w:val="24"/>
        </w:rPr>
      </w:pPr>
      <w:hyperlink w:anchor="_Toc117491643" w:history="1">
        <w:r w:rsidR="00521C7D" w:rsidRPr="009F699F">
          <w:rPr>
            <w:rStyle w:val="Hyperlink"/>
          </w:rPr>
          <w:t>G.</w:t>
        </w:r>
        <w:r w:rsidR="00521C7D">
          <w:rPr>
            <w:rFonts w:ascii="Times New Roman" w:hAnsi="Times New Roman"/>
            <w:sz w:val="24"/>
            <w:szCs w:val="24"/>
          </w:rPr>
          <w:tab/>
        </w:r>
        <w:r w:rsidR="00521C7D" w:rsidRPr="009F699F">
          <w:rPr>
            <w:rStyle w:val="Hyperlink"/>
          </w:rPr>
          <w:t>Employment Characteristics and Forecasts</w:t>
        </w:r>
        <w:r w:rsidR="00521C7D">
          <w:rPr>
            <w:webHidden/>
          </w:rPr>
          <w:tab/>
        </w:r>
        <w:r w:rsidR="00521C7D">
          <w:rPr>
            <w:webHidden/>
          </w:rPr>
          <w:fldChar w:fldCharType="begin"/>
        </w:r>
        <w:r w:rsidR="00521C7D">
          <w:rPr>
            <w:webHidden/>
          </w:rPr>
          <w:instrText xml:space="preserve"> PAGEREF _Toc117491643 \h </w:instrText>
        </w:r>
        <w:r w:rsidR="00521C7D">
          <w:rPr>
            <w:webHidden/>
          </w:rPr>
        </w:r>
        <w:r w:rsidR="00521C7D">
          <w:rPr>
            <w:webHidden/>
          </w:rPr>
          <w:fldChar w:fldCharType="separate"/>
        </w:r>
        <w:r w:rsidR="00C71517">
          <w:rPr>
            <w:webHidden/>
          </w:rPr>
          <w:t>10</w:t>
        </w:r>
        <w:r w:rsidR="00521C7D">
          <w:rPr>
            <w:webHidden/>
          </w:rPr>
          <w:fldChar w:fldCharType="end"/>
        </w:r>
      </w:hyperlink>
    </w:p>
    <w:p w14:paraId="339B06FE" w14:textId="77777777" w:rsidR="00521C7D" w:rsidRDefault="003A707A" w:rsidP="00521C7D">
      <w:pPr>
        <w:pStyle w:val="TOC3"/>
        <w:tabs>
          <w:tab w:val="left" w:pos="360"/>
        </w:tabs>
        <w:rPr>
          <w:rFonts w:ascii="Times New Roman" w:hAnsi="Times New Roman"/>
          <w:i w:val="0"/>
          <w:sz w:val="24"/>
          <w:szCs w:val="24"/>
        </w:rPr>
      </w:pPr>
      <w:hyperlink w:anchor="_Toc117491644" w:history="1">
        <w:r w:rsidR="00521C7D" w:rsidRPr="009F699F">
          <w:rPr>
            <w:rStyle w:val="Hyperlink"/>
          </w:rPr>
          <w:t>Figure 7: Labor Force Characteristics, 2000</w:t>
        </w:r>
        <w:r w:rsidR="00521C7D">
          <w:rPr>
            <w:webHidden/>
          </w:rPr>
          <w:tab/>
        </w:r>
        <w:r w:rsidR="00521C7D">
          <w:rPr>
            <w:webHidden/>
          </w:rPr>
          <w:fldChar w:fldCharType="begin"/>
        </w:r>
        <w:r w:rsidR="00521C7D">
          <w:rPr>
            <w:webHidden/>
          </w:rPr>
          <w:instrText xml:space="preserve"> PAGEREF _Toc117491644 \h </w:instrText>
        </w:r>
        <w:r w:rsidR="00521C7D">
          <w:rPr>
            <w:webHidden/>
          </w:rPr>
        </w:r>
        <w:r w:rsidR="00521C7D">
          <w:rPr>
            <w:webHidden/>
          </w:rPr>
          <w:fldChar w:fldCharType="separate"/>
        </w:r>
        <w:r w:rsidR="00C71517">
          <w:rPr>
            <w:webHidden/>
          </w:rPr>
          <w:t>10</w:t>
        </w:r>
        <w:r w:rsidR="00521C7D">
          <w:rPr>
            <w:webHidden/>
          </w:rPr>
          <w:fldChar w:fldCharType="end"/>
        </w:r>
      </w:hyperlink>
    </w:p>
    <w:p w14:paraId="5D681869" w14:textId="77777777" w:rsidR="00521C7D" w:rsidRDefault="003A707A" w:rsidP="00521C7D">
      <w:pPr>
        <w:pStyle w:val="TOC3"/>
        <w:tabs>
          <w:tab w:val="left" w:pos="360"/>
        </w:tabs>
        <w:rPr>
          <w:rFonts w:ascii="Times New Roman" w:hAnsi="Times New Roman"/>
          <w:i w:val="0"/>
          <w:sz w:val="24"/>
          <w:szCs w:val="24"/>
        </w:rPr>
      </w:pPr>
      <w:hyperlink w:anchor="_Toc117491645" w:history="1">
        <w:r w:rsidR="00521C7D" w:rsidRPr="009F699F">
          <w:rPr>
            <w:rStyle w:val="Hyperlink"/>
          </w:rPr>
          <w:t>Figure 8: Jobs in Marquette County, 1997 - 2001</w:t>
        </w:r>
        <w:r w:rsidR="00521C7D">
          <w:rPr>
            <w:webHidden/>
          </w:rPr>
          <w:tab/>
        </w:r>
        <w:r w:rsidR="00521C7D">
          <w:rPr>
            <w:webHidden/>
          </w:rPr>
          <w:fldChar w:fldCharType="begin"/>
        </w:r>
        <w:r w:rsidR="00521C7D">
          <w:rPr>
            <w:webHidden/>
          </w:rPr>
          <w:instrText xml:space="preserve"> PAGEREF _Toc117491645 \h </w:instrText>
        </w:r>
        <w:r w:rsidR="00521C7D">
          <w:rPr>
            <w:webHidden/>
          </w:rPr>
        </w:r>
        <w:r w:rsidR="00521C7D">
          <w:rPr>
            <w:webHidden/>
          </w:rPr>
          <w:fldChar w:fldCharType="separate"/>
        </w:r>
        <w:r w:rsidR="00C71517">
          <w:rPr>
            <w:webHidden/>
          </w:rPr>
          <w:t>11</w:t>
        </w:r>
        <w:r w:rsidR="00521C7D">
          <w:rPr>
            <w:webHidden/>
          </w:rPr>
          <w:fldChar w:fldCharType="end"/>
        </w:r>
      </w:hyperlink>
    </w:p>
    <w:p w14:paraId="7D7D61B0" w14:textId="77777777" w:rsidR="00521C7D" w:rsidRDefault="003A707A" w:rsidP="00521C7D">
      <w:pPr>
        <w:pStyle w:val="TOC2"/>
        <w:tabs>
          <w:tab w:val="left" w:pos="360"/>
        </w:tabs>
        <w:rPr>
          <w:rFonts w:ascii="Times New Roman" w:hAnsi="Times New Roman"/>
          <w:sz w:val="24"/>
          <w:szCs w:val="24"/>
        </w:rPr>
      </w:pPr>
      <w:hyperlink w:anchor="_Toc117491646" w:history="1">
        <w:r w:rsidR="00521C7D" w:rsidRPr="009F699F">
          <w:rPr>
            <w:rStyle w:val="Hyperlink"/>
          </w:rPr>
          <w:t>H.</w:t>
        </w:r>
        <w:r w:rsidR="00521C7D">
          <w:rPr>
            <w:rFonts w:ascii="Times New Roman" w:hAnsi="Times New Roman"/>
            <w:sz w:val="24"/>
            <w:szCs w:val="24"/>
          </w:rPr>
          <w:tab/>
        </w:r>
        <w:r w:rsidR="00521C7D" w:rsidRPr="009F699F">
          <w:rPr>
            <w:rStyle w:val="Hyperlink"/>
          </w:rPr>
          <w:t>Results of Public Participation Efforts</w:t>
        </w:r>
        <w:r w:rsidR="00521C7D">
          <w:rPr>
            <w:webHidden/>
          </w:rPr>
          <w:tab/>
        </w:r>
        <w:r w:rsidR="00521C7D">
          <w:rPr>
            <w:webHidden/>
          </w:rPr>
          <w:fldChar w:fldCharType="begin"/>
        </w:r>
        <w:r w:rsidR="00521C7D">
          <w:rPr>
            <w:webHidden/>
          </w:rPr>
          <w:instrText xml:space="preserve"> PAGEREF _Toc117491646 \h </w:instrText>
        </w:r>
        <w:r w:rsidR="00521C7D">
          <w:rPr>
            <w:webHidden/>
          </w:rPr>
        </w:r>
        <w:r w:rsidR="00521C7D">
          <w:rPr>
            <w:webHidden/>
          </w:rPr>
          <w:fldChar w:fldCharType="separate"/>
        </w:r>
        <w:r w:rsidR="00C71517">
          <w:rPr>
            <w:webHidden/>
          </w:rPr>
          <w:t>11</w:t>
        </w:r>
        <w:r w:rsidR="00521C7D">
          <w:rPr>
            <w:webHidden/>
          </w:rPr>
          <w:fldChar w:fldCharType="end"/>
        </w:r>
      </w:hyperlink>
    </w:p>
    <w:p w14:paraId="4E198C35" w14:textId="77777777" w:rsidR="00521C7D" w:rsidRDefault="003A707A" w:rsidP="00521C7D">
      <w:pPr>
        <w:pStyle w:val="TOC2"/>
        <w:tabs>
          <w:tab w:val="left" w:pos="360"/>
        </w:tabs>
        <w:rPr>
          <w:rFonts w:ascii="Times New Roman" w:hAnsi="Times New Roman"/>
          <w:sz w:val="24"/>
          <w:szCs w:val="24"/>
        </w:rPr>
      </w:pPr>
      <w:hyperlink w:anchor="_Toc117491647" w:history="1">
        <w:r w:rsidR="00521C7D" w:rsidRPr="009F699F">
          <w:rPr>
            <w:rStyle w:val="Hyperlink"/>
          </w:rPr>
          <w:t>I.</w:t>
        </w:r>
        <w:r w:rsidR="00521C7D">
          <w:rPr>
            <w:rFonts w:ascii="Times New Roman" w:hAnsi="Times New Roman"/>
            <w:sz w:val="24"/>
            <w:szCs w:val="24"/>
          </w:rPr>
          <w:tab/>
        </w:r>
        <w:r w:rsidR="00521C7D" w:rsidRPr="009F699F">
          <w:rPr>
            <w:rStyle w:val="Hyperlink"/>
          </w:rPr>
          <w:t>County and Local Opportunities</w:t>
        </w:r>
        <w:r w:rsidR="00521C7D">
          <w:rPr>
            <w:webHidden/>
          </w:rPr>
          <w:tab/>
        </w:r>
        <w:r w:rsidR="00521C7D">
          <w:rPr>
            <w:webHidden/>
          </w:rPr>
          <w:fldChar w:fldCharType="begin"/>
        </w:r>
        <w:r w:rsidR="00521C7D">
          <w:rPr>
            <w:webHidden/>
          </w:rPr>
          <w:instrText xml:space="preserve"> PAGEREF _Toc117491647 \h </w:instrText>
        </w:r>
        <w:r w:rsidR="00521C7D">
          <w:rPr>
            <w:webHidden/>
          </w:rPr>
        </w:r>
        <w:r w:rsidR="00521C7D">
          <w:rPr>
            <w:webHidden/>
          </w:rPr>
          <w:fldChar w:fldCharType="separate"/>
        </w:r>
        <w:r w:rsidR="00C71517">
          <w:rPr>
            <w:webHidden/>
          </w:rPr>
          <w:t>14</w:t>
        </w:r>
        <w:r w:rsidR="00521C7D">
          <w:rPr>
            <w:webHidden/>
          </w:rPr>
          <w:fldChar w:fldCharType="end"/>
        </w:r>
      </w:hyperlink>
    </w:p>
    <w:p w14:paraId="45249D0D" w14:textId="77777777" w:rsidR="00521C7D" w:rsidRDefault="003A707A" w:rsidP="00521C7D">
      <w:pPr>
        <w:pStyle w:val="TOC2"/>
        <w:tabs>
          <w:tab w:val="left" w:pos="360"/>
        </w:tabs>
        <w:rPr>
          <w:rFonts w:ascii="Times New Roman" w:hAnsi="Times New Roman"/>
          <w:sz w:val="24"/>
          <w:szCs w:val="24"/>
        </w:rPr>
      </w:pPr>
      <w:hyperlink w:anchor="_Toc117491648" w:history="1">
        <w:r w:rsidR="00521C7D" w:rsidRPr="009F699F">
          <w:rPr>
            <w:rStyle w:val="Hyperlink"/>
          </w:rPr>
          <w:t>J.</w:t>
        </w:r>
        <w:r w:rsidR="00521C7D">
          <w:rPr>
            <w:rFonts w:ascii="Times New Roman" w:hAnsi="Times New Roman"/>
            <w:sz w:val="24"/>
            <w:szCs w:val="24"/>
          </w:rPr>
          <w:tab/>
        </w:r>
        <w:r w:rsidR="00521C7D" w:rsidRPr="009F699F">
          <w:rPr>
            <w:rStyle w:val="Hyperlink"/>
          </w:rPr>
          <w:t>Statement of Overall Vision and Goals</w:t>
        </w:r>
        <w:r w:rsidR="00521C7D">
          <w:rPr>
            <w:webHidden/>
          </w:rPr>
          <w:tab/>
        </w:r>
        <w:r w:rsidR="00521C7D">
          <w:rPr>
            <w:webHidden/>
          </w:rPr>
          <w:fldChar w:fldCharType="begin"/>
        </w:r>
        <w:r w:rsidR="00521C7D">
          <w:rPr>
            <w:webHidden/>
          </w:rPr>
          <w:instrText xml:space="preserve"> PAGEREF _Toc117491648 \h </w:instrText>
        </w:r>
        <w:r w:rsidR="00521C7D">
          <w:rPr>
            <w:webHidden/>
          </w:rPr>
        </w:r>
        <w:r w:rsidR="00521C7D">
          <w:rPr>
            <w:webHidden/>
          </w:rPr>
          <w:fldChar w:fldCharType="separate"/>
        </w:r>
        <w:r w:rsidR="00C71517">
          <w:rPr>
            <w:webHidden/>
          </w:rPr>
          <w:t>17</w:t>
        </w:r>
        <w:r w:rsidR="00521C7D">
          <w:rPr>
            <w:webHidden/>
          </w:rPr>
          <w:fldChar w:fldCharType="end"/>
        </w:r>
      </w:hyperlink>
    </w:p>
    <w:p w14:paraId="28A9E6B9" w14:textId="77777777" w:rsidR="00521C7D" w:rsidRDefault="003A707A" w:rsidP="00521C7D">
      <w:pPr>
        <w:pStyle w:val="TOC1"/>
        <w:tabs>
          <w:tab w:val="left" w:pos="360"/>
        </w:tabs>
        <w:rPr>
          <w:rFonts w:ascii="Times New Roman" w:hAnsi="Times New Roman"/>
          <w:b w:val="0"/>
          <w:sz w:val="24"/>
          <w:szCs w:val="24"/>
        </w:rPr>
      </w:pPr>
      <w:hyperlink w:anchor="_Toc117491649" w:history="1">
        <w:r w:rsidR="00521C7D" w:rsidRPr="009F699F">
          <w:rPr>
            <w:rStyle w:val="Hyperlink"/>
          </w:rPr>
          <w:t>Chapter Two: Agricultural, Natural and Cultural Resources</w:t>
        </w:r>
        <w:r w:rsidR="00521C7D">
          <w:rPr>
            <w:webHidden/>
          </w:rPr>
          <w:tab/>
        </w:r>
        <w:r w:rsidR="00521C7D">
          <w:rPr>
            <w:webHidden/>
          </w:rPr>
          <w:fldChar w:fldCharType="begin"/>
        </w:r>
        <w:r w:rsidR="00521C7D">
          <w:rPr>
            <w:webHidden/>
          </w:rPr>
          <w:instrText xml:space="preserve"> PAGEREF _Toc117491649 \h </w:instrText>
        </w:r>
        <w:r w:rsidR="00521C7D">
          <w:rPr>
            <w:webHidden/>
          </w:rPr>
        </w:r>
        <w:r w:rsidR="00521C7D">
          <w:rPr>
            <w:webHidden/>
          </w:rPr>
          <w:fldChar w:fldCharType="separate"/>
        </w:r>
        <w:r w:rsidR="00C71517">
          <w:rPr>
            <w:webHidden/>
          </w:rPr>
          <w:t>19</w:t>
        </w:r>
        <w:r w:rsidR="00521C7D">
          <w:rPr>
            <w:webHidden/>
          </w:rPr>
          <w:fldChar w:fldCharType="end"/>
        </w:r>
      </w:hyperlink>
    </w:p>
    <w:p w14:paraId="1905095F" w14:textId="77777777" w:rsidR="00521C7D" w:rsidRDefault="003A707A" w:rsidP="00521C7D">
      <w:pPr>
        <w:pStyle w:val="TOC2"/>
        <w:tabs>
          <w:tab w:val="left" w:pos="360"/>
        </w:tabs>
        <w:rPr>
          <w:rFonts w:ascii="Times New Roman" w:hAnsi="Times New Roman"/>
          <w:sz w:val="24"/>
          <w:szCs w:val="24"/>
        </w:rPr>
      </w:pPr>
      <w:hyperlink w:anchor="_Toc117491650" w:history="1">
        <w:r w:rsidR="00521C7D" w:rsidRPr="009F699F">
          <w:rPr>
            <w:rStyle w:val="Hyperlink"/>
          </w:rPr>
          <w:t>A.</w:t>
        </w:r>
        <w:r w:rsidR="00521C7D">
          <w:rPr>
            <w:rFonts w:ascii="Times New Roman" w:hAnsi="Times New Roman"/>
            <w:sz w:val="24"/>
            <w:szCs w:val="24"/>
          </w:rPr>
          <w:tab/>
        </w:r>
        <w:r w:rsidR="00521C7D" w:rsidRPr="009F699F">
          <w:rPr>
            <w:rStyle w:val="Hyperlink"/>
          </w:rPr>
          <w:t>Natural Resource Inventory</w:t>
        </w:r>
        <w:r w:rsidR="00521C7D">
          <w:rPr>
            <w:webHidden/>
          </w:rPr>
          <w:tab/>
        </w:r>
        <w:r w:rsidR="00521C7D">
          <w:rPr>
            <w:webHidden/>
          </w:rPr>
          <w:fldChar w:fldCharType="begin"/>
        </w:r>
        <w:r w:rsidR="00521C7D">
          <w:rPr>
            <w:webHidden/>
          </w:rPr>
          <w:instrText xml:space="preserve"> PAGEREF _Toc117491650 \h </w:instrText>
        </w:r>
        <w:r w:rsidR="00521C7D">
          <w:rPr>
            <w:webHidden/>
          </w:rPr>
        </w:r>
        <w:r w:rsidR="00521C7D">
          <w:rPr>
            <w:webHidden/>
          </w:rPr>
          <w:fldChar w:fldCharType="separate"/>
        </w:r>
        <w:r w:rsidR="00C71517">
          <w:rPr>
            <w:webHidden/>
          </w:rPr>
          <w:t>20</w:t>
        </w:r>
        <w:r w:rsidR="00521C7D">
          <w:rPr>
            <w:webHidden/>
          </w:rPr>
          <w:fldChar w:fldCharType="end"/>
        </w:r>
      </w:hyperlink>
    </w:p>
    <w:p w14:paraId="714543E5" w14:textId="77777777" w:rsidR="00521C7D" w:rsidRDefault="003A707A" w:rsidP="00521C7D">
      <w:pPr>
        <w:pStyle w:val="TOC2"/>
        <w:tabs>
          <w:tab w:val="left" w:pos="360"/>
        </w:tabs>
        <w:rPr>
          <w:rFonts w:ascii="Times New Roman" w:hAnsi="Times New Roman"/>
          <w:sz w:val="24"/>
          <w:szCs w:val="24"/>
        </w:rPr>
      </w:pPr>
      <w:hyperlink w:anchor="_Toc117491651" w:history="1">
        <w:r w:rsidR="00521C7D" w:rsidRPr="009F699F">
          <w:rPr>
            <w:rStyle w:val="Hyperlink"/>
          </w:rPr>
          <w:t>B.</w:t>
        </w:r>
        <w:r w:rsidR="00521C7D">
          <w:rPr>
            <w:rFonts w:ascii="Times New Roman" w:hAnsi="Times New Roman"/>
            <w:sz w:val="24"/>
            <w:szCs w:val="24"/>
          </w:rPr>
          <w:tab/>
        </w:r>
        <w:r w:rsidR="00521C7D" w:rsidRPr="009F699F">
          <w:rPr>
            <w:rStyle w:val="Hyperlink"/>
          </w:rPr>
          <w:t>Natural Resource Goals, Objectives and Policies</w:t>
        </w:r>
        <w:r w:rsidR="00521C7D">
          <w:rPr>
            <w:webHidden/>
          </w:rPr>
          <w:tab/>
        </w:r>
        <w:r w:rsidR="00521C7D">
          <w:rPr>
            <w:webHidden/>
          </w:rPr>
          <w:fldChar w:fldCharType="begin"/>
        </w:r>
        <w:r w:rsidR="00521C7D">
          <w:rPr>
            <w:webHidden/>
          </w:rPr>
          <w:instrText xml:space="preserve"> PAGEREF _Toc117491651 \h </w:instrText>
        </w:r>
        <w:r w:rsidR="00521C7D">
          <w:rPr>
            <w:webHidden/>
          </w:rPr>
        </w:r>
        <w:r w:rsidR="00521C7D">
          <w:rPr>
            <w:webHidden/>
          </w:rPr>
          <w:fldChar w:fldCharType="separate"/>
        </w:r>
        <w:r w:rsidR="00C71517">
          <w:rPr>
            <w:webHidden/>
          </w:rPr>
          <w:t>23</w:t>
        </w:r>
        <w:r w:rsidR="00521C7D">
          <w:rPr>
            <w:webHidden/>
          </w:rPr>
          <w:fldChar w:fldCharType="end"/>
        </w:r>
      </w:hyperlink>
    </w:p>
    <w:p w14:paraId="094AA5DA" w14:textId="77777777" w:rsidR="00521C7D" w:rsidRDefault="003A707A" w:rsidP="00521C7D">
      <w:pPr>
        <w:pStyle w:val="TOC2"/>
        <w:tabs>
          <w:tab w:val="left" w:pos="360"/>
        </w:tabs>
        <w:rPr>
          <w:rFonts w:ascii="Times New Roman" w:hAnsi="Times New Roman"/>
          <w:sz w:val="24"/>
          <w:szCs w:val="24"/>
        </w:rPr>
      </w:pPr>
      <w:hyperlink w:anchor="_Toc117491652" w:history="1">
        <w:r w:rsidR="00521C7D" w:rsidRPr="009F699F">
          <w:rPr>
            <w:rStyle w:val="Hyperlink"/>
          </w:rPr>
          <w:t>C.</w:t>
        </w:r>
        <w:r w:rsidR="00521C7D">
          <w:rPr>
            <w:rFonts w:ascii="Times New Roman" w:hAnsi="Times New Roman"/>
            <w:sz w:val="24"/>
            <w:szCs w:val="24"/>
          </w:rPr>
          <w:tab/>
        </w:r>
        <w:r w:rsidR="00521C7D" w:rsidRPr="009F699F">
          <w:rPr>
            <w:rStyle w:val="Hyperlink"/>
          </w:rPr>
          <w:t>Natural Resource Recommendations</w:t>
        </w:r>
        <w:r w:rsidR="00521C7D">
          <w:rPr>
            <w:webHidden/>
          </w:rPr>
          <w:tab/>
        </w:r>
        <w:r w:rsidR="00521C7D">
          <w:rPr>
            <w:webHidden/>
          </w:rPr>
          <w:fldChar w:fldCharType="begin"/>
        </w:r>
        <w:r w:rsidR="00521C7D">
          <w:rPr>
            <w:webHidden/>
          </w:rPr>
          <w:instrText xml:space="preserve"> PAGEREF _Toc117491652 \h </w:instrText>
        </w:r>
        <w:r w:rsidR="00521C7D">
          <w:rPr>
            <w:webHidden/>
          </w:rPr>
        </w:r>
        <w:r w:rsidR="00521C7D">
          <w:rPr>
            <w:webHidden/>
          </w:rPr>
          <w:fldChar w:fldCharType="separate"/>
        </w:r>
        <w:r w:rsidR="00C71517">
          <w:rPr>
            <w:webHidden/>
          </w:rPr>
          <w:t>24</w:t>
        </w:r>
        <w:r w:rsidR="00521C7D">
          <w:rPr>
            <w:webHidden/>
          </w:rPr>
          <w:fldChar w:fldCharType="end"/>
        </w:r>
      </w:hyperlink>
    </w:p>
    <w:p w14:paraId="0FC940D7" w14:textId="77777777" w:rsidR="00521C7D" w:rsidRDefault="003A707A" w:rsidP="00521C7D">
      <w:pPr>
        <w:pStyle w:val="TOC3"/>
        <w:tabs>
          <w:tab w:val="left" w:pos="360"/>
        </w:tabs>
        <w:rPr>
          <w:rFonts w:ascii="Times New Roman" w:hAnsi="Times New Roman"/>
          <w:i w:val="0"/>
          <w:sz w:val="24"/>
          <w:szCs w:val="24"/>
        </w:rPr>
      </w:pPr>
      <w:hyperlink w:anchor="_Toc117491653" w:history="1">
        <w:r w:rsidR="00521C7D" w:rsidRPr="009F699F">
          <w:rPr>
            <w:rStyle w:val="Hyperlink"/>
          </w:rPr>
          <w:t>Figure 9: Example of Vegetative Buffer</w:t>
        </w:r>
        <w:r w:rsidR="00521C7D">
          <w:rPr>
            <w:webHidden/>
          </w:rPr>
          <w:tab/>
        </w:r>
        <w:r w:rsidR="00521C7D">
          <w:rPr>
            <w:webHidden/>
          </w:rPr>
          <w:fldChar w:fldCharType="begin"/>
        </w:r>
        <w:r w:rsidR="00521C7D">
          <w:rPr>
            <w:webHidden/>
          </w:rPr>
          <w:instrText xml:space="preserve"> PAGEREF _Toc117491653 \h </w:instrText>
        </w:r>
        <w:r w:rsidR="00521C7D">
          <w:rPr>
            <w:webHidden/>
          </w:rPr>
        </w:r>
        <w:r w:rsidR="00521C7D">
          <w:rPr>
            <w:webHidden/>
          </w:rPr>
          <w:fldChar w:fldCharType="separate"/>
        </w:r>
        <w:r w:rsidR="00C71517">
          <w:rPr>
            <w:webHidden/>
          </w:rPr>
          <w:t>27</w:t>
        </w:r>
        <w:r w:rsidR="00521C7D">
          <w:rPr>
            <w:webHidden/>
          </w:rPr>
          <w:fldChar w:fldCharType="end"/>
        </w:r>
      </w:hyperlink>
    </w:p>
    <w:p w14:paraId="36C924C3" w14:textId="77777777" w:rsidR="00521C7D" w:rsidRDefault="003A707A" w:rsidP="00521C7D">
      <w:pPr>
        <w:pStyle w:val="TOC2"/>
        <w:tabs>
          <w:tab w:val="left" w:pos="360"/>
        </w:tabs>
        <w:rPr>
          <w:rFonts w:ascii="Times New Roman" w:hAnsi="Times New Roman"/>
          <w:sz w:val="24"/>
          <w:szCs w:val="24"/>
        </w:rPr>
      </w:pPr>
      <w:hyperlink w:anchor="_Toc117491654" w:history="1">
        <w:r w:rsidR="00521C7D" w:rsidRPr="009F699F">
          <w:rPr>
            <w:rStyle w:val="Hyperlink"/>
          </w:rPr>
          <w:t>D.</w:t>
        </w:r>
        <w:r w:rsidR="00521C7D">
          <w:rPr>
            <w:rFonts w:ascii="Times New Roman" w:hAnsi="Times New Roman"/>
            <w:sz w:val="24"/>
            <w:szCs w:val="24"/>
          </w:rPr>
          <w:tab/>
        </w:r>
        <w:r w:rsidR="00521C7D" w:rsidRPr="009F699F">
          <w:rPr>
            <w:rStyle w:val="Hyperlink"/>
          </w:rPr>
          <w:t>Agricultural Resource Inventory</w:t>
        </w:r>
        <w:r w:rsidR="00521C7D">
          <w:rPr>
            <w:webHidden/>
          </w:rPr>
          <w:tab/>
        </w:r>
        <w:r w:rsidR="00521C7D">
          <w:rPr>
            <w:webHidden/>
          </w:rPr>
          <w:fldChar w:fldCharType="begin"/>
        </w:r>
        <w:r w:rsidR="00521C7D">
          <w:rPr>
            <w:webHidden/>
          </w:rPr>
          <w:instrText xml:space="preserve"> PAGEREF _Toc117491654 \h </w:instrText>
        </w:r>
        <w:r w:rsidR="00521C7D">
          <w:rPr>
            <w:webHidden/>
          </w:rPr>
        </w:r>
        <w:r w:rsidR="00521C7D">
          <w:rPr>
            <w:webHidden/>
          </w:rPr>
          <w:fldChar w:fldCharType="separate"/>
        </w:r>
        <w:r w:rsidR="00C71517">
          <w:rPr>
            <w:webHidden/>
          </w:rPr>
          <w:t>31</w:t>
        </w:r>
        <w:r w:rsidR="00521C7D">
          <w:rPr>
            <w:webHidden/>
          </w:rPr>
          <w:fldChar w:fldCharType="end"/>
        </w:r>
      </w:hyperlink>
    </w:p>
    <w:p w14:paraId="5D943091" w14:textId="77777777" w:rsidR="00521C7D" w:rsidRDefault="003A707A" w:rsidP="00521C7D">
      <w:pPr>
        <w:pStyle w:val="TOC2"/>
        <w:tabs>
          <w:tab w:val="left" w:pos="360"/>
        </w:tabs>
        <w:rPr>
          <w:rFonts w:ascii="Times New Roman" w:hAnsi="Times New Roman"/>
          <w:sz w:val="24"/>
          <w:szCs w:val="24"/>
        </w:rPr>
      </w:pPr>
      <w:hyperlink w:anchor="_Toc117491655" w:history="1">
        <w:r w:rsidR="00521C7D" w:rsidRPr="009F699F">
          <w:rPr>
            <w:rStyle w:val="Hyperlink"/>
          </w:rPr>
          <w:t>E.</w:t>
        </w:r>
        <w:r w:rsidR="00521C7D">
          <w:rPr>
            <w:rFonts w:ascii="Times New Roman" w:hAnsi="Times New Roman"/>
            <w:sz w:val="24"/>
            <w:szCs w:val="24"/>
          </w:rPr>
          <w:tab/>
        </w:r>
        <w:r w:rsidR="00521C7D" w:rsidRPr="009F699F">
          <w:rPr>
            <w:rStyle w:val="Hyperlink"/>
          </w:rPr>
          <w:t>Agricultural Resource Goals, Objectives and Polices</w:t>
        </w:r>
        <w:r w:rsidR="00521C7D">
          <w:rPr>
            <w:webHidden/>
          </w:rPr>
          <w:tab/>
        </w:r>
        <w:r w:rsidR="00521C7D">
          <w:rPr>
            <w:webHidden/>
          </w:rPr>
          <w:fldChar w:fldCharType="begin"/>
        </w:r>
        <w:r w:rsidR="00521C7D">
          <w:rPr>
            <w:webHidden/>
          </w:rPr>
          <w:instrText xml:space="preserve"> PAGEREF _Toc117491655 \h </w:instrText>
        </w:r>
        <w:r w:rsidR="00521C7D">
          <w:rPr>
            <w:webHidden/>
          </w:rPr>
        </w:r>
        <w:r w:rsidR="00521C7D">
          <w:rPr>
            <w:webHidden/>
          </w:rPr>
          <w:fldChar w:fldCharType="separate"/>
        </w:r>
        <w:r w:rsidR="00C71517">
          <w:rPr>
            <w:webHidden/>
          </w:rPr>
          <w:t>31</w:t>
        </w:r>
        <w:r w:rsidR="00521C7D">
          <w:rPr>
            <w:webHidden/>
          </w:rPr>
          <w:fldChar w:fldCharType="end"/>
        </w:r>
      </w:hyperlink>
    </w:p>
    <w:p w14:paraId="191821D1" w14:textId="77777777" w:rsidR="00521C7D" w:rsidRDefault="003A707A" w:rsidP="00521C7D">
      <w:pPr>
        <w:pStyle w:val="TOC2"/>
        <w:tabs>
          <w:tab w:val="left" w:pos="360"/>
        </w:tabs>
        <w:rPr>
          <w:rFonts w:ascii="Times New Roman" w:hAnsi="Times New Roman"/>
          <w:sz w:val="24"/>
          <w:szCs w:val="24"/>
        </w:rPr>
      </w:pPr>
      <w:hyperlink w:anchor="_Toc117491656" w:history="1">
        <w:r w:rsidR="00521C7D" w:rsidRPr="009F699F">
          <w:rPr>
            <w:rStyle w:val="Hyperlink"/>
          </w:rPr>
          <w:t>F.</w:t>
        </w:r>
        <w:r w:rsidR="00521C7D">
          <w:rPr>
            <w:rFonts w:ascii="Times New Roman" w:hAnsi="Times New Roman"/>
            <w:sz w:val="24"/>
            <w:szCs w:val="24"/>
          </w:rPr>
          <w:tab/>
        </w:r>
        <w:r w:rsidR="00521C7D" w:rsidRPr="009F699F">
          <w:rPr>
            <w:rStyle w:val="Hyperlink"/>
          </w:rPr>
          <w:t>Cultural Resource Inventory</w:t>
        </w:r>
        <w:r w:rsidR="00521C7D">
          <w:rPr>
            <w:webHidden/>
          </w:rPr>
          <w:tab/>
        </w:r>
        <w:r w:rsidR="00521C7D">
          <w:rPr>
            <w:webHidden/>
          </w:rPr>
          <w:fldChar w:fldCharType="begin"/>
        </w:r>
        <w:r w:rsidR="00521C7D">
          <w:rPr>
            <w:webHidden/>
          </w:rPr>
          <w:instrText xml:space="preserve"> PAGEREF _Toc117491656 \h </w:instrText>
        </w:r>
        <w:r w:rsidR="00521C7D">
          <w:rPr>
            <w:webHidden/>
          </w:rPr>
        </w:r>
        <w:r w:rsidR="00521C7D">
          <w:rPr>
            <w:webHidden/>
          </w:rPr>
          <w:fldChar w:fldCharType="separate"/>
        </w:r>
        <w:r w:rsidR="00C71517">
          <w:rPr>
            <w:webHidden/>
          </w:rPr>
          <w:t>32</w:t>
        </w:r>
        <w:r w:rsidR="00521C7D">
          <w:rPr>
            <w:webHidden/>
          </w:rPr>
          <w:fldChar w:fldCharType="end"/>
        </w:r>
      </w:hyperlink>
    </w:p>
    <w:p w14:paraId="4DD5FB0F" w14:textId="77777777" w:rsidR="00521C7D" w:rsidRDefault="003A707A" w:rsidP="00521C7D">
      <w:pPr>
        <w:pStyle w:val="TOC2"/>
        <w:tabs>
          <w:tab w:val="left" w:pos="360"/>
        </w:tabs>
        <w:rPr>
          <w:rFonts w:ascii="Times New Roman" w:hAnsi="Times New Roman"/>
          <w:sz w:val="24"/>
          <w:szCs w:val="24"/>
        </w:rPr>
      </w:pPr>
      <w:hyperlink w:anchor="_Toc117491657" w:history="1">
        <w:r w:rsidR="00521C7D" w:rsidRPr="009F699F">
          <w:rPr>
            <w:rStyle w:val="Hyperlink"/>
          </w:rPr>
          <w:t>G.</w:t>
        </w:r>
        <w:r w:rsidR="00521C7D">
          <w:rPr>
            <w:rFonts w:ascii="Times New Roman" w:hAnsi="Times New Roman"/>
            <w:sz w:val="24"/>
            <w:szCs w:val="24"/>
          </w:rPr>
          <w:tab/>
        </w:r>
        <w:r w:rsidR="00521C7D" w:rsidRPr="009F699F">
          <w:rPr>
            <w:rStyle w:val="Hyperlink"/>
          </w:rPr>
          <w:t>Cultural Resource Goals, Objectives and Policies</w:t>
        </w:r>
        <w:r w:rsidR="00521C7D">
          <w:rPr>
            <w:webHidden/>
          </w:rPr>
          <w:tab/>
        </w:r>
        <w:r w:rsidR="00521C7D">
          <w:rPr>
            <w:webHidden/>
          </w:rPr>
          <w:fldChar w:fldCharType="begin"/>
        </w:r>
        <w:r w:rsidR="00521C7D">
          <w:rPr>
            <w:webHidden/>
          </w:rPr>
          <w:instrText xml:space="preserve"> PAGEREF _Toc117491657 \h </w:instrText>
        </w:r>
        <w:r w:rsidR="00521C7D">
          <w:rPr>
            <w:webHidden/>
          </w:rPr>
        </w:r>
        <w:r w:rsidR="00521C7D">
          <w:rPr>
            <w:webHidden/>
          </w:rPr>
          <w:fldChar w:fldCharType="separate"/>
        </w:r>
        <w:r w:rsidR="00C71517">
          <w:rPr>
            <w:webHidden/>
          </w:rPr>
          <w:t>34</w:t>
        </w:r>
        <w:r w:rsidR="00521C7D">
          <w:rPr>
            <w:webHidden/>
          </w:rPr>
          <w:fldChar w:fldCharType="end"/>
        </w:r>
      </w:hyperlink>
    </w:p>
    <w:p w14:paraId="250D47C4" w14:textId="77777777" w:rsidR="00521C7D" w:rsidRDefault="003A707A" w:rsidP="00521C7D">
      <w:pPr>
        <w:pStyle w:val="TOC2"/>
        <w:tabs>
          <w:tab w:val="left" w:pos="360"/>
        </w:tabs>
        <w:rPr>
          <w:rFonts w:ascii="Times New Roman" w:hAnsi="Times New Roman"/>
          <w:sz w:val="24"/>
          <w:szCs w:val="24"/>
        </w:rPr>
      </w:pPr>
      <w:hyperlink w:anchor="_Toc117491658" w:history="1">
        <w:r w:rsidR="00521C7D" w:rsidRPr="009F699F">
          <w:rPr>
            <w:rStyle w:val="Hyperlink"/>
          </w:rPr>
          <w:t>H.</w:t>
        </w:r>
        <w:r w:rsidR="00521C7D">
          <w:rPr>
            <w:rFonts w:ascii="Times New Roman" w:hAnsi="Times New Roman"/>
            <w:sz w:val="24"/>
            <w:szCs w:val="24"/>
          </w:rPr>
          <w:tab/>
        </w:r>
        <w:r w:rsidR="00521C7D" w:rsidRPr="009F699F">
          <w:rPr>
            <w:rStyle w:val="Hyperlink"/>
          </w:rPr>
          <w:t>Cultural Resource Recommendations</w:t>
        </w:r>
        <w:r w:rsidR="00521C7D">
          <w:rPr>
            <w:webHidden/>
          </w:rPr>
          <w:tab/>
        </w:r>
        <w:r w:rsidR="00521C7D">
          <w:rPr>
            <w:webHidden/>
          </w:rPr>
          <w:fldChar w:fldCharType="begin"/>
        </w:r>
        <w:r w:rsidR="00521C7D">
          <w:rPr>
            <w:webHidden/>
          </w:rPr>
          <w:instrText xml:space="preserve"> PAGEREF _Toc117491658 \h </w:instrText>
        </w:r>
        <w:r w:rsidR="00521C7D">
          <w:rPr>
            <w:webHidden/>
          </w:rPr>
        </w:r>
        <w:r w:rsidR="00521C7D">
          <w:rPr>
            <w:webHidden/>
          </w:rPr>
          <w:fldChar w:fldCharType="separate"/>
        </w:r>
        <w:r w:rsidR="00C71517">
          <w:rPr>
            <w:webHidden/>
          </w:rPr>
          <w:t>34</w:t>
        </w:r>
        <w:r w:rsidR="00521C7D">
          <w:rPr>
            <w:webHidden/>
          </w:rPr>
          <w:fldChar w:fldCharType="end"/>
        </w:r>
      </w:hyperlink>
    </w:p>
    <w:p w14:paraId="0986F177" w14:textId="77777777" w:rsidR="00521C7D" w:rsidRDefault="003A707A" w:rsidP="00521C7D">
      <w:pPr>
        <w:pStyle w:val="TOC3"/>
        <w:tabs>
          <w:tab w:val="left" w:pos="360"/>
        </w:tabs>
        <w:rPr>
          <w:rFonts w:ascii="Times New Roman" w:hAnsi="Times New Roman"/>
          <w:i w:val="0"/>
          <w:sz w:val="24"/>
          <w:szCs w:val="24"/>
        </w:rPr>
      </w:pPr>
      <w:hyperlink w:anchor="_Toc117491659" w:history="1">
        <w:r w:rsidR="00521C7D" w:rsidRPr="009F699F">
          <w:rPr>
            <w:rStyle w:val="Hyperlink"/>
          </w:rPr>
          <w:t>Map 2: Natural Areas</w:t>
        </w:r>
        <w:r w:rsidR="00521C7D">
          <w:rPr>
            <w:webHidden/>
          </w:rPr>
          <w:tab/>
        </w:r>
        <w:r w:rsidR="00521C7D">
          <w:rPr>
            <w:webHidden/>
          </w:rPr>
          <w:fldChar w:fldCharType="begin"/>
        </w:r>
        <w:r w:rsidR="00521C7D">
          <w:rPr>
            <w:webHidden/>
          </w:rPr>
          <w:instrText xml:space="preserve"> PAGEREF _Toc117491659 \h </w:instrText>
        </w:r>
        <w:r w:rsidR="00521C7D">
          <w:rPr>
            <w:webHidden/>
          </w:rPr>
        </w:r>
        <w:r w:rsidR="00521C7D">
          <w:rPr>
            <w:webHidden/>
          </w:rPr>
          <w:fldChar w:fldCharType="separate"/>
        </w:r>
        <w:r w:rsidR="00C71517">
          <w:rPr>
            <w:webHidden/>
          </w:rPr>
          <w:t>36</w:t>
        </w:r>
        <w:r w:rsidR="00521C7D">
          <w:rPr>
            <w:webHidden/>
          </w:rPr>
          <w:fldChar w:fldCharType="end"/>
        </w:r>
      </w:hyperlink>
    </w:p>
    <w:p w14:paraId="18EA0BBE" w14:textId="77777777" w:rsidR="00521C7D" w:rsidRDefault="003A707A" w:rsidP="00521C7D">
      <w:pPr>
        <w:pStyle w:val="TOC1"/>
        <w:tabs>
          <w:tab w:val="left" w:pos="360"/>
        </w:tabs>
        <w:rPr>
          <w:rFonts w:ascii="Times New Roman" w:hAnsi="Times New Roman"/>
          <w:b w:val="0"/>
          <w:sz w:val="24"/>
          <w:szCs w:val="24"/>
        </w:rPr>
      </w:pPr>
      <w:hyperlink w:anchor="_Toc117491660" w:history="1">
        <w:r w:rsidR="00521C7D" w:rsidRPr="009F699F">
          <w:rPr>
            <w:rStyle w:val="Hyperlink"/>
          </w:rPr>
          <w:t>Chapter Three: Land Use</w:t>
        </w:r>
        <w:r w:rsidR="00521C7D">
          <w:rPr>
            <w:webHidden/>
          </w:rPr>
          <w:tab/>
        </w:r>
        <w:r w:rsidR="00521C7D">
          <w:rPr>
            <w:webHidden/>
          </w:rPr>
          <w:fldChar w:fldCharType="begin"/>
        </w:r>
        <w:r w:rsidR="00521C7D">
          <w:rPr>
            <w:webHidden/>
          </w:rPr>
          <w:instrText xml:space="preserve"> PAGEREF _Toc117491660 \h </w:instrText>
        </w:r>
        <w:r w:rsidR="00521C7D">
          <w:rPr>
            <w:webHidden/>
          </w:rPr>
        </w:r>
        <w:r w:rsidR="00521C7D">
          <w:rPr>
            <w:webHidden/>
          </w:rPr>
          <w:fldChar w:fldCharType="separate"/>
        </w:r>
        <w:r w:rsidR="00C71517">
          <w:rPr>
            <w:webHidden/>
          </w:rPr>
          <w:t>37</w:t>
        </w:r>
        <w:r w:rsidR="00521C7D">
          <w:rPr>
            <w:webHidden/>
          </w:rPr>
          <w:fldChar w:fldCharType="end"/>
        </w:r>
      </w:hyperlink>
    </w:p>
    <w:p w14:paraId="65D143A0" w14:textId="77777777" w:rsidR="00521C7D" w:rsidRDefault="003A707A" w:rsidP="00521C7D">
      <w:pPr>
        <w:pStyle w:val="TOC2"/>
        <w:tabs>
          <w:tab w:val="left" w:pos="360"/>
        </w:tabs>
        <w:rPr>
          <w:rFonts w:ascii="Times New Roman" w:hAnsi="Times New Roman"/>
          <w:sz w:val="24"/>
          <w:szCs w:val="24"/>
        </w:rPr>
      </w:pPr>
      <w:hyperlink w:anchor="_Toc117491661" w:history="1">
        <w:r w:rsidR="00521C7D" w:rsidRPr="009F699F">
          <w:rPr>
            <w:rStyle w:val="Hyperlink"/>
          </w:rPr>
          <w:t>A.</w:t>
        </w:r>
        <w:r w:rsidR="00521C7D">
          <w:rPr>
            <w:rFonts w:ascii="Times New Roman" w:hAnsi="Times New Roman"/>
            <w:sz w:val="24"/>
            <w:szCs w:val="24"/>
          </w:rPr>
          <w:tab/>
        </w:r>
        <w:r w:rsidR="00521C7D" w:rsidRPr="009F699F">
          <w:rPr>
            <w:rStyle w:val="Hyperlink"/>
          </w:rPr>
          <w:t>Existing Land Use</w:t>
        </w:r>
        <w:r w:rsidR="00521C7D">
          <w:rPr>
            <w:webHidden/>
          </w:rPr>
          <w:tab/>
        </w:r>
        <w:r w:rsidR="00521C7D">
          <w:rPr>
            <w:webHidden/>
          </w:rPr>
          <w:fldChar w:fldCharType="begin"/>
        </w:r>
        <w:r w:rsidR="00521C7D">
          <w:rPr>
            <w:webHidden/>
          </w:rPr>
          <w:instrText xml:space="preserve"> PAGEREF _Toc117491661 \h </w:instrText>
        </w:r>
        <w:r w:rsidR="00521C7D">
          <w:rPr>
            <w:webHidden/>
          </w:rPr>
        </w:r>
        <w:r w:rsidR="00521C7D">
          <w:rPr>
            <w:webHidden/>
          </w:rPr>
          <w:fldChar w:fldCharType="separate"/>
        </w:r>
        <w:r w:rsidR="00C71517">
          <w:rPr>
            <w:webHidden/>
          </w:rPr>
          <w:t>38</w:t>
        </w:r>
        <w:r w:rsidR="00521C7D">
          <w:rPr>
            <w:webHidden/>
          </w:rPr>
          <w:fldChar w:fldCharType="end"/>
        </w:r>
      </w:hyperlink>
    </w:p>
    <w:p w14:paraId="281C3588" w14:textId="77777777" w:rsidR="00521C7D" w:rsidRDefault="003A707A" w:rsidP="00521C7D">
      <w:pPr>
        <w:pStyle w:val="TOC3"/>
        <w:tabs>
          <w:tab w:val="left" w:pos="360"/>
        </w:tabs>
        <w:rPr>
          <w:rFonts w:ascii="Times New Roman" w:hAnsi="Times New Roman"/>
          <w:i w:val="0"/>
          <w:sz w:val="24"/>
          <w:szCs w:val="24"/>
        </w:rPr>
      </w:pPr>
      <w:hyperlink w:anchor="_Toc117491662" w:history="1">
        <w:r w:rsidR="00521C7D" w:rsidRPr="009F699F">
          <w:rPr>
            <w:rStyle w:val="Hyperlink"/>
          </w:rPr>
          <w:t>Figure 10: Existing Land Use Totals – City of Montello</w:t>
        </w:r>
        <w:r w:rsidR="00521C7D">
          <w:rPr>
            <w:webHidden/>
          </w:rPr>
          <w:tab/>
        </w:r>
        <w:r w:rsidR="00521C7D">
          <w:rPr>
            <w:webHidden/>
          </w:rPr>
          <w:fldChar w:fldCharType="begin"/>
        </w:r>
        <w:r w:rsidR="00521C7D">
          <w:rPr>
            <w:webHidden/>
          </w:rPr>
          <w:instrText xml:space="preserve"> PAGEREF _Toc117491662 \h </w:instrText>
        </w:r>
        <w:r w:rsidR="00521C7D">
          <w:rPr>
            <w:webHidden/>
          </w:rPr>
        </w:r>
        <w:r w:rsidR="00521C7D">
          <w:rPr>
            <w:webHidden/>
          </w:rPr>
          <w:fldChar w:fldCharType="separate"/>
        </w:r>
        <w:r w:rsidR="00C71517">
          <w:rPr>
            <w:webHidden/>
          </w:rPr>
          <w:t>40</w:t>
        </w:r>
        <w:r w:rsidR="00521C7D">
          <w:rPr>
            <w:webHidden/>
          </w:rPr>
          <w:fldChar w:fldCharType="end"/>
        </w:r>
      </w:hyperlink>
    </w:p>
    <w:p w14:paraId="5D3E652A" w14:textId="77777777" w:rsidR="00521C7D" w:rsidRDefault="003A707A" w:rsidP="00521C7D">
      <w:pPr>
        <w:pStyle w:val="TOC3"/>
        <w:tabs>
          <w:tab w:val="left" w:pos="360"/>
        </w:tabs>
        <w:rPr>
          <w:rFonts w:ascii="Times New Roman" w:hAnsi="Times New Roman"/>
          <w:i w:val="0"/>
          <w:sz w:val="24"/>
          <w:szCs w:val="24"/>
        </w:rPr>
      </w:pPr>
      <w:hyperlink w:anchor="_Toc117491663" w:history="1">
        <w:r w:rsidR="00521C7D" w:rsidRPr="009F699F">
          <w:rPr>
            <w:rStyle w:val="Hyperlink"/>
          </w:rPr>
          <w:t>Figure 11: Marquette County Equalized Land Values, 1980 - 2000</w:t>
        </w:r>
        <w:r w:rsidR="00521C7D">
          <w:rPr>
            <w:webHidden/>
          </w:rPr>
          <w:tab/>
        </w:r>
        <w:r w:rsidR="00521C7D">
          <w:rPr>
            <w:webHidden/>
          </w:rPr>
          <w:fldChar w:fldCharType="begin"/>
        </w:r>
        <w:r w:rsidR="00521C7D">
          <w:rPr>
            <w:webHidden/>
          </w:rPr>
          <w:instrText xml:space="preserve"> PAGEREF _Toc117491663 \h </w:instrText>
        </w:r>
        <w:r w:rsidR="00521C7D">
          <w:rPr>
            <w:webHidden/>
          </w:rPr>
        </w:r>
        <w:r w:rsidR="00521C7D">
          <w:rPr>
            <w:webHidden/>
          </w:rPr>
          <w:fldChar w:fldCharType="separate"/>
        </w:r>
        <w:r w:rsidR="00C71517">
          <w:rPr>
            <w:webHidden/>
          </w:rPr>
          <w:t>41</w:t>
        </w:r>
        <w:r w:rsidR="00521C7D">
          <w:rPr>
            <w:webHidden/>
          </w:rPr>
          <w:fldChar w:fldCharType="end"/>
        </w:r>
      </w:hyperlink>
    </w:p>
    <w:p w14:paraId="3DBBF664" w14:textId="77777777" w:rsidR="00521C7D" w:rsidRDefault="003A707A" w:rsidP="00521C7D">
      <w:pPr>
        <w:pStyle w:val="TOC3"/>
        <w:tabs>
          <w:tab w:val="left" w:pos="360"/>
        </w:tabs>
        <w:rPr>
          <w:rFonts w:ascii="Times New Roman" w:hAnsi="Times New Roman"/>
          <w:i w:val="0"/>
          <w:sz w:val="24"/>
          <w:szCs w:val="24"/>
        </w:rPr>
      </w:pPr>
      <w:hyperlink w:anchor="_Toc117491664" w:history="1">
        <w:r w:rsidR="00521C7D" w:rsidRPr="009F699F">
          <w:rPr>
            <w:rStyle w:val="Hyperlink"/>
          </w:rPr>
          <w:t>Map 3: Existing Land Use</w:t>
        </w:r>
        <w:r w:rsidR="00521C7D">
          <w:rPr>
            <w:webHidden/>
          </w:rPr>
          <w:tab/>
        </w:r>
        <w:r w:rsidR="00521C7D">
          <w:rPr>
            <w:webHidden/>
          </w:rPr>
          <w:fldChar w:fldCharType="begin"/>
        </w:r>
        <w:r w:rsidR="00521C7D">
          <w:rPr>
            <w:webHidden/>
          </w:rPr>
          <w:instrText xml:space="preserve"> PAGEREF _Toc117491664 \h </w:instrText>
        </w:r>
        <w:r w:rsidR="00521C7D">
          <w:rPr>
            <w:webHidden/>
          </w:rPr>
        </w:r>
        <w:r w:rsidR="00521C7D">
          <w:rPr>
            <w:webHidden/>
          </w:rPr>
          <w:fldChar w:fldCharType="separate"/>
        </w:r>
        <w:r w:rsidR="00C71517">
          <w:rPr>
            <w:webHidden/>
          </w:rPr>
          <w:t>43</w:t>
        </w:r>
        <w:r w:rsidR="00521C7D">
          <w:rPr>
            <w:webHidden/>
          </w:rPr>
          <w:fldChar w:fldCharType="end"/>
        </w:r>
      </w:hyperlink>
    </w:p>
    <w:p w14:paraId="6EE83703" w14:textId="77777777" w:rsidR="00521C7D" w:rsidRDefault="003A707A" w:rsidP="00521C7D">
      <w:pPr>
        <w:pStyle w:val="TOC3"/>
        <w:tabs>
          <w:tab w:val="left" w:pos="360"/>
        </w:tabs>
        <w:rPr>
          <w:rFonts w:ascii="Times New Roman" w:hAnsi="Times New Roman"/>
          <w:i w:val="0"/>
          <w:sz w:val="24"/>
          <w:szCs w:val="24"/>
        </w:rPr>
      </w:pPr>
      <w:hyperlink w:anchor="_Toc117491665" w:history="1">
        <w:r w:rsidR="00521C7D" w:rsidRPr="009F699F">
          <w:rPr>
            <w:rStyle w:val="Hyperlink"/>
          </w:rPr>
          <w:t>Figure 12: Projected City Residential Land Use Demand</w:t>
        </w:r>
        <w:r w:rsidR="00521C7D">
          <w:rPr>
            <w:webHidden/>
          </w:rPr>
          <w:tab/>
        </w:r>
        <w:r w:rsidR="00521C7D">
          <w:rPr>
            <w:webHidden/>
          </w:rPr>
          <w:fldChar w:fldCharType="begin"/>
        </w:r>
        <w:r w:rsidR="00521C7D">
          <w:rPr>
            <w:webHidden/>
          </w:rPr>
          <w:instrText xml:space="preserve"> PAGEREF _Toc117491665 \h </w:instrText>
        </w:r>
        <w:r w:rsidR="00521C7D">
          <w:rPr>
            <w:webHidden/>
          </w:rPr>
        </w:r>
        <w:r w:rsidR="00521C7D">
          <w:rPr>
            <w:webHidden/>
          </w:rPr>
          <w:fldChar w:fldCharType="separate"/>
        </w:r>
        <w:r w:rsidR="00C71517">
          <w:rPr>
            <w:webHidden/>
          </w:rPr>
          <w:t>45</w:t>
        </w:r>
        <w:r w:rsidR="00521C7D">
          <w:rPr>
            <w:webHidden/>
          </w:rPr>
          <w:fldChar w:fldCharType="end"/>
        </w:r>
      </w:hyperlink>
    </w:p>
    <w:p w14:paraId="5D936261" w14:textId="77777777" w:rsidR="00521C7D" w:rsidRDefault="003A707A" w:rsidP="00521C7D">
      <w:pPr>
        <w:pStyle w:val="TOC2"/>
        <w:tabs>
          <w:tab w:val="left" w:pos="360"/>
        </w:tabs>
        <w:rPr>
          <w:rFonts w:ascii="Times New Roman" w:hAnsi="Times New Roman"/>
          <w:sz w:val="24"/>
          <w:szCs w:val="24"/>
        </w:rPr>
      </w:pPr>
      <w:hyperlink w:anchor="_Toc117491666" w:history="1">
        <w:r w:rsidR="00521C7D" w:rsidRPr="009F699F">
          <w:rPr>
            <w:rStyle w:val="Hyperlink"/>
          </w:rPr>
          <w:t>B.</w:t>
        </w:r>
        <w:r w:rsidR="00521C7D">
          <w:rPr>
            <w:rFonts w:ascii="Times New Roman" w:hAnsi="Times New Roman"/>
            <w:sz w:val="24"/>
            <w:szCs w:val="24"/>
          </w:rPr>
          <w:tab/>
        </w:r>
        <w:r w:rsidR="00521C7D" w:rsidRPr="009F699F">
          <w:rPr>
            <w:rStyle w:val="Hyperlink"/>
          </w:rPr>
          <w:t>Land Use Goals, Objectives and Policies</w:t>
        </w:r>
        <w:r w:rsidR="00521C7D">
          <w:rPr>
            <w:webHidden/>
          </w:rPr>
          <w:tab/>
        </w:r>
        <w:r w:rsidR="00521C7D">
          <w:rPr>
            <w:webHidden/>
          </w:rPr>
          <w:fldChar w:fldCharType="begin"/>
        </w:r>
        <w:r w:rsidR="00521C7D">
          <w:rPr>
            <w:webHidden/>
          </w:rPr>
          <w:instrText xml:space="preserve"> PAGEREF _Toc117491666 \h </w:instrText>
        </w:r>
        <w:r w:rsidR="00521C7D">
          <w:rPr>
            <w:webHidden/>
          </w:rPr>
        </w:r>
        <w:r w:rsidR="00521C7D">
          <w:rPr>
            <w:webHidden/>
          </w:rPr>
          <w:fldChar w:fldCharType="separate"/>
        </w:r>
        <w:r w:rsidR="00C71517">
          <w:rPr>
            <w:webHidden/>
          </w:rPr>
          <w:t>46</w:t>
        </w:r>
        <w:r w:rsidR="00521C7D">
          <w:rPr>
            <w:webHidden/>
          </w:rPr>
          <w:fldChar w:fldCharType="end"/>
        </w:r>
      </w:hyperlink>
    </w:p>
    <w:p w14:paraId="7A31F97A" w14:textId="77777777" w:rsidR="00521C7D" w:rsidRDefault="003A707A" w:rsidP="00521C7D">
      <w:pPr>
        <w:pStyle w:val="TOC2"/>
        <w:tabs>
          <w:tab w:val="left" w:pos="360"/>
        </w:tabs>
        <w:rPr>
          <w:rFonts w:ascii="Times New Roman" w:hAnsi="Times New Roman"/>
          <w:sz w:val="24"/>
          <w:szCs w:val="24"/>
        </w:rPr>
      </w:pPr>
      <w:hyperlink w:anchor="_Toc117491667" w:history="1">
        <w:r w:rsidR="00521C7D" w:rsidRPr="009F699F">
          <w:rPr>
            <w:rStyle w:val="Hyperlink"/>
          </w:rPr>
          <w:t>C.</w:t>
        </w:r>
        <w:r w:rsidR="00521C7D">
          <w:rPr>
            <w:rFonts w:ascii="Times New Roman" w:hAnsi="Times New Roman"/>
            <w:sz w:val="24"/>
            <w:szCs w:val="24"/>
          </w:rPr>
          <w:tab/>
        </w:r>
        <w:r w:rsidR="00521C7D" w:rsidRPr="009F699F">
          <w:rPr>
            <w:rStyle w:val="Hyperlink"/>
          </w:rPr>
          <w:t>Land Use Recommendations</w:t>
        </w:r>
        <w:r w:rsidR="00521C7D">
          <w:rPr>
            <w:webHidden/>
          </w:rPr>
          <w:tab/>
        </w:r>
        <w:r w:rsidR="00521C7D">
          <w:rPr>
            <w:webHidden/>
          </w:rPr>
          <w:fldChar w:fldCharType="begin"/>
        </w:r>
        <w:r w:rsidR="00521C7D">
          <w:rPr>
            <w:webHidden/>
          </w:rPr>
          <w:instrText xml:space="preserve"> PAGEREF _Toc117491667 \h </w:instrText>
        </w:r>
        <w:r w:rsidR="00521C7D">
          <w:rPr>
            <w:webHidden/>
          </w:rPr>
        </w:r>
        <w:r w:rsidR="00521C7D">
          <w:rPr>
            <w:webHidden/>
          </w:rPr>
          <w:fldChar w:fldCharType="separate"/>
        </w:r>
        <w:r w:rsidR="00C71517">
          <w:rPr>
            <w:webHidden/>
          </w:rPr>
          <w:t>46</w:t>
        </w:r>
        <w:r w:rsidR="00521C7D">
          <w:rPr>
            <w:webHidden/>
          </w:rPr>
          <w:fldChar w:fldCharType="end"/>
        </w:r>
      </w:hyperlink>
    </w:p>
    <w:p w14:paraId="6A3CC025" w14:textId="77777777" w:rsidR="00521C7D" w:rsidRDefault="003A707A" w:rsidP="00521C7D">
      <w:pPr>
        <w:pStyle w:val="TOC3"/>
        <w:tabs>
          <w:tab w:val="left" w:pos="360"/>
        </w:tabs>
        <w:rPr>
          <w:rFonts w:ascii="Times New Roman" w:hAnsi="Times New Roman"/>
          <w:i w:val="0"/>
          <w:sz w:val="24"/>
          <w:szCs w:val="24"/>
        </w:rPr>
      </w:pPr>
      <w:hyperlink w:anchor="_Toc117491668" w:history="1">
        <w:r w:rsidR="00521C7D" w:rsidRPr="009F699F">
          <w:rPr>
            <w:rStyle w:val="Hyperlink"/>
          </w:rPr>
          <w:t>Map 4: Planned Land Use</w:t>
        </w:r>
        <w:r w:rsidR="00521C7D">
          <w:rPr>
            <w:webHidden/>
          </w:rPr>
          <w:tab/>
        </w:r>
        <w:r w:rsidR="00521C7D">
          <w:rPr>
            <w:webHidden/>
          </w:rPr>
          <w:fldChar w:fldCharType="begin"/>
        </w:r>
        <w:r w:rsidR="00521C7D">
          <w:rPr>
            <w:webHidden/>
          </w:rPr>
          <w:instrText xml:space="preserve"> PAGEREF _Toc117491668 \h </w:instrText>
        </w:r>
        <w:r w:rsidR="00521C7D">
          <w:rPr>
            <w:webHidden/>
          </w:rPr>
        </w:r>
        <w:r w:rsidR="00521C7D">
          <w:rPr>
            <w:webHidden/>
          </w:rPr>
          <w:fldChar w:fldCharType="separate"/>
        </w:r>
        <w:r w:rsidR="00C71517">
          <w:rPr>
            <w:webHidden/>
          </w:rPr>
          <w:t>55</w:t>
        </w:r>
        <w:r w:rsidR="00521C7D">
          <w:rPr>
            <w:webHidden/>
          </w:rPr>
          <w:fldChar w:fldCharType="end"/>
        </w:r>
      </w:hyperlink>
    </w:p>
    <w:p w14:paraId="37A42AFA" w14:textId="77777777" w:rsidR="00521C7D" w:rsidRDefault="003A707A" w:rsidP="00521C7D">
      <w:pPr>
        <w:pStyle w:val="TOC1"/>
        <w:tabs>
          <w:tab w:val="left" w:pos="360"/>
        </w:tabs>
        <w:rPr>
          <w:rFonts w:ascii="Times New Roman" w:hAnsi="Times New Roman"/>
          <w:b w:val="0"/>
          <w:sz w:val="24"/>
          <w:szCs w:val="24"/>
        </w:rPr>
      </w:pPr>
      <w:hyperlink w:anchor="_Toc117491669" w:history="1">
        <w:r w:rsidR="00521C7D" w:rsidRPr="009F699F">
          <w:rPr>
            <w:rStyle w:val="Hyperlink"/>
          </w:rPr>
          <w:t>Chapter Four: Transportation</w:t>
        </w:r>
        <w:r w:rsidR="00521C7D">
          <w:rPr>
            <w:webHidden/>
          </w:rPr>
          <w:tab/>
        </w:r>
        <w:r w:rsidR="00521C7D">
          <w:rPr>
            <w:webHidden/>
          </w:rPr>
          <w:fldChar w:fldCharType="begin"/>
        </w:r>
        <w:r w:rsidR="00521C7D">
          <w:rPr>
            <w:webHidden/>
          </w:rPr>
          <w:instrText xml:space="preserve"> PAGEREF _Toc117491669 \h </w:instrText>
        </w:r>
        <w:r w:rsidR="00521C7D">
          <w:rPr>
            <w:webHidden/>
          </w:rPr>
        </w:r>
        <w:r w:rsidR="00521C7D">
          <w:rPr>
            <w:webHidden/>
          </w:rPr>
          <w:fldChar w:fldCharType="separate"/>
        </w:r>
        <w:r w:rsidR="00C71517">
          <w:rPr>
            <w:webHidden/>
          </w:rPr>
          <w:t>56</w:t>
        </w:r>
        <w:r w:rsidR="00521C7D">
          <w:rPr>
            <w:webHidden/>
          </w:rPr>
          <w:fldChar w:fldCharType="end"/>
        </w:r>
      </w:hyperlink>
    </w:p>
    <w:p w14:paraId="30118300" w14:textId="77777777" w:rsidR="00521C7D" w:rsidRDefault="003A707A" w:rsidP="00521C7D">
      <w:pPr>
        <w:pStyle w:val="TOC2"/>
        <w:tabs>
          <w:tab w:val="left" w:pos="360"/>
        </w:tabs>
        <w:rPr>
          <w:rFonts w:ascii="Times New Roman" w:hAnsi="Times New Roman"/>
          <w:sz w:val="24"/>
          <w:szCs w:val="24"/>
        </w:rPr>
      </w:pPr>
      <w:hyperlink w:anchor="_Toc117491670" w:history="1">
        <w:r w:rsidR="00521C7D" w:rsidRPr="009F699F">
          <w:rPr>
            <w:rStyle w:val="Hyperlink"/>
          </w:rPr>
          <w:t>A.</w:t>
        </w:r>
        <w:r w:rsidR="00521C7D">
          <w:rPr>
            <w:rFonts w:ascii="Times New Roman" w:hAnsi="Times New Roman"/>
            <w:sz w:val="24"/>
            <w:szCs w:val="24"/>
          </w:rPr>
          <w:tab/>
        </w:r>
        <w:r w:rsidR="00521C7D" w:rsidRPr="009F699F">
          <w:rPr>
            <w:rStyle w:val="Hyperlink"/>
          </w:rPr>
          <w:t>Existing Transportation Network</w:t>
        </w:r>
        <w:r w:rsidR="00521C7D">
          <w:rPr>
            <w:webHidden/>
          </w:rPr>
          <w:tab/>
        </w:r>
        <w:r w:rsidR="00521C7D">
          <w:rPr>
            <w:webHidden/>
          </w:rPr>
          <w:fldChar w:fldCharType="begin"/>
        </w:r>
        <w:r w:rsidR="00521C7D">
          <w:rPr>
            <w:webHidden/>
          </w:rPr>
          <w:instrText xml:space="preserve"> PAGEREF _Toc117491670 \h </w:instrText>
        </w:r>
        <w:r w:rsidR="00521C7D">
          <w:rPr>
            <w:webHidden/>
          </w:rPr>
        </w:r>
        <w:r w:rsidR="00521C7D">
          <w:rPr>
            <w:webHidden/>
          </w:rPr>
          <w:fldChar w:fldCharType="separate"/>
        </w:r>
        <w:r w:rsidR="00C71517">
          <w:rPr>
            <w:webHidden/>
          </w:rPr>
          <w:t>57</w:t>
        </w:r>
        <w:r w:rsidR="00521C7D">
          <w:rPr>
            <w:webHidden/>
          </w:rPr>
          <w:fldChar w:fldCharType="end"/>
        </w:r>
      </w:hyperlink>
    </w:p>
    <w:p w14:paraId="2ADB6A19" w14:textId="77777777" w:rsidR="00521C7D" w:rsidRDefault="003A707A" w:rsidP="00521C7D">
      <w:pPr>
        <w:pStyle w:val="TOC2"/>
        <w:tabs>
          <w:tab w:val="left" w:pos="360"/>
        </w:tabs>
        <w:rPr>
          <w:rFonts w:ascii="Times New Roman" w:hAnsi="Times New Roman"/>
          <w:sz w:val="24"/>
          <w:szCs w:val="24"/>
        </w:rPr>
      </w:pPr>
      <w:hyperlink w:anchor="_Toc117491671" w:history="1">
        <w:r w:rsidR="00521C7D" w:rsidRPr="009F699F">
          <w:rPr>
            <w:rStyle w:val="Hyperlink"/>
          </w:rPr>
          <w:t>B.</w:t>
        </w:r>
        <w:r w:rsidR="00521C7D">
          <w:rPr>
            <w:rFonts w:ascii="Times New Roman" w:hAnsi="Times New Roman"/>
            <w:sz w:val="24"/>
            <w:szCs w:val="24"/>
          </w:rPr>
          <w:tab/>
        </w:r>
        <w:r w:rsidR="00521C7D" w:rsidRPr="009F699F">
          <w:rPr>
            <w:rStyle w:val="Hyperlink"/>
          </w:rPr>
          <w:t>Transportation Goals, Objectives, Policies, and Programs</w:t>
        </w:r>
        <w:r w:rsidR="00521C7D">
          <w:rPr>
            <w:webHidden/>
          </w:rPr>
          <w:tab/>
        </w:r>
        <w:r w:rsidR="00521C7D">
          <w:rPr>
            <w:webHidden/>
          </w:rPr>
          <w:fldChar w:fldCharType="begin"/>
        </w:r>
        <w:r w:rsidR="00521C7D">
          <w:rPr>
            <w:webHidden/>
          </w:rPr>
          <w:instrText xml:space="preserve"> PAGEREF _Toc117491671 \h </w:instrText>
        </w:r>
        <w:r w:rsidR="00521C7D">
          <w:rPr>
            <w:webHidden/>
          </w:rPr>
        </w:r>
        <w:r w:rsidR="00521C7D">
          <w:rPr>
            <w:webHidden/>
          </w:rPr>
          <w:fldChar w:fldCharType="separate"/>
        </w:r>
        <w:r w:rsidR="00C71517">
          <w:rPr>
            <w:webHidden/>
          </w:rPr>
          <w:t>61</w:t>
        </w:r>
        <w:r w:rsidR="00521C7D">
          <w:rPr>
            <w:webHidden/>
          </w:rPr>
          <w:fldChar w:fldCharType="end"/>
        </w:r>
      </w:hyperlink>
    </w:p>
    <w:p w14:paraId="3E82056B" w14:textId="77777777" w:rsidR="00521C7D" w:rsidRDefault="003A707A" w:rsidP="00521C7D">
      <w:pPr>
        <w:pStyle w:val="TOC3"/>
        <w:tabs>
          <w:tab w:val="left" w:pos="360"/>
        </w:tabs>
        <w:rPr>
          <w:rFonts w:ascii="Times New Roman" w:hAnsi="Times New Roman"/>
          <w:i w:val="0"/>
          <w:sz w:val="24"/>
          <w:szCs w:val="24"/>
        </w:rPr>
      </w:pPr>
      <w:hyperlink w:anchor="_Toc117491672" w:history="1">
        <w:r w:rsidR="00521C7D" w:rsidRPr="009F699F">
          <w:rPr>
            <w:rStyle w:val="Hyperlink"/>
          </w:rPr>
          <w:t>Map 5: Transportation and Community Facilities</w:t>
        </w:r>
        <w:r w:rsidR="00521C7D">
          <w:rPr>
            <w:webHidden/>
          </w:rPr>
          <w:tab/>
        </w:r>
        <w:r w:rsidR="00521C7D">
          <w:rPr>
            <w:webHidden/>
          </w:rPr>
          <w:fldChar w:fldCharType="begin"/>
        </w:r>
        <w:r w:rsidR="00521C7D">
          <w:rPr>
            <w:webHidden/>
          </w:rPr>
          <w:instrText xml:space="preserve"> PAGEREF _Toc117491672 \h </w:instrText>
        </w:r>
        <w:r w:rsidR="00521C7D">
          <w:rPr>
            <w:webHidden/>
          </w:rPr>
        </w:r>
        <w:r w:rsidR="00521C7D">
          <w:rPr>
            <w:webHidden/>
          </w:rPr>
          <w:fldChar w:fldCharType="separate"/>
        </w:r>
        <w:r w:rsidR="00C71517">
          <w:rPr>
            <w:webHidden/>
          </w:rPr>
          <w:t>66</w:t>
        </w:r>
        <w:r w:rsidR="00521C7D">
          <w:rPr>
            <w:webHidden/>
          </w:rPr>
          <w:fldChar w:fldCharType="end"/>
        </w:r>
      </w:hyperlink>
    </w:p>
    <w:p w14:paraId="1D16A686" w14:textId="77777777" w:rsidR="00521C7D" w:rsidRDefault="00521C7D" w:rsidP="00521C7D">
      <w:pPr>
        <w:pStyle w:val="TOC1"/>
        <w:tabs>
          <w:tab w:val="left" w:pos="360"/>
        </w:tabs>
        <w:rPr>
          <w:rFonts w:ascii="Times New Roman" w:hAnsi="Times New Roman"/>
          <w:b w:val="0"/>
          <w:sz w:val="24"/>
          <w:szCs w:val="24"/>
        </w:rPr>
      </w:pPr>
      <w:r>
        <w:rPr>
          <w:rStyle w:val="Hyperlink"/>
        </w:rPr>
        <w:br w:type="page"/>
      </w:r>
      <w:hyperlink w:anchor="_Toc117491673" w:history="1">
        <w:r w:rsidRPr="009F699F">
          <w:rPr>
            <w:rStyle w:val="Hyperlink"/>
          </w:rPr>
          <w:t>Chapter Five: Utilities and Community Facilities</w:t>
        </w:r>
        <w:r>
          <w:rPr>
            <w:webHidden/>
          </w:rPr>
          <w:tab/>
        </w:r>
        <w:r>
          <w:rPr>
            <w:webHidden/>
          </w:rPr>
          <w:fldChar w:fldCharType="begin"/>
        </w:r>
        <w:r>
          <w:rPr>
            <w:webHidden/>
          </w:rPr>
          <w:instrText xml:space="preserve"> PAGEREF _Toc117491673 \h </w:instrText>
        </w:r>
        <w:r>
          <w:rPr>
            <w:webHidden/>
          </w:rPr>
        </w:r>
        <w:r>
          <w:rPr>
            <w:webHidden/>
          </w:rPr>
          <w:fldChar w:fldCharType="separate"/>
        </w:r>
        <w:r w:rsidR="00C71517">
          <w:rPr>
            <w:webHidden/>
          </w:rPr>
          <w:t>68</w:t>
        </w:r>
        <w:r>
          <w:rPr>
            <w:webHidden/>
          </w:rPr>
          <w:fldChar w:fldCharType="end"/>
        </w:r>
      </w:hyperlink>
    </w:p>
    <w:p w14:paraId="08FF358E" w14:textId="77777777" w:rsidR="00521C7D" w:rsidRDefault="003A707A" w:rsidP="00521C7D">
      <w:pPr>
        <w:pStyle w:val="TOC2"/>
        <w:tabs>
          <w:tab w:val="left" w:pos="360"/>
        </w:tabs>
        <w:rPr>
          <w:rFonts w:ascii="Times New Roman" w:hAnsi="Times New Roman"/>
          <w:sz w:val="24"/>
          <w:szCs w:val="24"/>
        </w:rPr>
      </w:pPr>
      <w:hyperlink w:anchor="_Toc117491674" w:history="1">
        <w:r w:rsidR="00521C7D" w:rsidRPr="009F699F">
          <w:rPr>
            <w:rStyle w:val="Hyperlink"/>
          </w:rPr>
          <w:t>A.</w:t>
        </w:r>
        <w:r w:rsidR="00521C7D">
          <w:rPr>
            <w:rFonts w:ascii="Times New Roman" w:hAnsi="Times New Roman"/>
            <w:sz w:val="24"/>
            <w:szCs w:val="24"/>
          </w:rPr>
          <w:tab/>
        </w:r>
        <w:r w:rsidR="00521C7D" w:rsidRPr="009F699F">
          <w:rPr>
            <w:rStyle w:val="Hyperlink"/>
          </w:rPr>
          <w:t>Existing Utility and Community Facilities</w:t>
        </w:r>
        <w:r w:rsidR="00521C7D">
          <w:rPr>
            <w:webHidden/>
          </w:rPr>
          <w:tab/>
        </w:r>
        <w:r w:rsidR="00521C7D">
          <w:rPr>
            <w:webHidden/>
          </w:rPr>
          <w:fldChar w:fldCharType="begin"/>
        </w:r>
        <w:r w:rsidR="00521C7D">
          <w:rPr>
            <w:webHidden/>
          </w:rPr>
          <w:instrText xml:space="preserve"> PAGEREF _Toc117491674 \h </w:instrText>
        </w:r>
        <w:r w:rsidR="00521C7D">
          <w:rPr>
            <w:webHidden/>
          </w:rPr>
        </w:r>
        <w:r w:rsidR="00521C7D">
          <w:rPr>
            <w:webHidden/>
          </w:rPr>
          <w:fldChar w:fldCharType="separate"/>
        </w:r>
        <w:r w:rsidR="00C71517">
          <w:rPr>
            <w:webHidden/>
          </w:rPr>
          <w:t>69</w:t>
        </w:r>
        <w:r w:rsidR="00521C7D">
          <w:rPr>
            <w:webHidden/>
          </w:rPr>
          <w:fldChar w:fldCharType="end"/>
        </w:r>
      </w:hyperlink>
    </w:p>
    <w:p w14:paraId="41B63804" w14:textId="77777777" w:rsidR="00521C7D" w:rsidRDefault="003A707A" w:rsidP="00521C7D">
      <w:pPr>
        <w:pStyle w:val="TOC3"/>
        <w:tabs>
          <w:tab w:val="left" w:pos="360"/>
        </w:tabs>
        <w:rPr>
          <w:rFonts w:ascii="Times New Roman" w:hAnsi="Times New Roman"/>
          <w:i w:val="0"/>
          <w:sz w:val="24"/>
          <w:szCs w:val="24"/>
        </w:rPr>
      </w:pPr>
      <w:hyperlink w:anchor="_Toc117491675" w:history="1">
        <w:r w:rsidR="00521C7D" w:rsidRPr="009F699F">
          <w:rPr>
            <w:rStyle w:val="Hyperlink"/>
          </w:rPr>
          <w:t>Figure 13: Fire and Ambulance District Boundaries (2004)</w:t>
        </w:r>
        <w:r w:rsidR="00521C7D">
          <w:rPr>
            <w:webHidden/>
          </w:rPr>
          <w:tab/>
        </w:r>
        <w:r w:rsidR="00521C7D">
          <w:rPr>
            <w:webHidden/>
          </w:rPr>
          <w:fldChar w:fldCharType="begin"/>
        </w:r>
        <w:r w:rsidR="00521C7D">
          <w:rPr>
            <w:webHidden/>
          </w:rPr>
          <w:instrText xml:space="preserve"> PAGEREF _Toc117491675 \h </w:instrText>
        </w:r>
        <w:r w:rsidR="00521C7D">
          <w:rPr>
            <w:webHidden/>
          </w:rPr>
        </w:r>
        <w:r w:rsidR="00521C7D">
          <w:rPr>
            <w:webHidden/>
          </w:rPr>
          <w:fldChar w:fldCharType="separate"/>
        </w:r>
        <w:r w:rsidR="00C71517">
          <w:rPr>
            <w:webHidden/>
          </w:rPr>
          <w:t>70</w:t>
        </w:r>
        <w:r w:rsidR="00521C7D">
          <w:rPr>
            <w:webHidden/>
          </w:rPr>
          <w:fldChar w:fldCharType="end"/>
        </w:r>
      </w:hyperlink>
    </w:p>
    <w:p w14:paraId="068FCA79" w14:textId="77777777" w:rsidR="00521C7D" w:rsidRDefault="003A707A" w:rsidP="00521C7D">
      <w:pPr>
        <w:pStyle w:val="TOC3"/>
        <w:tabs>
          <w:tab w:val="left" w:pos="360"/>
        </w:tabs>
        <w:rPr>
          <w:rFonts w:ascii="Times New Roman" w:hAnsi="Times New Roman"/>
          <w:i w:val="0"/>
          <w:sz w:val="24"/>
          <w:szCs w:val="24"/>
        </w:rPr>
      </w:pPr>
      <w:hyperlink w:anchor="_Toc117491676" w:history="1">
        <w:r w:rsidR="00521C7D" w:rsidRPr="009F699F">
          <w:rPr>
            <w:rStyle w:val="Hyperlink"/>
          </w:rPr>
          <w:t>Figure 14: School District Enrollment, 1997 - 2003</w:t>
        </w:r>
        <w:r w:rsidR="00521C7D">
          <w:rPr>
            <w:webHidden/>
          </w:rPr>
          <w:tab/>
        </w:r>
        <w:r w:rsidR="00521C7D">
          <w:rPr>
            <w:webHidden/>
          </w:rPr>
          <w:fldChar w:fldCharType="begin"/>
        </w:r>
        <w:r w:rsidR="00521C7D">
          <w:rPr>
            <w:webHidden/>
          </w:rPr>
          <w:instrText xml:space="preserve"> PAGEREF _Toc117491676 \h </w:instrText>
        </w:r>
        <w:r w:rsidR="00521C7D">
          <w:rPr>
            <w:webHidden/>
          </w:rPr>
        </w:r>
        <w:r w:rsidR="00521C7D">
          <w:rPr>
            <w:webHidden/>
          </w:rPr>
          <w:fldChar w:fldCharType="separate"/>
        </w:r>
        <w:r w:rsidR="00C71517">
          <w:rPr>
            <w:webHidden/>
          </w:rPr>
          <w:t>71</w:t>
        </w:r>
        <w:r w:rsidR="00521C7D">
          <w:rPr>
            <w:webHidden/>
          </w:rPr>
          <w:fldChar w:fldCharType="end"/>
        </w:r>
      </w:hyperlink>
    </w:p>
    <w:p w14:paraId="55572F57" w14:textId="77777777" w:rsidR="00521C7D" w:rsidRDefault="003A707A" w:rsidP="00521C7D">
      <w:pPr>
        <w:pStyle w:val="TOC2"/>
        <w:tabs>
          <w:tab w:val="left" w:pos="360"/>
        </w:tabs>
        <w:rPr>
          <w:rFonts w:ascii="Times New Roman" w:hAnsi="Times New Roman"/>
          <w:sz w:val="24"/>
          <w:szCs w:val="24"/>
        </w:rPr>
      </w:pPr>
      <w:hyperlink w:anchor="_Toc117491677" w:history="1">
        <w:r w:rsidR="00521C7D" w:rsidRPr="009F699F">
          <w:rPr>
            <w:rStyle w:val="Hyperlink"/>
          </w:rPr>
          <w:t>B.</w:t>
        </w:r>
        <w:r w:rsidR="00521C7D">
          <w:rPr>
            <w:rFonts w:ascii="Times New Roman" w:hAnsi="Times New Roman"/>
            <w:sz w:val="24"/>
            <w:szCs w:val="24"/>
          </w:rPr>
          <w:tab/>
        </w:r>
        <w:r w:rsidR="00521C7D" w:rsidRPr="009F699F">
          <w:rPr>
            <w:rStyle w:val="Hyperlink"/>
          </w:rPr>
          <w:t>Utilities and Community Facilities Goals, Objectives, Policies &amp; Programs</w:t>
        </w:r>
        <w:r w:rsidR="00521C7D">
          <w:rPr>
            <w:webHidden/>
          </w:rPr>
          <w:tab/>
        </w:r>
        <w:r w:rsidR="00521C7D">
          <w:rPr>
            <w:webHidden/>
          </w:rPr>
          <w:fldChar w:fldCharType="begin"/>
        </w:r>
        <w:r w:rsidR="00521C7D">
          <w:rPr>
            <w:webHidden/>
          </w:rPr>
          <w:instrText xml:space="preserve"> PAGEREF _Toc117491677 \h </w:instrText>
        </w:r>
        <w:r w:rsidR="00521C7D">
          <w:rPr>
            <w:webHidden/>
          </w:rPr>
        </w:r>
        <w:r w:rsidR="00521C7D">
          <w:rPr>
            <w:webHidden/>
          </w:rPr>
          <w:fldChar w:fldCharType="separate"/>
        </w:r>
        <w:r w:rsidR="00C71517">
          <w:rPr>
            <w:webHidden/>
          </w:rPr>
          <w:t>72</w:t>
        </w:r>
        <w:r w:rsidR="00521C7D">
          <w:rPr>
            <w:webHidden/>
          </w:rPr>
          <w:fldChar w:fldCharType="end"/>
        </w:r>
      </w:hyperlink>
    </w:p>
    <w:p w14:paraId="0CBFFCF7" w14:textId="77777777" w:rsidR="00521C7D" w:rsidRDefault="003A707A" w:rsidP="00521C7D">
      <w:pPr>
        <w:pStyle w:val="TOC3"/>
        <w:tabs>
          <w:tab w:val="left" w:pos="360"/>
        </w:tabs>
        <w:rPr>
          <w:rFonts w:ascii="Times New Roman" w:hAnsi="Times New Roman"/>
          <w:i w:val="0"/>
          <w:sz w:val="24"/>
          <w:szCs w:val="24"/>
        </w:rPr>
      </w:pPr>
      <w:hyperlink w:anchor="_Toc117491678" w:history="1">
        <w:r w:rsidR="00521C7D" w:rsidRPr="009F699F">
          <w:rPr>
            <w:rStyle w:val="Hyperlink"/>
          </w:rPr>
          <w:t>Figure 15: Timetable to Improve or Enhance Utilities and Facilities</w:t>
        </w:r>
        <w:r w:rsidR="00521C7D">
          <w:rPr>
            <w:webHidden/>
          </w:rPr>
          <w:tab/>
        </w:r>
        <w:r w:rsidR="00521C7D">
          <w:rPr>
            <w:webHidden/>
          </w:rPr>
          <w:fldChar w:fldCharType="begin"/>
        </w:r>
        <w:r w:rsidR="00521C7D">
          <w:rPr>
            <w:webHidden/>
          </w:rPr>
          <w:instrText xml:space="preserve"> PAGEREF _Toc117491678 \h </w:instrText>
        </w:r>
        <w:r w:rsidR="00521C7D">
          <w:rPr>
            <w:webHidden/>
          </w:rPr>
        </w:r>
        <w:r w:rsidR="00521C7D">
          <w:rPr>
            <w:webHidden/>
          </w:rPr>
          <w:fldChar w:fldCharType="separate"/>
        </w:r>
        <w:r w:rsidR="00C71517">
          <w:rPr>
            <w:webHidden/>
          </w:rPr>
          <w:t>76</w:t>
        </w:r>
        <w:r w:rsidR="00521C7D">
          <w:rPr>
            <w:webHidden/>
          </w:rPr>
          <w:fldChar w:fldCharType="end"/>
        </w:r>
      </w:hyperlink>
    </w:p>
    <w:p w14:paraId="3C5859D6" w14:textId="77777777" w:rsidR="00521C7D" w:rsidRDefault="003A707A" w:rsidP="00521C7D">
      <w:pPr>
        <w:pStyle w:val="TOC1"/>
        <w:tabs>
          <w:tab w:val="left" w:pos="360"/>
        </w:tabs>
        <w:rPr>
          <w:rFonts w:ascii="Times New Roman" w:hAnsi="Times New Roman"/>
          <w:b w:val="0"/>
          <w:sz w:val="24"/>
          <w:szCs w:val="24"/>
        </w:rPr>
      </w:pPr>
      <w:hyperlink w:anchor="_Toc117491679" w:history="1">
        <w:r w:rsidR="00521C7D" w:rsidRPr="009F699F">
          <w:rPr>
            <w:rStyle w:val="Hyperlink"/>
          </w:rPr>
          <w:t>Chapter Six: Housing &amp; Neighborhood Development</w:t>
        </w:r>
        <w:r w:rsidR="00521C7D">
          <w:rPr>
            <w:webHidden/>
          </w:rPr>
          <w:tab/>
        </w:r>
        <w:r w:rsidR="00521C7D">
          <w:rPr>
            <w:webHidden/>
          </w:rPr>
          <w:fldChar w:fldCharType="begin"/>
        </w:r>
        <w:r w:rsidR="00521C7D">
          <w:rPr>
            <w:webHidden/>
          </w:rPr>
          <w:instrText xml:space="preserve"> PAGEREF _Toc117491679 \h </w:instrText>
        </w:r>
        <w:r w:rsidR="00521C7D">
          <w:rPr>
            <w:webHidden/>
          </w:rPr>
        </w:r>
        <w:r w:rsidR="00521C7D">
          <w:rPr>
            <w:webHidden/>
          </w:rPr>
          <w:fldChar w:fldCharType="separate"/>
        </w:r>
        <w:r w:rsidR="00C71517">
          <w:rPr>
            <w:webHidden/>
          </w:rPr>
          <w:t>78</w:t>
        </w:r>
        <w:r w:rsidR="00521C7D">
          <w:rPr>
            <w:webHidden/>
          </w:rPr>
          <w:fldChar w:fldCharType="end"/>
        </w:r>
      </w:hyperlink>
    </w:p>
    <w:p w14:paraId="247B32DF" w14:textId="77777777" w:rsidR="00521C7D" w:rsidRDefault="003A707A" w:rsidP="00521C7D">
      <w:pPr>
        <w:pStyle w:val="TOC2"/>
        <w:tabs>
          <w:tab w:val="left" w:pos="360"/>
        </w:tabs>
        <w:rPr>
          <w:rFonts w:ascii="Times New Roman" w:hAnsi="Times New Roman"/>
          <w:sz w:val="24"/>
          <w:szCs w:val="24"/>
        </w:rPr>
      </w:pPr>
      <w:hyperlink w:anchor="_Toc117491680" w:history="1">
        <w:r w:rsidR="00521C7D" w:rsidRPr="009F699F">
          <w:rPr>
            <w:rStyle w:val="Hyperlink"/>
          </w:rPr>
          <w:t>A.</w:t>
        </w:r>
        <w:r w:rsidR="00521C7D">
          <w:rPr>
            <w:rFonts w:ascii="Times New Roman" w:hAnsi="Times New Roman"/>
            <w:sz w:val="24"/>
            <w:szCs w:val="24"/>
          </w:rPr>
          <w:tab/>
        </w:r>
        <w:r w:rsidR="00521C7D" w:rsidRPr="009F699F">
          <w:rPr>
            <w:rStyle w:val="Hyperlink"/>
          </w:rPr>
          <w:t>Existing Housing Framework</w:t>
        </w:r>
        <w:r w:rsidR="00521C7D">
          <w:rPr>
            <w:webHidden/>
          </w:rPr>
          <w:tab/>
        </w:r>
        <w:r w:rsidR="00521C7D">
          <w:rPr>
            <w:webHidden/>
          </w:rPr>
          <w:fldChar w:fldCharType="begin"/>
        </w:r>
        <w:r w:rsidR="00521C7D">
          <w:rPr>
            <w:webHidden/>
          </w:rPr>
          <w:instrText xml:space="preserve"> PAGEREF _Toc117491680 \h </w:instrText>
        </w:r>
        <w:r w:rsidR="00521C7D">
          <w:rPr>
            <w:webHidden/>
          </w:rPr>
        </w:r>
        <w:r w:rsidR="00521C7D">
          <w:rPr>
            <w:webHidden/>
          </w:rPr>
          <w:fldChar w:fldCharType="separate"/>
        </w:r>
        <w:r w:rsidR="00C71517">
          <w:rPr>
            <w:webHidden/>
          </w:rPr>
          <w:t>79</w:t>
        </w:r>
        <w:r w:rsidR="00521C7D">
          <w:rPr>
            <w:webHidden/>
          </w:rPr>
          <w:fldChar w:fldCharType="end"/>
        </w:r>
      </w:hyperlink>
    </w:p>
    <w:p w14:paraId="255B5D78" w14:textId="77777777" w:rsidR="00521C7D" w:rsidRDefault="003A707A" w:rsidP="00521C7D">
      <w:pPr>
        <w:pStyle w:val="TOC3"/>
        <w:tabs>
          <w:tab w:val="left" w:pos="360"/>
        </w:tabs>
        <w:rPr>
          <w:rFonts w:ascii="Times New Roman" w:hAnsi="Times New Roman"/>
          <w:i w:val="0"/>
          <w:sz w:val="24"/>
          <w:szCs w:val="24"/>
        </w:rPr>
      </w:pPr>
      <w:hyperlink w:anchor="_Toc117491681" w:history="1">
        <w:r w:rsidR="00521C7D" w:rsidRPr="009F699F">
          <w:rPr>
            <w:rStyle w:val="Hyperlink"/>
          </w:rPr>
          <w:t>Figure 16: Housing Types: 1990- 2000</w:t>
        </w:r>
        <w:r w:rsidR="00521C7D">
          <w:rPr>
            <w:webHidden/>
          </w:rPr>
          <w:tab/>
        </w:r>
        <w:r w:rsidR="00521C7D">
          <w:rPr>
            <w:webHidden/>
          </w:rPr>
          <w:fldChar w:fldCharType="begin"/>
        </w:r>
        <w:r w:rsidR="00521C7D">
          <w:rPr>
            <w:webHidden/>
          </w:rPr>
          <w:instrText xml:space="preserve"> PAGEREF _Toc117491681 \h </w:instrText>
        </w:r>
        <w:r w:rsidR="00521C7D">
          <w:rPr>
            <w:webHidden/>
          </w:rPr>
        </w:r>
        <w:r w:rsidR="00521C7D">
          <w:rPr>
            <w:webHidden/>
          </w:rPr>
          <w:fldChar w:fldCharType="separate"/>
        </w:r>
        <w:r w:rsidR="00C71517">
          <w:rPr>
            <w:webHidden/>
          </w:rPr>
          <w:t>79</w:t>
        </w:r>
        <w:r w:rsidR="00521C7D">
          <w:rPr>
            <w:webHidden/>
          </w:rPr>
          <w:fldChar w:fldCharType="end"/>
        </w:r>
      </w:hyperlink>
    </w:p>
    <w:p w14:paraId="3D1D90DF" w14:textId="77777777" w:rsidR="00521C7D" w:rsidRDefault="003A707A" w:rsidP="00521C7D">
      <w:pPr>
        <w:pStyle w:val="TOC3"/>
        <w:tabs>
          <w:tab w:val="left" w:pos="360"/>
        </w:tabs>
        <w:rPr>
          <w:rFonts w:ascii="Times New Roman" w:hAnsi="Times New Roman"/>
          <w:i w:val="0"/>
          <w:sz w:val="24"/>
          <w:szCs w:val="24"/>
        </w:rPr>
      </w:pPr>
      <w:hyperlink w:anchor="_Toc117491682" w:history="1">
        <w:r w:rsidR="00521C7D" w:rsidRPr="009F699F">
          <w:rPr>
            <w:rStyle w:val="Hyperlink"/>
          </w:rPr>
          <w:t>Figure 17: Comparison of Housing Stock Characteristics - 2000</w:t>
        </w:r>
        <w:r w:rsidR="00521C7D">
          <w:rPr>
            <w:webHidden/>
          </w:rPr>
          <w:tab/>
        </w:r>
        <w:r w:rsidR="00521C7D">
          <w:rPr>
            <w:webHidden/>
          </w:rPr>
          <w:fldChar w:fldCharType="begin"/>
        </w:r>
        <w:r w:rsidR="00521C7D">
          <w:rPr>
            <w:webHidden/>
          </w:rPr>
          <w:instrText xml:space="preserve"> PAGEREF _Toc117491682 \h </w:instrText>
        </w:r>
        <w:r w:rsidR="00521C7D">
          <w:rPr>
            <w:webHidden/>
          </w:rPr>
        </w:r>
        <w:r w:rsidR="00521C7D">
          <w:rPr>
            <w:webHidden/>
          </w:rPr>
          <w:fldChar w:fldCharType="separate"/>
        </w:r>
        <w:r w:rsidR="00C71517">
          <w:rPr>
            <w:webHidden/>
          </w:rPr>
          <w:t>79</w:t>
        </w:r>
        <w:r w:rsidR="00521C7D">
          <w:rPr>
            <w:webHidden/>
          </w:rPr>
          <w:fldChar w:fldCharType="end"/>
        </w:r>
      </w:hyperlink>
    </w:p>
    <w:p w14:paraId="324B9168" w14:textId="77777777" w:rsidR="00521C7D" w:rsidRDefault="003A707A" w:rsidP="00521C7D">
      <w:pPr>
        <w:pStyle w:val="TOC3"/>
        <w:tabs>
          <w:tab w:val="left" w:pos="360"/>
        </w:tabs>
        <w:rPr>
          <w:rFonts w:ascii="Times New Roman" w:hAnsi="Times New Roman"/>
          <w:i w:val="0"/>
          <w:sz w:val="24"/>
          <w:szCs w:val="24"/>
        </w:rPr>
      </w:pPr>
      <w:hyperlink w:anchor="_Toc117491683" w:history="1">
        <w:r w:rsidR="00521C7D" w:rsidRPr="009F699F">
          <w:rPr>
            <w:rStyle w:val="Hyperlink"/>
          </w:rPr>
          <w:t>Figure 18: Age of City of Montello Housing</w:t>
        </w:r>
        <w:r w:rsidR="00521C7D">
          <w:rPr>
            <w:webHidden/>
          </w:rPr>
          <w:tab/>
        </w:r>
        <w:r w:rsidR="00521C7D">
          <w:rPr>
            <w:webHidden/>
          </w:rPr>
          <w:fldChar w:fldCharType="begin"/>
        </w:r>
        <w:r w:rsidR="00521C7D">
          <w:rPr>
            <w:webHidden/>
          </w:rPr>
          <w:instrText xml:space="preserve"> PAGEREF _Toc117491683 \h </w:instrText>
        </w:r>
        <w:r w:rsidR="00521C7D">
          <w:rPr>
            <w:webHidden/>
          </w:rPr>
        </w:r>
        <w:r w:rsidR="00521C7D">
          <w:rPr>
            <w:webHidden/>
          </w:rPr>
          <w:fldChar w:fldCharType="separate"/>
        </w:r>
        <w:r w:rsidR="00C71517">
          <w:rPr>
            <w:webHidden/>
          </w:rPr>
          <w:t>80</w:t>
        </w:r>
        <w:r w:rsidR="00521C7D">
          <w:rPr>
            <w:webHidden/>
          </w:rPr>
          <w:fldChar w:fldCharType="end"/>
        </w:r>
      </w:hyperlink>
    </w:p>
    <w:p w14:paraId="181606D2" w14:textId="77777777" w:rsidR="00521C7D" w:rsidRDefault="003A707A" w:rsidP="00521C7D">
      <w:pPr>
        <w:pStyle w:val="TOC3"/>
        <w:tabs>
          <w:tab w:val="left" w:pos="360"/>
        </w:tabs>
        <w:rPr>
          <w:rFonts w:ascii="Times New Roman" w:hAnsi="Times New Roman"/>
          <w:i w:val="0"/>
          <w:sz w:val="24"/>
          <w:szCs w:val="24"/>
        </w:rPr>
      </w:pPr>
      <w:hyperlink w:anchor="_Toc117491684" w:history="1">
        <w:r w:rsidR="00521C7D" w:rsidRPr="009F699F">
          <w:rPr>
            <w:rStyle w:val="Hyperlink"/>
          </w:rPr>
          <w:t>As a Percent of the Total 2000 Housing Stock</w:t>
        </w:r>
        <w:r w:rsidR="00521C7D">
          <w:rPr>
            <w:webHidden/>
          </w:rPr>
          <w:tab/>
        </w:r>
        <w:r w:rsidR="00521C7D">
          <w:rPr>
            <w:webHidden/>
          </w:rPr>
          <w:fldChar w:fldCharType="begin"/>
        </w:r>
        <w:r w:rsidR="00521C7D">
          <w:rPr>
            <w:webHidden/>
          </w:rPr>
          <w:instrText xml:space="preserve"> PAGEREF _Toc117491684 \h </w:instrText>
        </w:r>
        <w:r w:rsidR="00521C7D">
          <w:rPr>
            <w:webHidden/>
          </w:rPr>
        </w:r>
        <w:r w:rsidR="00521C7D">
          <w:rPr>
            <w:webHidden/>
          </w:rPr>
          <w:fldChar w:fldCharType="separate"/>
        </w:r>
        <w:r w:rsidR="00C71517">
          <w:rPr>
            <w:webHidden/>
          </w:rPr>
          <w:t>80</w:t>
        </w:r>
        <w:r w:rsidR="00521C7D">
          <w:rPr>
            <w:webHidden/>
          </w:rPr>
          <w:fldChar w:fldCharType="end"/>
        </w:r>
      </w:hyperlink>
    </w:p>
    <w:p w14:paraId="20105712" w14:textId="77777777" w:rsidR="00521C7D" w:rsidRDefault="003A707A" w:rsidP="00521C7D">
      <w:pPr>
        <w:pStyle w:val="TOC2"/>
        <w:tabs>
          <w:tab w:val="left" w:pos="360"/>
        </w:tabs>
        <w:rPr>
          <w:rFonts w:ascii="Times New Roman" w:hAnsi="Times New Roman"/>
          <w:sz w:val="24"/>
          <w:szCs w:val="24"/>
        </w:rPr>
      </w:pPr>
      <w:hyperlink w:anchor="_Toc117491685" w:history="1">
        <w:r w:rsidR="00521C7D" w:rsidRPr="009F699F">
          <w:rPr>
            <w:rStyle w:val="Hyperlink"/>
          </w:rPr>
          <w:t>B.</w:t>
        </w:r>
        <w:r w:rsidR="00521C7D">
          <w:rPr>
            <w:rFonts w:ascii="Times New Roman" w:hAnsi="Times New Roman"/>
            <w:sz w:val="24"/>
            <w:szCs w:val="24"/>
          </w:rPr>
          <w:tab/>
        </w:r>
        <w:r w:rsidR="00521C7D" w:rsidRPr="009F699F">
          <w:rPr>
            <w:rStyle w:val="Hyperlink"/>
          </w:rPr>
          <w:t>Housing &amp; Neighborhood Development Goals, Objectives and Policies</w:t>
        </w:r>
        <w:r w:rsidR="00521C7D">
          <w:rPr>
            <w:webHidden/>
          </w:rPr>
          <w:tab/>
        </w:r>
        <w:r w:rsidR="00521C7D">
          <w:rPr>
            <w:webHidden/>
          </w:rPr>
          <w:fldChar w:fldCharType="begin"/>
        </w:r>
        <w:r w:rsidR="00521C7D">
          <w:rPr>
            <w:webHidden/>
          </w:rPr>
          <w:instrText xml:space="preserve"> PAGEREF _Toc117491685 \h </w:instrText>
        </w:r>
        <w:r w:rsidR="00521C7D">
          <w:rPr>
            <w:webHidden/>
          </w:rPr>
        </w:r>
        <w:r w:rsidR="00521C7D">
          <w:rPr>
            <w:webHidden/>
          </w:rPr>
          <w:fldChar w:fldCharType="separate"/>
        </w:r>
        <w:r w:rsidR="00C71517">
          <w:rPr>
            <w:webHidden/>
          </w:rPr>
          <w:t>83</w:t>
        </w:r>
        <w:r w:rsidR="00521C7D">
          <w:rPr>
            <w:webHidden/>
          </w:rPr>
          <w:fldChar w:fldCharType="end"/>
        </w:r>
      </w:hyperlink>
    </w:p>
    <w:p w14:paraId="2DE90A88" w14:textId="77777777" w:rsidR="00521C7D" w:rsidRDefault="003A707A" w:rsidP="00521C7D">
      <w:pPr>
        <w:pStyle w:val="TOC1"/>
        <w:tabs>
          <w:tab w:val="left" w:pos="360"/>
        </w:tabs>
        <w:rPr>
          <w:rFonts w:ascii="Times New Roman" w:hAnsi="Times New Roman"/>
          <w:b w:val="0"/>
          <w:sz w:val="24"/>
          <w:szCs w:val="24"/>
        </w:rPr>
      </w:pPr>
      <w:hyperlink w:anchor="_Toc117491686" w:history="1">
        <w:r w:rsidR="00521C7D" w:rsidRPr="009F699F">
          <w:rPr>
            <w:rStyle w:val="Hyperlink"/>
          </w:rPr>
          <w:t>Chapter Seven: Economic Development</w:t>
        </w:r>
        <w:r w:rsidR="00521C7D">
          <w:rPr>
            <w:webHidden/>
          </w:rPr>
          <w:tab/>
        </w:r>
        <w:r w:rsidR="00521C7D">
          <w:rPr>
            <w:webHidden/>
          </w:rPr>
          <w:fldChar w:fldCharType="begin"/>
        </w:r>
        <w:r w:rsidR="00521C7D">
          <w:rPr>
            <w:webHidden/>
          </w:rPr>
          <w:instrText xml:space="preserve"> PAGEREF _Toc117491686 \h </w:instrText>
        </w:r>
        <w:r w:rsidR="00521C7D">
          <w:rPr>
            <w:webHidden/>
          </w:rPr>
        </w:r>
        <w:r w:rsidR="00521C7D">
          <w:rPr>
            <w:webHidden/>
          </w:rPr>
          <w:fldChar w:fldCharType="separate"/>
        </w:r>
        <w:r w:rsidR="00C71517">
          <w:rPr>
            <w:webHidden/>
          </w:rPr>
          <w:t>88</w:t>
        </w:r>
        <w:r w:rsidR="00521C7D">
          <w:rPr>
            <w:webHidden/>
          </w:rPr>
          <w:fldChar w:fldCharType="end"/>
        </w:r>
      </w:hyperlink>
    </w:p>
    <w:p w14:paraId="6045D7B3" w14:textId="77777777" w:rsidR="00521C7D" w:rsidRDefault="003A707A" w:rsidP="00521C7D">
      <w:pPr>
        <w:pStyle w:val="TOC2"/>
        <w:tabs>
          <w:tab w:val="left" w:pos="360"/>
        </w:tabs>
        <w:rPr>
          <w:rFonts w:ascii="Times New Roman" w:hAnsi="Times New Roman"/>
          <w:sz w:val="24"/>
          <w:szCs w:val="24"/>
        </w:rPr>
      </w:pPr>
      <w:hyperlink w:anchor="_Toc117491687" w:history="1">
        <w:r w:rsidR="00521C7D" w:rsidRPr="009F699F">
          <w:rPr>
            <w:rStyle w:val="Hyperlink"/>
          </w:rPr>
          <w:t>A.</w:t>
        </w:r>
        <w:r w:rsidR="00521C7D">
          <w:rPr>
            <w:rFonts w:ascii="Times New Roman" w:hAnsi="Times New Roman"/>
            <w:sz w:val="24"/>
            <w:szCs w:val="24"/>
          </w:rPr>
          <w:tab/>
        </w:r>
        <w:r w:rsidR="00521C7D" w:rsidRPr="009F699F">
          <w:rPr>
            <w:rStyle w:val="Hyperlink"/>
          </w:rPr>
          <w:t>Existing Economic Development Framework</w:t>
        </w:r>
        <w:r w:rsidR="00521C7D">
          <w:rPr>
            <w:webHidden/>
          </w:rPr>
          <w:tab/>
        </w:r>
        <w:r w:rsidR="00521C7D">
          <w:rPr>
            <w:webHidden/>
          </w:rPr>
          <w:fldChar w:fldCharType="begin"/>
        </w:r>
        <w:r w:rsidR="00521C7D">
          <w:rPr>
            <w:webHidden/>
          </w:rPr>
          <w:instrText xml:space="preserve"> PAGEREF _Toc117491687 \h </w:instrText>
        </w:r>
        <w:r w:rsidR="00521C7D">
          <w:rPr>
            <w:webHidden/>
          </w:rPr>
        </w:r>
        <w:r w:rsidR="00521C7D">
          <w:rPr>
            <w:webHidden/>
          </w:rPr>
          <w:fldChar w:fldCharType="separate"/>
        </w:r>
        <w:r w:rsidR="00C71517">
          <w:rPr>
            <w:webHidden/>
          </w:rPr>
          <w:t>89</w:t>
        </w:r>
        <w:r w:rsidR="00521C7D">
          <w:rPr>
            <w:webHidden/>
          </w:rPr>
          <w:fldChar w:fldCharType="end"/>
        </w:r>
      </w:hyperlink>
    </w:p>
    <w:p w14:paraId="7270D520" w14:textId="77777777" w:rsidR="00521C7D" w:rsidRDefault="003A707A" w:rsidP="00521C7D">
      <w:pPr>
        <w:pStyle w:val="TOC3"/>
        <w:tabs>
          <w:tab w:val="left" w:pos="360"/>
        </w:tabs>
        <w:rPr>
          <w:rFonts w:ascii="Times New Roman" w:hAnsi="Times New Roman"/>
          <w:i w:val="0"/>
          <w:sz w:val="24"/>
          <w:szCs w:val="24"/>
        </w:rPr>
      </w:pPr>
      <w:hyperlink w:anchor="_Toc117491688" w:history="1">
        <w:r w:rsidR="00521C7D" w:rsidRPr="009F699F">
          <w:rPr>
            <w:rStyle w:val="Hyperlink"/>
          </w:rPr>
          <w:t>Figure 19: City of Montello Strengths and Weaknesses  for Economic Development</w:t>
        </w:r>
        <w:r w:rsidR="00521C7D">
          <w:rPr>
            <w:webHidden/>
          </w:rPr>
          <w:tab/>
        </w:r>
        <w:r w:rsidR="00521C7D">
          <w:rPr>
            <w:webHidden/>
          </w:rPr>
          <w:fldChar w:fldCharType="begin"/>
        </w:r>
        <w:r w:rsidR="00521C7D">
          <w:rPr>
            <w:webHidden/>
          </w:rPr>
          <w:instrText xml:space="preserve"> PAGEREF _Toc117491688 \h </w:instrText>
        </w:r>
        <w:r w:rsidR="00521C7D">
          <w:rPr>
            <w:webHidden/>
          </w:rPr>
        </w:r>
        <w:r w:rsidR="00521C7D">
          <w:rPr>
            <w:webHidden/>
          </w:rPr>
          <w:fldChar w:fldCharType="separate"/>
        </w:r>
        <w:r w:rsidR="00C71517">
          <w:rPr>
            <w:webHidden/>
          </w:rPr>
          <w:t>94</w:t>
        </w:r>
        <w:r w:rsidR="00521C7D">
          <w:rPr>
            <w:webHidden/>
          </w:rPr>
          <w:fldChar w:fldCharType="end"/>
        </w:r>
      </w:hyperlink>
    </w:p>
    <w:p w14:paraId="6DAD2A6D" w14:textId="77777777" w:rsidR="00521C7D" w:rsidRDefault="003A707A" w:rsidP="00521C7D">
      <w:pPr>
        <w:pStyle w:val="TOC2"/>
        <w:tabs>
          <w:tab w:val="left" w:pos="360"/>
        </w:tabs>
        <w:rPr>
          <w:rFonts w:ascii="Times New Roman" w:hAnsi="Times New Roman"/>
          <w:sz w:val="24"/>
          <w:szCs w:val="24"/>
        </w:rPr>
      </w:pPr>
      <w:hyperlink w:anchor="_Toc117491689" w:history="1">
        <w:r w:rsidR="00521C7D" w:rsidRPr="009F699F">
          <w:rPr>
            <w:rStyle w:val="Hyperlink"/>
          </w:rPr>
          <w:t>B.</w:t>
        </w:r>
        <w:r w:rsidR="00521C7D">
          <w:rPr>
            <w:rFonts w:ascii="Times New Roman" w:hAnsi="Times New Roman"/>
            <w:sz w:val="24"/>
            <w:szCs w:val="24"/>
          </w:rPr>
          <w:tab/>
        </w:r>
        <w:r w:rsidR="00521C7D" w:rsidRPr="009F699F">
          <w:rPr>
            <w:rStyle w:val="Hyperlink"/>
          </w:rPr>
          <w:t>Economic Development Goals, Objectives, Policies, and Programs</w:t>
        </w:r>
        <w:r w:rsidR="00521C7D">
          <w:rPr>
            <w:webHidden/>
          </w:rPr>
          <w:tab/>
        </w:r>
        <w:r w:rsidR="00521C7D">
          <w:rPr>
            <w:webHidden/>
          </w:rPr>
          <w:fldChar w:fldCharType="begin"/>
        </w:r>
        <w:r w:rsidR="00521C7D">
          <w:rPr>
            <w:webHidden/>
          </w:rPr>
          <w:instrText xml:space="preserve"> PAGEREF _Toc117491689 \h </w:instrText>
        </w:r>
        <w:r w:rsidR="00521C7D">
          <w:rPr>
            <w:webHidden/>
          </w:rPr>
        </w:r>
        <w:r w:rsidR="00521C7D">
          <w:rPr>
            <w:webHidden/>
          </w:rPr>
          <w:fldChar w:fldCharType="separate"/>
        </w:r>
        <w:r w:rsidR="00C71517">
          <w:rPr>
            <w:webHidden/>
          </w:rPr>
          <w:t>94</w:t>
        </w:r>
        <w:r w:rsidR="00521C7D">
          <w:rPr>
            <w:webHidden/>
          </w:rPr>
          <w:fldChar w:fldCharType="end"/>
        </w:r>
      </w:hyperlink>
    </w:p>
    <w:p w14:paraId="274196E7" w14:textId="77777777" w:rsidR="00521C7D" w:rsidRDefault="003A707A" w:rsidP="00521C7D">
      <w:pPr>
        <w:pStyle w:val="TOC1"/>
        <w:tabs>
          <w:tab w:val="left" w:pos="360"/>
        </w:tabs>
        <w:rPr>
          <w:rFonts w:ascii="Times New Roman" w:hAnsi="Times New Roman"/>
          <w:b w:val="0"/>
          <w:sz w:val="24"/>
          <w:szCs w:val="24"/>
        </w:rPr>
      </w:pPr>
      <w:hyperlink w:anchor="_Toc117491690" w:history="1">
        <w:r w:rsidR="00521C7D" w:rsidRPr="009F699F">
          <w:rPr>
            <w:rStyle w:val="Hyperlink"/>
          </w:rPr>
          <w:t>Chapter Eight: Intergovernmental Cooperation</w:t>
        </w:r>
        <w:r w:rsidR="00521C7D">
          <w:rPr>
            <w:webHidden/>
          </w:rPr>
          <w:tab/>
        </w:r>
        <w:r w:rsidR="00521C7D">
          <w:rPr>
            <w:webHidden/>
          </w:rPr>
          <w:fldChar w:fldCharType="begin"/>
        </w:r>
        <w:r w:rsidR="00521C7D">
          <w:rPr>
            <w:webHidden/>
          </w:rPr>
          <w:instrText xml:space="preserve"> PAGEREF _Toc117491690 \h </w:instrText>
        </w:r>
        <w:r w:rsidR="00521C7D">
          <w:rPr>
            <w:webHidden/>
          </w:rPr>
        </w:r>
        <w:r w:rsidR="00521C7D">
          <w:rPr>
            <w:webHidden/>
          </w:rPr>
          <w:fldChar w:fldCharType="separate"/>
        </w:r>
        <w:r w:rsidR="00C71517">
          <w:rPr>
            <w:webHidden/>
          </w:rPr>
          <w:t>99</w:t>
        </w:r>
        <w:r w:rsidR="00521C7D">
          <w:rPr>
            <w:webHidden/>
          </w:rPr>
          <w:fldChar w:fldCharType="end"/>
        </w:r>
      </w:hyperlink>
    </w:p>
    <w:p w14:paraId="1A46E6C6" w14:textId="77777777" w:rsidR="00521C7D" w:rsidRDefault="003A707A" w:rsidP="00521C7D">
      <w:pPr>
        <w:pStyle w:val="TOC2"/>
        <w:tabs>
          <w:tab w:val="left" w:pos="360"/>
        </w:tabs>
        <w:rPr>
          <w:rFonts w:ascii="Times New Roman" w:hAnsi="Times New Roman"/>
          <w:sz w:val="24"/>
          <w:szCs w:val="24"/>
        </w:rPr>
      </w:pPr>
      <w:hyperlink w:anchor="_Toc117491691" w:history="1">
        <w:r w:rsidR="00521C7D" w:rsidRPr="009F699F">
          <w:rPr>
            <w:rStyle w:val="Hyperlink"/>
          </w:rPr>
          <w:t>A.</w:t>
        </w:r>
        <w:r w:rsidR="00521C7D">
          <w:rPr>
            <w:rFonts w:ascii="Times New Roman" w:hAnsi="Times New Roman"/>
            <w:sz w:val="24"/>
            <w:szCs w:val="24"/>
          </w:rPr>
          <w:tab/>
        </w:r>
        <w:r w:rsidR="00521C7D" w:rsidRPr="009F699F">
          <w:rPr>
            <w:rStyle w:val="Hyperlink"/>
          </w:rPr>
          <w:t>Existing Regional Framework</w:t>
        </w:r>
        <w:r w:rsidR="00521C7D">
          <w:rPr>
            <w:webHidden/>
          </w:rPr>
          <w:tab/>
        </w:r>
        <w:r w:rsidR="00521C7D">
          <w:rPr>
            <w:webHidden/>
          </w:rPr>
          <w:fldChar w:fldCharType="begin"/>
        </w:r>
        <w:r w:rsidR="00521C7D">
          <w:rPr>
            <w:webHidden/>
          </w:rPr>
          <w:instrText xml:space="preserve"> PAGEREF _Toc117491691 \h </w:instrText>
        </w:r>
        <w:r w:rsidR="00521C7D">
          <w:rPr>
            <w:webHidden/>
          </w:rPr>
        </w:r>
        <w:r w:rsidR="00521C7D">
          <w:rPr>
            <w:webHidden/>
          </w:rPr>
          <w:fldChar w:fldCharType="separate"/>
        </w:r>
        <w:r w:rsidR="00C71517">
          <w:rPr>
            <w:webHidden/>
          </w:rPr>
          <w:t>100</w:t>
        </w:r>
        <w:r w:rsidR="00521C7D">
          <w:rPr>
            <w:webHidden/>
          </w:rPr>
          <w:fldChar w:fldCharType="end"/>
        </w:r>
      </w:hyperlink>
    </w:p>
    <w:p w14:paraId="2D0FFF04" w14:textId="77777777" w:rsidR="00521C7D" w:rsidRDefault="003A707A" w:rsidP="00521C7D">
      <w:pPr>
        <w:pStyle w:val="TOC2"/>
        <w:tabs>
          <w:tab w:val="left" w:pos="360"/>
        </w:tabs>
        <w:rPr>
          <w:rFonts w:ascii="Times New Roman" w:hAnsi="Times New Roman"/>
          <w:sz w:val="24"/>
          <w:szCs w:val="24"/>
        </w:rPr>
      </w:pPr>
      <w:hyperlink w:anchor="_Toc117491692" w:history="1">
        <w:r w:rsidR="00521C7D" w:rsidRPr="009F699F">
          <w:rPr>
            <w:rStyle w:val="Hyperlink"/>
          </w:rPr>
          <w:t>B.</w:t>
        </w:r>
        <w:r w:rsidR="00521C7D">
          <w:rPr>
            <w:rFonts w:ascii="Times New Roman" w:hAnsi="Times New Roman"/>
            <w:sz w:val="24"/>
            <w:szCs w:val="24"/>
          </w:rPr>
          <w:tab/>
        </w:r>
        <w:r w:rsidR="00521C7D" w:rsidRPr="009F699F">
          <w:rPr>
            <w:rStyle w:val="Hyperlink"/>
          </w:rPr>
          <w:t>Intergovernmental Cooperation Goals, Objectives, Policies and Programs</w:t>
        </w:r>
        <w:r w:rsidR="00521C7D">
          <w:rPr>
            <w:webHidden/>
          </w:rPr>
          <w:tab/>
        </w:r>
        <w:r w:rsidR="00521C7D">
          <w:rPr>
            <w:webHidden/>
          </w:rPr>
          <w:fldChar w:fldCharType="begin"/>
        </w:r>
        <w:r w:rsidR="00521C7D">
          <w:rPr>
            <w:webHidden/>
          </w:rPr>
          <w:instrText xml:space="preserve"> PAGEREF _Toc117491692 \h </w:instrText>
        </w:r>
        <w:r w:rsidR="00521C7D">
          <w:rPr>
            <w:webHidden/>
          </w:rPr>
        </w:r>
        <w:r w:rsidR="00521C7D">
          <w:rPr>
            <w:webHidden/>
          </w:rPr>
          <w:fldChar w:fldCharType="separate"/>
        </w:r>
        <w:r w:rsidR="00C71517">
          <w:rPr>
            <w:webHidden/>
          </w:rPr>
          <w:t>102</w:t>
        </w:r>
        <w:r w:rsidR="00521C7D">
          <w:rPr>
            <w:webHidden/>
          </w:rPr>
          <w:fldChar w:fldCharType="end"/>
        </w:r>
      </w:hyperlink>
    </w:p>
    <w:p w14:paraId="59B7020F" w14:textId="77777777" w:rsidR="00521C7D" w:rsidRDefault="003A707A" w:rsidP="00521C7D">
      <w:pPr>
        <w:pStyle w:val="TOC2"/>
        <w:tabs>
          <w:tab w:val="left" w:pos="360"/>
        </w:tabs>
        <w:rPr>
          <w:rFonts w:ascii="Times New Roman" w:hAnsi="Times New Roman"/>
          <w:sz w:val="24"/>
          <w:szCs w:val="24"/>
        </w:rPr>
      </w:pPr>
      <w:hyperlink w:anchor="_Toc117491693" w:history="1">
        <w:r w:rsidR="00521C7D" w:rsidRPr="009F699F">
          <w:rPr>
            <w:rStyle w:val="Hyperlink"/>
          </w:rPr>
          <w:t>C.</w:t>
        </w:r>
        <w:r w:rsidR="00521C7D">
          <w:rPr>
            <w:rFonts w:ascii="Times New Roman" w:hAnsi="Times New Roman"/>
            <w:sz w:val="24"/>
            <w:szCs w:val="24"/>
          </w:rPr>
          <w:tab/>
        </w:r>
        <w:r w:rsidR="00521C7D" w:rsidRPr="009F699F">
          <w:rPr>
            <w:rStyle w:val="Hyperlink"/>
          </w:rPr>
          <w:t>Potential Town-City Intergovernmental Agreement</w:t>
        </w:r>
        <w:r w:rsidR="00521C7D">
          <w:rPr>
            <w:webHidden/>
          </w:rPr>
          <w:tab/>
        </w:r>
        <w:r w:rsidR="00521C7D">
          <w:rPr>
            <w:webHidden/>
          </w:rPr>
          <w:fldChar w:fldCharType="begin"/>
        </w:r>
        <w:r w:rsidR="00521C7D">
          <w:rPr>
            <w:webHidden/>
          </w:rPr>
          <w:instrText xml:space="preserve"> PAGEREF _Toc117491693 \h </w:instrText>
        </w:r>
        <w:r w:rsidR="00521C7D">
          <w:rPr>
            <w:webHidden/>
          </w:rPr>
        </w:r>
        <w:r w:rsidR="00521C7D">
          <w:rPr>
            <w:webHidden/>
          </w:rPr>
          <w:fldChar w:fldCharType="separate"/>
        </w:r>
        <w:r w:rsidR="00C71517">
          <w:rPr>
            <w:webHidden/>
          </w:rPr>
          <w:t>104</w:t>
        </w:r>
        <w:r w:rsidR="00521C7D">
          <w:rPr>
            <w:webHidden/>
          </w:rPr>
          <w:fldChar w:fldCharType="end"/>
        </w:r>
      </w:hyperlink>
    </w:p>
    <w:p w14:paraId="5CD6EFD6" w14:textId="77777777" w:rsidR="00521C7D" w:rsidRDefault="003A707A" w:rsidP="00521C7D">
      <w:pPr>
        <w:pStyle w:val="TOC1"/>
        <w:tabs>
          <w:tab w:val="left" w:pos="360"/>
        </w:tabs>
        <w:rPr>
          <w:rFonts w:ascii="Times New Roman" w:hAnsi="Times New Roman"/>
          <w:b w:val="0"/>
          <w:sz w:val="24"/>
          <w:szCs w:val="24"/>
        </w:rPr>
      </w:pPr>
      <w:hyperlink w:anchor="_Toc117491694" w:history="1">
        <w:r w:rsidR="00521C7D" w:rsidRPr="009F699F">
          <w:rPr>
            <w:rStyle w:val="Hyperlink"/>
          </w:rPr>
          <w:t>Chapter Nine: Implementation</w:t>
        </w:r>
        <w:r w:rsidR="00521C7D">
          <w:rPr>
            <w:webHidden/>
          </w:rPr>
          <w:tab/>
        </w:r>
        <w:r w:rsidR="00521C7D">
          <w:rPr>
            <w:webHidden/>
          </w:rPr>
          <w:fldChar w:fldCharType="begin"/>
        </w:r>
        <w:r w:rsidR="00521C7D">
          <w:rPr>
            <w:webHidden/>
          </w:rPr>
          <w:instrText xml:space="preserve"> PAGEREF _Toc117491694 \h </w:instrText>
        </w:r>
        <w:r w:rsidR="00521C7D">
          <w:rPr>
            <w:webHidden/>
          </w:rPr>
        </w:r>
        <w:r w:rsidR="00521C7D">
          <w:rPr>
            <w:webHidden/>
          </w:rPr>
          <w:fldChar w:fldCharType="separate"/>
        </w:r>
        <w:r w:rsidR="00C71517">
          <w:rPr>
            <w:webHidden/>
          </w:rPr>
          <w:t>108</w:t>
        </w:r>
        <w:r w:rsidR="00521C7D">
          <w:rPr>
            <w:webHidden/>
          </w:rPr>
          <w:fldChar w:fldCharType="end"/>
        </w:r>
      </w:hyperlink>
    </w:p>
    <w:p w14:paraId="3CBBBE48" w14:textId="77777777" w:rsidR="00521C7D" w:rsidRDefault="003A707A" w:rsidP="00521C7D">
      <w:pPr>
        <w:pStyle w:val="TOC2"/>
        <w:tabs>
          <w:tab w:val="left" w:pos="360"/>
        </w:tabs>
        <w:rPr>
          <w:rFonts w:ascii="Times New Roman" w:hAnsi="Times New Roman"/>
          <w:sz w:val="24"/>
          <w:szCs w:val="24"/>
        </w:rPr>
      </w:pPr>
      <w:hyperlink w:anchor="_Toc117491695" w:history="1">
        <w:r w:rsidR="00521C7D" w:rsidRPr="009F699F">
          <w:rPr>
            <w:rStyle w:val="Hyperlink"/>
          </w:rPr>
          <w:t>A.</w:t>
        </w:r>
        <w:r w:rsidR="00521C7D">
          <w:rPr>
            <w:rFonts w:ascii="Times New Roman" w:hAnsi="Times New Roman"/>
            <w:sz w:val="24"/>
            <w:szCs w:val="24"/>
          </w:rPr>
          <w:tab/>
        </w:r>
        <w:r w:rsidR="00521C7D" w:rsidRPr="009F699F">
          <w:rPr>
            <w:rStyle w:val="Hyperlink"/>
          </w:rPr>
          <w:t>Plan Adoption</w:t>
        </w:r>
        <w:r w:rsidR="00521C7D">
          <w:rPr>
            <w:webHidden/>
          </w:rPr>
          <w:tab/>
        </w:r>
        <w:r w:rsidR="00521C7D">
          <w:rPr>
            <w:webHidden/>
          </w:rPr>
          <w:fldChar w:fldCharType="begin"/>
        </w:r>
        <w:r w:rsidR="00521C7D">
          <w:rPr>
            <w:webHidden/>
          </w:rPr>
          <w:instrText xml:space="preserve"> PAGEREF _Toc117491695 \h </w:instrText>
        </w:r>
        <w:r w:rsidR="00521C7D">
          <w:rPr>
            <w:webHidden/>
          </w:rPr>
        </w:r>
        <w:r w:rsidR="00521C7D">
          <w:rPr>
            <w:webHidden/>
          </w:rPr>
          <w:fldChar w:fldCharType="separate"/>
        </w:r>
        <w:r w:rsidR="00C71517">
          <w:rPr>
            <w:webHidden/>
          </w:rPr>
          <w:t>109</w:t>
        </w:r>
        <w:r w:rsidR="00521C7D">
          <w:rPr>
            <w:webHidden/>
          </w:rPr>
          <w:fldChar w:fldCharType="end"/>
        </w:r>
      </w:hyperlink>
    </w:p>
    <w:p w14:paraId="097FAC52" w14:textId="77777777" w:rsidR="00521C7D" w:rsidRDefault="003A707A" w:rsidP="00521C7D">
      <w:pPr>
        <w:pStyle w:val="TOC2"/>
        <w:tabs>
          <w:tab w:val="left" w:pos="360"/>
        </w:tabs>
        <w:rPr>
          <w:rFonts w:ascii="Times New Roman" w:hAnsi="Times New Roman"/>
          <w:sz w:val="24"/>
          <w:szCs w:val="24"/>
        </w:rPr>
      </w:pPr>
      <w:hyperlink w:anchor="_Toc117491696" w:history="1">
        <w:r w:rsidR="00521C7D" w:rsidRPr="009F699F">
          <w:rPr>
            <w:rStyle w:val="Hyperlink"/>
          </w:rPr>
          <w:t>B.</w:t>
        </w:r>
        <w:r w:rsidR="00521C7D">
          <w:rPr>
            <w:rFonts w:ascii="Times New Roman" w:hAnsi="Times New Roman"/>
            <w:sz w:val="24"/>
            <w:szCs w:val="24"/>
          </w:rPr>
          <w:tab/>
        </w:r>
        <w:r w:rsidR="00521C7D" w:rsidRPr="009F699F">
          <w:rPr>
            <w:rStyle w:val="Hyperlink"/>
          </w:rPr>
          <w:t>Implementation Recommendations</w:t>
        </w:r>
        <w:r w:rsidR="00521C7D">
          <w:rPr>
            <w:webHidden/>
          </w:rPr>
          <w:tab/>
        </w:r>
        <w:r w:rsidR="00521C7D">
          <w:rPr>
            <w:webHidden/>
          </w:rPr>
          <w:fldChar w:fldCharType="begin"/>
        </w:r>
        <w:r w:rsidR="00521C7D">
          <w:rPr>
            <w:webHidden/>
          </w:rPr>
          <w:instrText xml:space="preserve"> PAGEREF _Toc117491696 \h </w:instrText>
        </w:r>
        <w:r w:rsidR="00521C7D">
          <w:rPr>
            <w:webHidden/>
          </w:rPr>
        </w:r>
        <w:r w:rsidR="00521C7D">
          <w:rPr>
            <w:webHidden/>
          </w:rPr>
          <w:fldChar w:fldCharType="separate"/>
        </w:r>
        <w:r w:rsidR="00C71517">
          <w:rPr>
            <w:webHidden/>
          </w:rPr>
          <w:t>109</w:t>
        </w:r>
        <w:r w:rsidR="00521C7D">
          <w:rPr>
            <w:webHidden/>
          </w:rPr>
          <w:fldChar w:fldCharType="end"/>
        </w:r>
      </w:hyperlink>
    </w:p>
    <w:p w14:paraId="0202894E" w14:textId="77777777" w:rsidR="00521C7D" w:rsidRDefault="003A707A" w:rsidP="00521C7D">
      <w:pPr>
        <w:pStyle w:val="TOC3"/>
        <w:tabs>
          <w:tab w:val="left" w:pos="360"/>
        </w:tabs>
        <w:rPr>
          <w:rFonts w:ascii="Times New Roman" w:hAnsi="Times New Roman"/>
          <w:i w:val="0"/>
          <w:sz w:val="24"/>
          <w:szCs w:val="24"/>
        </w:rPr>
      </w:pPr>
      <w:hyperlink w:anchor="_Toc117491697" w:history="1">
        <w:r w:rsidR="00521C7D" w:rsidRPr="009F699F">
          <w:rPr>
            <w:rStyle w:val="Hyperlink"/>
          </w:rPr>
          <w:t>Figure 20: Recommended Implementation Actions</w:t>
        </w:r>
        <w:r w:rsidR="00521C7D">
          <w:rPr>
            <w:webHidden/>
          </w:rPr>
          <w:tab/>
        </w:r>
        <w:r w:rsidR="00521C7D">
          <w:rPr>
            <w:webHidden/>
          </w:rPr>
          <w:fldChar w:fldCharType="begin"/>
        </w:r>
        <w:r w:rsidR="00521C7D">
          <w:rPr>
            <w:webHidden/>
          </w:rPr>
          <w:instrText xml:space="preserve"> PAGEREF _Toc117491697 \h </w:instrText>
        </w:r>
        <w:r w:rsidR="00521C7D">
          <w:rPr>
            <w:webHidden/>
          </w:rPr>
        </w:r>
        <w:r w:rsidR="00521C7D">
          <w:rPr>
            <w:webHidden/>
          </w:rPr>
          <w:fldChar w:fldCharType="separate"/>
        </w:r>
        <w:r w:rsidR="00C71517">
          <w:rPr>
            <w:webHidden/>
          </w:rPr>
          <w:t>110</w:t>
        </w:r>
        <w:r w:rsidR="00521C7D">
          <w:rPr>
            <w:webHidden/>
          </w:rPr>
          <w:fldChar w:fldCharType="end"/>
        </w:r>
      </w:hyperlink>
    </w:p>
    <w:p w14:paraId="365A1BB3" w14:textId="77777777" w:rsidR="00521C7D" w:rsidRDefault="003A707A" w:rsidP="00521C7D">
      <w:pPr>
        <w:pStyle w:val="TOC2"/>
        <w:tabs>
          <w:tab w:val="left" w:pos="360"/>
        </w:tabs>
        <w:rPr>
          <w:rFonts w:ascii="Times New Roman" w:hAnsi="Times New Roman"/>
          <w:sz w:val="24"/>
          <w:szCs w:val="24"/>
        </w:rPr>
      </w:pPr>
      <w:hyperlink w:anchor="_Toc117491698" w:history="1">
        <w:r w:rsidR="00521C7D" w:rsidRPr="009F699F">
          <w:rPr>
            <w:rStyle w:val="Hyperlink"/>
          </w:rPr>
          <w:t>C.</w:t>
        </w:r>
        <w:r w:rsidR="00521C7D">
          <w:rPr>
            <w:rFonts w:ascii="Times New Roman" w:hAnsi="Times New Roman"/>
            <w:sz w:val="24"/>
            <w:szCs w:val="24"/>
          </w:rPr>
          <w:tab/>
        </w:r>
        <w:r w:rsidR="00521C7D" w:rsidRPr="009F699F">
          <w:rPr>
            <w:rStyle w:val="Hyperlink"/>
          </w:rPr>
          <w:t>Plan Monitoring, Amendments, and Update</w:t>
        </w:r>
        <w:r w:rsidR="00521C7D">
          <w:rPr>
            <w:webHidden/>
          </w:rPr>
          <w:tab/>
        </w:r>
        <w:r w:rsidR="00521C7D">
          <w:rPr>
            <w:webHidden/>
          </w:rPr>
          <w:fldChar w:fldCharType="begin"/>
        </w:r>
        <w:r w:rsidR="00521C7D">
          <w:rPr>
            <w:webHidden/>
          </w:rPr>
          <w:instrText xml:space="preserve"> PAGEREF _Toc117491698 \h </w:instrText>
        </w:r>
        <w:r w:rsidR="00521C7D">
          <w:rPr>
            <w:webHidden/>
          </w:rPr>
        </w:r>
        <w:r w:rsidR="00521C7D">
          <w:rPr>
            <w:webHidden/>
          </w:rPr>
          <w:fldChar w:fldCharType="separate"/>
        </w:r>
        <w:r w:rsidR="00C71517">
          <w:rPr>
            <w:webHidden/>
          </w:rPr>
          <w:t>114</w:t>
        </w:r>
        <w:r w:rsidR="00521C7D">
          <w:rPr>
            <w:webHidden/>
          </w:rPr>
          <w:fldChar w:fldCharType="end"/>
        </w:r>
      </w:hyperlink>
    </w:p>
    <w:p w14:paraId="39E57BDF" w14:textId="77777777" w:rsidR="00521C7D" w:rsidRDefault="003A707A" w:rsidP="00521C7D">
      <w:pPr>
        <w:pStyle w:val="TOC2"/>
        <w:tabs>
          <w:tab w:val="left" w:pos="360"/>
        </w:tabs>
        <w:rPr>
          <w:rFonts w:ascii="Times New Roman" w:hAnsi="Times New Roman"/>
          <w:sz w:val="24"/>
          <w:szCs w:val="24"/>
        </w:rPr>
      </w:pPr>
      <w:hyperlink w:anchor="_Toc117491699" w:history="1">
        <w:r w:rsidR="00521C7D" w:rsidRPr="009F699F">
          <w:rPr>
            <w:rStyle w:val="Hyperlink"/>
          </w:rPr>
          <w:t>D.</w:t>
        </w:r>
        <w:r w:rsidR="00521C7D">
          <w:rPr>
            <w:rFonts w:ascii="Times New Roman" w:hAnsi="Times New Roman"/>
            <w:sz w:val="24"/>
            <w:szCs w:val="24"/>
          </w:rPr>
          <w:tab/>
        </w:r>
        <w:r w:rsidR="00521C7D" w:rsidRPr="009F699F">
          <w:rPr>
            <w:rStyle w:val="Hyperlink"/>
          </w:rPr>
          <w:t>Consistency Among Plan Elements</w:t>
        </w:r>
        <w:r w:rsidR="00521C7D">
          <w:rPr>
            <w:webHidden/>
          </w:rPr>
          <w:tab/>
        </w:r>
        <w:r w:rsidR="00521C7D">
          <w:rPr>
            <w:webHidden/>
          </w:rPr>
          <w:fldChar w:fldCharType="begin"/>
        </w:r>
        <w:r w:rsidR="00521C7D">
          <w:rPr>
            <w:webHidden/>
          </w:rPr>
          <w:instrText xml:space="preserve"> PAGEREF _Toc117491699 \h </w:instrText>
        </w:r>
        <w:r w:rsidR="00521C7D">
          <w:rPr>
            <w:webHidden/>
          </w:rPr>
        </w:r>
        <w:r w:rsidR="00521C7D">
          <w:rPr>
            <w:webHidden/>
          </w:rPr>
          <w:fldChar w:fldCharType="separate"/>
        </w:r>
        <w:r w:rsidR="00C71517">
          <w:rPr>
            <w:webHidden/>
          </w:rPr>
          <w:t>114</w:t>
        </w:r>
        <w:r w:rsidR="00521C7D">
          <w:rPr>
            <w:webHidden/>
          </w:rPr>
          <w:fldChar w:fldCharType="end"/>
        </w:r>
      </w:hyperlink>
    </w:p>
    <w:p w14:paraId="33CDDC53" w14:textId="77777777" w:rsidR="00521C7D" w:rsidRDefault="00521C7D" w:rsidP="00521C7D">
      <w:pPr>
        <w:pStyle w:val="TOC3"/>
        <w:tabs>
          <w:tab w:val="left" w:pos="360"/>
        </w:tabs>
        <w:rPr>
          <w:rStyle w:val="Hyperlink"/>
        </w:rPr>
      </w:pPr>
    </w:p>
    <w:p w14:paraId="7B8A2C79" w14:textId="77777777" w:rsidR="00521C7D" w:rsidRDefault="003A707A" w:rsidP="00521C7D">
      <w:pPr>
        <w:pStyle w:val="TOC3"/>
        <w:tabs>
          <w:tab w:val="left" w:pos="360"/>
        </w:tabs>
        <w:ind w:hanging="907"/>
        <w:rPr>
          <w:rFonts w:ascii="Times New Roman" w:hAnsi="Times New Roman"/>
          <w:i w:val="0"/>
          <w:sz w:val="24"/>
          <w:szCs w:val="24"/>
        </w:rPr>
      </w:pPr>
      <w:hyperlink w:anchor="_Toc117491700" w:history="1">
        <w:r w:rsidR="00521C7D" w:rsidRPr="009F699F">
          <w:rPr>
            <w:rStyle w:val="Hyperlink"/>
          </w:rPr>
          <w:t>Appendix: Map 6: Sewer Service Area Map</w:t>
        </w:r>
        <w:r w:rsidR="00521C7D">
          <w:rPr>
            <w:webHidden/>
          </w:rPr>
          <w:tab/>
        </w:r>
        <w:r w:rsidR="00521C7D">
          <w:rPr>
            <w:webHidden/>
          </w:rPr>
          <w:fldChar w:fldCharType="begin"/>
        </w:r>
        <w:r w:rsidR="00521C7D">
          <w:rPr>
            <w:webHidden/>
          </w:rPr>
          <w:instrText xml:space="preserve"> PAGEREF _Toc117491700 \h </w:instrText>
        </w:r>
        <w:r w:rsidR="00521C7D">
          <w:rPr>
            <w:webHidden/>
          </w:rPr>
        </w:r>
        <w:r w:rsidR="00521C7D">
          <w:rPr>
            <w:webHidden/>
          </w:rPr>
          <w:fldChar w:fldCharType="separate"/>
        </w:r>
        <w:r w:rsidR="00C71517">
          <w:rPr>
            <w:webHidden/>
          </w:rPr>
          <w:t>116</w:t>
        </w:r>
        <w:r w:rsidR="00521C7D">
          <w:rPr>
            <w:webHidden/>
          </w:rPr>
          <w:fldChar w:fldCharType="end"/>
        </w:r>
      </w:hyperlink>
    </w:p>
    <w:p w14:paraId="68C8EF43" w14:textId="4FD94FF9" w:rsidR="0090295F" w:rsidRPr="00344FB7" w:rsidRDefault="00BA10CE" w:rsidP="009A0750">
      <w:pPr>
        <w:tabs>
          <w:tab w:val="left" w:pos="360"/>
        </w:tabs>
        <w:sectPr w:rsidR="0090295F" w:rsidRPr="00344FB7" w:rsidSect="009779B9">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720" w:footer="720" w:gutter="0"/>
          <w:pgNumType w:fmt="lowerRoman"/>
          <w:cols w:space="720"/>
          <w:titlePg/>
        </w:sectPr>
      </w:pPr>
      <w:r>
        <w:fldChar w:fldCharType="end"/>
      </w:r>
    </w:p>
    <w:p w14:paraId="08E18A99" w14:textId="77777777" w:rsidR="00A81550" w:rsidRDefault="00A81550" w:rsidP="0093226C">
      <w:pPr>
        <w:pStyle w:val="ChapterDivider"/>
      </w:pPr>
      <w:bookmarkStart w:id="6" w:name="_Toc61422958"/>
      <w:bookmarkStart w:id="7" w:name="_Toc88379280"/>
      <w:bookmarkStart w:id="8" w:name="_Toc104002369"/>
      <w:bookmarkStart w:id="9" w:name="_Toc117491629"/>
      <w:bookmarkStart w:id="10" w:name="_Toc394760557"/>
      <w:bookmarkStart w:id="11" w:name="_Toc396024707"/>
    </w:p>
    <w:p w14:paraId="7F8FCFC0" w14:textId="77777777" w:rsidR="0093226C" w:rsidRPr="00344FB7" w:rsidRDefault="0093226C" w:rsidP="0093226C">
      <w:pPr>
        <w:pStyle w:val="ChapterDivider"/>
      </w:pPr>
      <w:r w:rsidRPr="00344FB7">
        <w:t xml:space="preserve">Chapter </w:t>
      </w:r>
      <w:r w:rsidR="0090295F">
        <w:t>O</w:t>
      </w:r>
      <w:r w:rsidRPr="00344FB7">
        <w:t>ne: Issues and Opportunities</w:t>
      </w:r>
      <w:bookmarkEnd w:id="6"/>
      <w:bookmarkEnd w:id="7"/>
      <w:bookmarkEnd w:id="8"/>
      <w:bookmarkEnd w:id="9"/>
      <w:r w:rsidRPr="00344FB7">
        <w:t xml:space="preserve"> </w:t>
      </w:r>
    </w:p>
    <w:p w14:paraId="4B2206F7" w14:textId="77777777" w:rsidR="005605A0" w:rsidRPr="007C05C4" w:rsidRDefault="005605A0">
      <w:pPr>
        <w:pStyle w:val="ReportText"/>
        <w:rPr>
          <w:rFonts w:ascii="Garamond BE Regular" w:hAnsi="Garamond BE Regular"/>
          <w:sz w:val="20"/>
          <w:highlight w:val="yellow"/>
        </w:rPr>
        <w:sectPr w:rsidR="005605A0" w:rsidRPr="007C05C4" w:rsidSect="00D02BE8">
          <w:headerReference w:type="default" r:id="rId17"/>
          <w:footerReference w:type="default" r:id="rId18"/>
          <w:pgSz w:w="12240" w:h="15840" w:code="1"/>
          <w:pgMar w:top="1440" w:right="1440" w:bottom="1440" w:left="1440" w:header="720" w:footer="720" w:gutter="0"/>
          <w:pgNumType w:start="1"/>
          <w:cols w:space="720"/>
        </w:sectPr>
      </w:pPr>
    </w:p>
    <w:bookmarkEnd w:id="10"/>
    <w:bookmarkEnd w:id="11"/>
    <w:p w14:paraId="73720247" w14:textId="77777777" w:rsidR="005605A0" w:rsidRPr="00366F76" w:rsidRDefault="009466B4" w:rsidP="00EA3BF3">
      <w:r w:rsidRPr="00366F76">
        <w:lastRenderedPageBreak/>
        <w:t xml:space="preserve">The </w:t>
      </w:r>
      <w:r w:rsidR="00344FB7" w:rsidRPr="00366F76">
        <w:t>City of Montello</w:t>
      </w:r>
      <w:r w:rsidR="0099605B" w:rsidRPr="00366F76">
        <w:t xml:space="preserve"> is</w:t>
      </w:r>
      <w:r w:rsidRPr="00366F76">
        <w:t xml:space="preserve"> </w:t>
      </w:r>
      <w:r w:rsidR="00344FB7" w:rsidRPr="00366F76">
        <w:t xml:space="preserve">the largest </w:t>
      </w:r>
      <w:r w:rsidR="008069E4" w:rsidRPr="00366F76">
        <w:t>incorporated community</w:t>
      </w:r>
      <w:r w:rsidR="00344FB7" w:rsidRPr="00366F76">
        <w:t xml:space="preserve"> and </w:t>
      </w:r>
      <w:r w:rsidR="008069E4" w:rsidRPr="00366F76">
        <w:t xml:space="preserve">the </w:t>
      </w:r>
      <w:r w:rsidR="00344FB7" w:rsidRPr="00366F76">
        <w:t xml:space="preserve">county seat </w:t>
      </w:r>
      <w:r w:rsidR="009022CA" w:rsidRPr="00366F76">
        <w:t xml:space="preserve">of </w:t>
      </w:r>
      <w:r w:rsidR="005605A0" w:rsidRPr="00366F76">
        <w:t>Marquette County</w:t>
      </w:r>
      <w:r w:rsidR="009E5679">
        <w:t xml:space="preserve">. </w:t>
      </w:r>
      <w:r w:rsidR="00AD7D80">
        <w:t xml:space="preserve">Known as “Mont Leau” (the Hill by the Water) to early settlers, today </w:t>
      </w:r>
      <w:r w:rsidR="00344FB7" w:rsidRPr="009D2549">
        <w:rPr>
          <w:b/>
        </w:rPr>
        <w:t>Mon</w:t>
      </w:r>
      <w:r w:rsidR="008069E4" w:rsidRPr="009D2549">
        <w:rPr>
          <w:b/>
        </w:rPr>
        <w:t>tello is a</w:t>
      </w:r>
      <w:r w:rsidR="00344FB7" w:rsidRPr="009D2549">
        <w:rPr>
          <w:b/>
        </w:rPr>
        <w:t xml:space="preserve"> hub of transportation systems, commerce, and tourism in the County</w:t>
      </w:r>
      <w:r w:rsidR="009E5679">
        <w:t xml:space="preserve">. </w:t>
      </w:r>
      <w:r w:rsidR="00875B6B">
        <w:t>T</w:t>
      </w:r>
      <w:r w:rsidR="00344FB7" w:rsidRPr="00366F76">
        <w:t xml:space="preserve">he City </w:t>
      </w:r>
      <w:r w:rsidR="00875B6B">
        <w:t>is also</w:t>
      </w:r>
      <w:r w:rsidR="00344FB7" w:rsidRPr="00366F76">
        <w:t xml:space="preserve"> regionally connected to other major population areas</w:t>
      </w:r>
      <w:r w:rsidR="009E5679">
        <w:t xml:space="preserve">. </w:t>
      </w:r>
      <w:r w:rsidR="008069E4" w:rsidRPr="00366F76">
        <w:t>It is located about 20 miles northeast of Portage and 50 miles north of Madison</w:t>
      </w:r>
      <w:r w:rsidR="009E5679">
        <w:t xml:space="preserve">. </w:t>
      </w:r>
      <w:r w:rsidR="002C58A2">
        <w:t>T</w:t>
      </w:r>
      <w:r w:rsidR="00180390" w:rsidRPr="00366F76">
        <w:t xml:space="preserve">his </w:t>
      </w:r>
      <w:r w:rsidR="00140896" w:rsidRPr="00366F76">
        <w:rPr>
          <w:i/>
        </w:rPr>
        <w:t>Plan</w:t>
      </w:r>
      <w:r w:rsidR="00140896" w:rsidRPr="00366F76">
        <w:t xml:space="preserve"> can be instrumental in</w:t>
      </w:r>
      <w:r w:rsidR="00180390" w:rsidRPr="00366F76">
        <w:t xml:space="preserve"> shap</w:t>
      </w:r>
      <w:r w:rsidR="00140896" w:rsidRPr="00366F76">
        <w:t>ing</w:t>
      </w:r>
      <w:r w:rsidR="00180390" w:rsidRPr="00366F76">
        <w:t xml:space="preserve"> </w:t>
      </w:r>
      <w:r w:rsidR="00C241C4" w:rsidRPr="00366F76">
        <w:t xml:space="preserve">the </w:t>
      </w:r>
      <w:r w:rsidR="00344FB7" w:rsidRPr="00366F76">
        <w:t>City</w:t>
      </w:r>
      <w:r w:rsidR="00C241C4" w:rsidRPr="00366F76">
        <w:t>’s fu</w:t>
      </w:r>
      <w:r w:rsidR="00C561F5" w:rsidRPr="00366F76">
        <w:t>ture</w:t>
      </w:r>
      <w:r w:rsidR="002C58A2">
        <w:t xml:space="preserve"> role in the County and region and influencing quality-of-life for residents</w:t>
      </w:r>
      <w:r w:rsidR="009E5679">
        <w:t xml:space="preserve">. </w:t>
      </w:r>
    </w:p>
    <w:p w14:paraId="77CE41BF" w14:textId="77777777" w:rsidR="00934880" w:rsidRPr="00366F76" w:rsidRDefault="00934880" w:rsidP="00EA3BF3">
      <w:r w:rsidRPr="00366F76">
        <w:t>This chapter provides an introduction to the planning process, baseline data and information</w:t>
      </w:r>
      <w:r w:rsidR="002C58A2">
        <w:t xml:space="preserve"> and results of public participation exercises used to complete this plan</w:t>
      </w:r>
      <w:r w:rsidRPr="00366F76">
        <w:t xml:space="preserve">. This chapter also includes the </w:t>
      </w:r>
      <w:r w:rsidR="00DE3E99" w:rsidRPr="00366F76">
        <w:t>City</w:t>
      </w:r>
      <w:r w:rsidRPr="00366F76">
        <w:t xml:space="preserve">’s vision and </w:t>
      </w:r>
      <w:r w:rsidR="002C58A2">
        <w:t>overall goals</w:t>
      </w:r>
      <w:r w:rsidRPr="00366F76">
        <w:t xml:space="preserve"> to guide the future preservation, development and redevelopment in </w:t>
      </w:r>
      <w:r w:rsidR="00DE3E99" w:rsidRPr="00366F76">
        <w:t>Montello</w:t>
      </w:r>
      <w:r w:rsidRPr="00366F76">
        <w:t xml:space="preserve"> over the 20-year planning period.</w:t>
      </w:r>
    </w:p>
    <w:p w14:paraId="3EBD2237" w14:textId="77777777" w:rsidR="005605A0" w:rsidRPr="00366F76" w:rsidRDefault="008E3D2B" w:rsidP="00EA3BF3">
      <w:pPr>
        <w:pStyle w:val="Heading1A"/>
      </w:pPr>
      <w:bookmarkStart w:id="12" w:name="_Toc376923719"/>
      <w:bookmarkStart w:id="13" w:name="_Toc393083090"/>
      <w:bookmarkStart w:id="14" w:name="_Toc394760559"/>
      <w:bookmarkStart w:id="15" w:name="_Toc396024709"/>
      <w:bookmarkStart w:id="16" w:name="_Toc473088645"/>
      <w:bookmarkStart w:id="17" w:name="_Toc522350415"/>
      <w:bookmarkStart w:id="18" w:name="_Toc104002370"/>
      <w:bookmarkStart w:id="19" w:name="_Toc117491630"/>
      <w:r>
        <w:rPr>
          <w:noProof/>
        </w:rPr>
        <mc:AlternateContent>
          <mc:Choice Requires="wps">
            <w:drawing>
              <wp:anchor distT="0" distB="0" distL="114300" distR="114300" simplePos="0" relativeHeight="251643392" behindDoc="1" locked="0" layoutInCell="1" allowOverlap="1" wp14:anchorId="17158C34" wp14:editId="2AAE8696">
                <wp:simplePos x="0" y="0"/>
                <wp:positionH relativeFrom="column">
                  <wp:posOffset>3366135</wp:posOffset>
                </wp:positionH>
                <wp:positionV relativeFrom="paragraph">
                  <wp:posOffset>296545</wp:posOffset>
                </wp:positionV>
                <wp:extent cx="2628900" cy="4295140"/>
                <wp:effectExtent l="0" t="0" r="38100" b="22860"/>
                <wp:wrapTight wrapText="bothSides">
                  <wp:wrapPolygon edited="0">
                    <wp:start x="0" y="0"/>
                    <wp:lineTo x="0" y="21587"/>
                    <wp:lineTo x="21704" y="21587"/>
                    <wp:lineTo x="21704" y="0"/>
                    <wp:lineTo x="0" y="0"/>
                  </wp:wrapPolygon>
                </wp:wrapTight>
                <wp:docPr id="1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295140"/>
                        </a:xfrm>
                        <a:prstGeom prst="rect">
                          <a:avLst/>
                        </a:prstGeom>
                        <a:solidFill>
                          <a:srgbClr val="C0C0C0"/>
                        </a:solidFill>
                        <a:ln w="9525">
                          <a:solidFill>
                            <a:srgbClr val="000000"/>
                          </a:solidFill>
                          <a:miter lim="800000"/>
                          <a:headEnd/>
                          <a:tailEnd/>
                        </a:ln>
                      </wps:spPr>
                      <wps:txbx>
                        <w:txbxContent>
                          <w:p w14:paraId="03D7D5F9" w14:textId="77777777" w:rsidR="00542D69" w:rsidRPr="00482DC4" w:rsidRDefault="00542D69" w:rsidP="00BD6D4D">
                            <w:pPr>
                              <w:jc w:val="center"/>
                              <w:rPr>
                                <w:rFonts w:ascii="Century Gothic" w:hAnsi="Century Gothic"/>
                                <w:b/>
                                <w:sz w:val="20"/>
                              </w:rPr>
                            </w:pPr>
                            <w:r w:rsidRPr="00482DC4">
                              <w:rPr>
                                <w:rFonts w:ascii="Century Gothic" w:hAnsi="Century Gothic"/>
                                <w:b/>
                                <w:sz w:val="20"/>
                              </w:rPr>
                              <w:t>Plan Adoption Process</w:t>
                            </w:r>
                          </w:p>
                          <w:p w14:paraId="0A387605" w14:textId="5102D5E3" w:rsidR="00542D69" w:rsidRPr="00482DC4" w:rsidRDefault="00542D69" w:rsidP="00EA3BF3">
                            <w:pPr>
                              <w:rPr>
                                <w:sz w:val="20"/>
                              </w:rPr>
                            </w:pPr>
                            <w:r w:rsidRPr="00482DC4">
                              <w:rPr>
                                <w:sz w:val="20"/>
                              </w:rPr>
                              <w:t xml:space="preserve">Before adoption, a </w:t>
                            </w:r>
                            <w:r w:rsidRPr="00482DC4">
                              <w:rPr>
                                <w:i/>
                                <w:sz w:val="20"/>
                              </w:rPr>
                              <w:t>Plan</w:t>
                            </w:r>
                            <w:r w:rsidRPr="00482DC4">
                              <w:rPr>
                                <w:sz w:val="20"/>
                              </w:rPr>
                              <w:t xml:space="preserve"> must go through a formal public hearing and review process. The </w:t>
                            </w:r>
                            <w:r>
                              <w:rPr>
                                <w:sz w:val="20"/>
                              </w:rPr>
                              <w:t>Mayor’s Planning and Advisory Committee</w:t>
                            </w:r>
                            <w:r w:rsidRPr="00482DC4">
                              <w:rPr>
                                <w:sz w:val="20"/>
                              </w:rPr>
                              <w:t xml:space="preserve"> adopts the </w:t>
                            </w:r>
                            <w:r w:rsidRPr="00482DC4">
                              <w:rPr>
                                <w:i/>
                                <w:sz w:val="20"/>
                              </w:rPr>
                              <w:t xml:space="preserve">Plan </w:t>
                            </w:r>
                            <w:r w:rsidRPr="00482DC4">
                              <w:rPr>
                                <w:sz w:val="20"/>
                              </w:rPr>
                              <w:t xml:space="preserve">by resolution and recommends that the City Council enact an ordinance adopting the Plan as the City’s official comprehensive plan. Following </w:t>
                            </w:r>
                            <w:r>
                              <w:rPr>
                                <w:sz w:val="20"/>
                              </w:rPr>
                              <w:t>the Mayor’s Planning and Advisory Committee</w:t>
                            </w:r>
                            <w:r w:rsidRPr="00482DC4">
                              <w:rPr>
                                <w:sz w:val="20"/>
                              </w:rPr>
                              <w:t xml:space="preserve"> approval, the City’s Council holds a public hearing to discuss the proposed ordinance adopting the </w:t>
                            </w:r>
                            <w:r w:rsidRPr="00482DC4">
                              <w:rPr>
                                <w:i/>
                                <w:sz w:val="20"/>
                              </w:rPr>
                              <w:t>Plan</w:t>
                            </w:r>
                            <w:r w:rsidRPr="00482DC4">
                              <w:rPr>
                                <w:sz w:val="20"/>
                              </w:rPr>
                              <w:t xml:space="preserve">. Copies of the public hearing draft of the </w:t>
                            </w:r>
                            <w:r w:rsidRPr="00482DC4">
                              <w:rPr>
                                <w:i/>
                                <w:sz w:val="20"/>
                              </w:rPr>
                              <w:t>Plan</w:t>
                            </w:r>
                            <w:r w:rsidRPr="00482DC4">
                              <w:rPr>
                                <w:sz w:val="20"/>
                              </w:rPr>
                              <w:t xml:space="preserve"> are forwarded to a list of local and state governments for review. A Class 1 notice must precede the public hearing at least 30 days before the hearing. The notice must include a summary of the </w:t>
                            </w:r>
                            <w:r w:rsidRPr="00482DC4">
                              <w:rPr>
                                <w:i/>
                                <w:sz w:val="20"/>
                              </w:rPr>
                              <w:t>Plan</w:t>
                            </w:r>
                            <w:r w:rsidRPr="00482DC4">
                              <w:rPr>
                                <w:sz w:val="20"/>
                              </w:rPr>
                              <w:t xml:space="preserve"> and information concerning where the entire document may be inspected or obtained. The Council may then adopt the ordinance approving the </w:t>
                            </w:r>
                            <w:r w:rsidRPr="00482DC4">
                              <w:rPr>
                                <w:i/>
                                <w:sz w:val="20"/>
                              </w:rPr>
                              <w:t>Plan</w:t>
                            </w:r>
                            <w:r w:rsidRPr="00482DC4">
                              <w:rPr>
                                <w:sz w:val="20"/>
                              </w:rPr>
                              <w:t xml:space="preserve"> as the City’s official </w:t>
                            </w:r>
                            <w:r w:rsidRPr="00482DC4">
                              <w:rPr>
                                <w:i/>
                                <w:sz w:val="20"/>
                              </w:rPr>
                              <w:t xml:space="preserve">Comprehensive Plan, </w:t>
                            </w:r>
                            <w:r>
                              <w:rPr>
                                <w:sz w:val="20"/>
                              </w:rPr>
                              <w:t xml:space="preserve">and </w:t>
                            </w:r>
                            <w:r w:rsidRPr="00482DC4">
                              <w:rPr>
                                <w:sz w:val="20"/>
                              </w:rPr>
                              <w:t xml:space="preserve">forward this </w:t>
                            </w:r>
                            <w:r w:rsidRPr="00482DC4">
                              <w:rPr>
                                <w:i/>
                                <w:sz w:val="20"/>
                              </w:rPr>
                              <w:t>Plan</w:t>
                            </w:r>
                            <w:r w:rsidRPr="00482DC4">
                              <w:rPr>
                                <w:sz w:val="20"/>
                              </w:rPr>
                              <w:t xml:space="preserve"> to</w:t>
                            </w:r>
                            <w:r>
                              <w:rPr>
                                <w:sz w:val="20"/>
                              </w:rPr>
                              <w:t xml:space="preserve"> Marquette County, adjoining and overlapping jurisdictions</w:t>
                            </w:r>
                            <w:r w:rsidRPr="00482DC4">
                              <w:rPr>
                                <w:sz w:val="20"/>
                              </w:rPr>
                              <w:t xml:space="preserve">. </w:t>
                            </w:r>
                          </w:p>
                          <w:p w14:paraId="33145903" w14:textId="74D44080" w:rsidR="00542D69" w:rsidRPr="00482DC4" w:rsidRDefault="00542D69" w:rsidP="00BD6D4D">
                            <w:pPr>
                              <w:pStyle w:val="BodyText"/>
                              <w:rPr>
                                <w:sz w:val="20"/>
                              </w:rPr>
                            </w:pPr>
                            <w:r w:rsidRPr="00482DC4">
                              <w:rPr>
                                <w:sz w:val="20"/>
                              </w:rPr>
                              <w:t xml:space="preserve">This formal, well-publicized process facilitates broad support of plan goals and recommendations. Consideration by both the </w:t>
                            </w:r>
                            <w:r>
                              <w:rPr>
                                <w:sz w:val="20"/>
                              </w:rPr>
                              <w:t>Mayor’s Planning and Advisory Committee</w:t>
                            </w:r>
                            <w:r w:rsidRPr="00482DC4">
                              <w:rPr>
                                <w:sz w:val="20"/>
                              </w:rPr>
                              <w:t xml:space="preserve"> and Council assures that both bodies understand and endorse the </w:t>
                            </w:r>
                            <w:r w:rsidRPr="00482DC4">
                              <w:rPr>
                                <w:i/>
                                <w:sz w:val="20"/>
                              </w:rPr>
                              <w:t>Plan’s</w:t>
                            </w:r>
                            <w:r w:rsidRPr="00482DC4">
                              <w:rPr>
                                <w:sz w:val="20"/>
                              </w:rPr>
                              <w:t xml:space="preserve"> recommendations.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58C34" id="Text Box 80" o:spid="_x0000_s1030" type="#_x0000_t202" style="position:absolute;left:0;text-align:left;margin-left:265.05pt;margin-top:23.35pt;width:207pt;height:338.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" fillcolor="silver">
                <v:textbox>
                  <w:txbxContent>
                    <w:p w14:paraId="03D7D5F9" w14:textId="77777777" w:rsidR="00542D69" w:rsidRPr="00482DC4" w:rsidRDefault="00542D69" w:rsidP="00BD6D4D">
                      <w:pPr>
                        <w:jc w:val="center"/>
                        <w:rPr>
                          <w:rFonts w:ascii="Century Gothic" w:hAnsi="Century Gothic"/>
                          <w:b/>
                          <w:sz w:val="20"/>
                        </w:rPr>
                      </w:pPr>
                      <w:r w:rsidRPr="00482DC4">
                        <w:rPr>
                          <w:rFonts w:ascii="Century Gothic" w:hAnsi="Century Gothic"/>
                          <w:b/>
                          <w:sz w:val="20"/>
                        </w:rPr>
                        <w:t>Plan Adoption Process</w:t>
                      </w:r>
                    </w:p>
                    <w:p w14:paraId="0A387605" w14:textId="5102D5E3" w:rsidR="00542D69" w:rsidRPr="00482DC4" w:rsidRDefault="00542D69" w:rsidP="00EA3BF3">
                      <w:pPr>
                        <w:rPr>
                          <w:sz w:val="20"/>
                        </w:rPr>
                      </w:pPr>
                      <w:r w:rsidRPr="00482DC4">
                        <w:rPr>
                          <w:sz w:val="20"/>
                        </w:rPr>
                        <w:t xml:space="preserve">Before adoption, a </w:t>
                      </w:r>
                      <w:r w:rsidRPr="00482DC4">
                        <w:rPr>
                          <w:i/>
                          <w:sz w:val="20"/>
                        </w:rPr>
                        <w:t>Plan</w:t>
                      </w:r>
                      <w:r w:rsidRPr="00482DC4">
                        <w:rPr>
                          <w:sz w:val="20"/>
                        </w:rPr>
                        <w:t xml:space="preserve"> must go through a formal public hearing and review process. The </w:t>
                      </w:r>
                      <w:r>
                        <w:rPr>
                          <w:sz w:val="20"/>
                        </w:rPr>
                        <w:t>Mayor’s Planning and Advisory Committee</w:t>
                      </w:r>
                      <w:r w:rsidRPr="00482DC4">
                        <w:rPr>
                          <w:sz w:val="20"/>
                        </w:rPr>
                        <w:t xml:space="preserve"> adopts the </w:t>
                      </w:r>
                      <w:r w:rsidRPr="00482DC4">
                        <w:rPr>
                          <w:i/>
                          <w:sz w:val="20"/>
                        </w:rPr>
                        <w:t xml:space="preserve">Plan </w:t>
                      </w:r>
                      <w:r w:rsidRPr="00482DC4">
                        <w:rPr>
                          <w:sz w:val="20"/>
                        </w:rPr>
                        <w:t xml:space="preserve">by resolution and recommends that the City Council enact an ordinance adopting the Plan as the City’s official comprehensive plan. Following </w:t>
                      </w:r>
                      <w:r>
                        <w:rPr>
                          <w:sz w:val="20"/>
                        </w:rPr>
                        <w:t>the Mayor’s Planning and Advisory Committee</w:t>
                      </w:r>
                      <w:r w:rsidRPr="00482DC4">
                        <w:rPr>
                          <w:sz w:val="20"/>
                        </w:rPr>
                        <w:t xml:space="preserve"> approval, the City’s Council holds a public hearing to discuss the proposed ordinance adopting the </w:t>
                      </w:r>
                      <w:r w:rsidRPr="00482DC4">
                        <w:rPr>
                          <w:i/>
                          <w:sz w:val="20"/>
                        </w:rPr>
                        <w:t>Plan</w:t>
                      </w:r>
                      <w:r w:rsidRPr="00482DC4">
                        <w:rPr>
                          <w:sz w:val="20"/>
                        </w:rPr>
                        <w:t xml:space="preserve">. Copies of the public hearing draft of the </w:t>
                      </w:r>
                      <w:r w:rsidRPr="00482DC4">
                        <w:rPr>
                          <w:i/>
                          <w:sz w:val="20"/>
                        </w:rPr>
                        <w:t>Plan</w:t>
                      </w:r>
                      <w:r w:rsidRPr="00482DC4">
                        <w:rPr>
                          <w:sz w:val="20"/>
                        </w:rPr>
                        <w:t xml:space="preserve"> are forwarded to a list of local and state governments for review. A Class 1 notice must precede the public hearing at least 30 days before the hearing. The notice must include a summary of the </w:t>
                      </w:r>
                      <w:r w:rsidRPr="00482DC4">
                        <w:rPr>
                          <w:i/>
                          <w:sz w:val="20"/>
                        </w:rPr>
                        <w:t>Plan</w:t>
                      </w:r>
                      <w:r w:rsidRPr="00482DC4">
                        <w:rPr>
                          <w:sz w:val="20"/>
                        </w:rPr>
                        <w:t xml:space="preserve"> and information concerning where the entire document may be inspected or obtained. The Council may then adopt the ordinance approving the </w:t>
                      </w:r>
                      <w:r w:rsidRPr="00482DC4">
                        <w:rPr>
                          <w:i/>
                          <w:sz w:val="20"/>
                        </w:rPr>
                        <w:t>Plan</w:t>
                      </w:r>
                      <w:r w:rsidRPr="00482DC4">
                        <w:rPr>
                          <w:sz w:val="20"/>
                        </w:rPr>
                        <w:t xml:space="preserve"> as the City’s official </w:t>
                      </w:r>
                      <w:r w:rsidRPr="00482DC4">
                        <w:rPr>
                          <w:i/>
                          <w:sz w:val="20"/>
                        </w:rPr>
                        <w:t xml:space="preserve">Comprehensive Plan, </w:t>
                      </w:r>
                      <w:r>
                        <w:rPr>
                          <w:sz w:val="20"/>
                        </w:rPr>
                        <w:t xml:space="preserve">and </w:t>
                      </w:r>
                      <w:r w:rsidRPr="00482DC4">
                        <w:rPr>
                          <w:sz w:val="20"/>
                        </w:rPr>
                        <w:t xml:space="preserve">forward this </w:t>
                      </w:r>
                      <w:r w:rsidRPr="00482DC4">
                        <w:rPr>
                          <w:i/>
                          <w:sz w:val="20"/>
                        </w:rPr>
                        <w:t>Plan</w:t>
                      </w:r>
                      <w:r w:rsidRPr="00482DC4">
                        <w:rPr>
                          <w:sz w:val="20"/>
                        </w:rPr>
                        <w:t xml:space="preserve"> to</w:t>
                      </w:r>
                      <w:r>
                        <w:rPr>
                          <w:sz w:val="20"/>
                        </w:rPr>
                        <w:t xml:space="preserve"> Marquette County, adjoining and overlapping jurisdictions</w:t>
                      </w:r>
                      <w:r w:rsidRPr="00482DC4">
                        <w:rPr>
                          <w:sz w:val="20"/>
                        </w:rPr>
                        <w:t xml:space="preserve">. </w:t>
                      </w:r>
                    </w:p>
                    <w:p w14:paraId="33145903" w14:textId="74D44080" w:rsidR="00542D69" w:rsidRPr="00482DC4" w:rsidRDefault="00542D69" w:rsidP="00BD6D4D">
                      <w:pPr>
                        <w:pStyle w:val="BodyText"/>
                        <w:rPr>
                          <w:sz w:val="20"/>
                        </w:rPr>
                      </w:pPr>
                      <w:r w:rsidRPr="00482DC4">
                        <w:rPr>
                          <w:sz w:val="20"/>
                        </w:rPr>
                        <w:t xml:space="preserve">This formal, well-publicized process facilitates broad support of plan goals and recommendations. Consideration by both the </w:t>
                      </w:r>
                      <w:r>
                        <w:rPr>
                          <w:sz w:val="20"/>
                        </w:rPr>
                        <w:t>Mayor’s Planning and Advisory Committee</w:t>
                      </w:r>
                      <w:r w:rsidRPr="00482DC4">
                        <w:rPr>
                          <w:sz w:val="20"/>
                        </w:rPr>
                        <w:t xml:space="preserve"> and Council assures that both bodies understand and endorse the </w:t>
                      </w:r>
                      <w:r w:rsidRPr="00482DC4">
                        <w:rPr>
                          <w:i/>
                          <w:sz w:val="20"/>
                        </w:rPr>
                        <w:t>Plan’s</w:t>
                      </w:r>
                      <w:r w:rsidRPr="00482DC4">
                        <w:rPr>
                          <w:sz w:val="20"/>
                        </w:rPr>
                        <w:t xml:space="preserve"> recommendations. </w:t>
                      </w:r>
                    </w:p>
                  </w:txbxContent>
                </v:textbox>
                <w10:wrap type="tight"/>
              </v:shape>
            </w:pict>
          </mc:Fallback>
        </mc:AlternateContent>
      </w:r>
      <w:r w:rsidR="005605A0" w:rsidRPr="00366F76">
        <w:t>Purpose of this Plan</w:t>
      </w:r>
      <w:bookmarkEnd w:id="12"/>
      <w:bookmarkEnd w:id="13"/>
      <w:bookmarkEnd w:id="14"/>
      <w:bookmarkEnd w:id="15"/>
      <w:bookmarkEnd w:id="16"/>
      <w:bookmarkEnd w:id="17"/>
      <w:bookmarkEnd w:id="18"/>
      <w:bookmarkEnd w:id="19"/>
    </w:p>
    <w:p w14:paraId="78D66C1F" w14:textId="77777777" w:rsidR="005605A0" w:rsidRPr="00366F76" w:rsidRDefault="005605A0" w:rsidP="0010687B">
      <w:r w:rsidRPr="00366F76">
        <w:t xml:space="preserve">The purpose of the </w:t>
      </w:r>
      <w:r w:rsidR="00DE3E99" w:rsidRPr="00366F76">
        <w:rPr>
          <w:i/>
        </w:rPr>
        <w:t>City</w:t>
      </w:r>
      <w:r w:rsidR="003314D3" w:rsidRPr="00366F76">
        <w:rPr>
          <w:i/>
        </w:rPr>
        <w:t xml:space="preserve"> of </w:t>
      </w:r>
      <w:r w:rsidR="00DE3E99" w:rsidRPr="00366F76">
        <w:rPr>
          <w:i/>
        </w:rPr>
        <w:t>Montello</w:t>
      </w:r>
      <w:r w:rsidRPr="00366F76">
        <w:rPr>
          <w:i/>
        </w:rPr>
        <w:t xml:space="preserve"> Comprehensive Plan</w:t>
      </w:r>
      <w:r w:rsidRPr="00366F76">
        <w:t xml:space="preserve"> is to help guide local decision-making by:</w:t>
      </w:r>
    </w:p>
    <w:p w14:paraId="54FEE0CA" w14:textId="77777777" w:rsidR="00934880" w:rsidRPr="00366F76" w:rsidRDefault="00934880" w:rsidP="00A70720">
      <w:pPr>
        <w:numPr>
          <w:ilvl w:val="0"/>
          <w:numId w:val="38"/>
        </w:numPr>
        <w:tabs>
          <w:tab w:val="left" w:pos="360"/>
          <w:tab w:val="left" w:pos="720"/>
        </w:tabs>
        <w:spacing w:after="0"/>
        <w:ind w:left="360"/>
        <w:rPr>
          <w:rFonts w:ascii="Garamond BE Regular" w:hAnsi="Garamond BE Regular"/>
        </w:rPr>
      </w:pPr>
      <w:r w:rsidRPr="00366F76">
        <w:t>Identifying areas appropriate for development and preservation over the next 20 years;</w:t>
      </w:r>
    </w:p>
    <w:p w14:paraId="51028537" w14:textId="77777777" w:rsidR="00934880" w:rsidRPr="00366F76" w:rsidRDefault="00934880" w:rsidP="00A70720">
      <w:pPr>
        <w:numPr>
          <w:ilvl w:val="0"/>
          <w:numId w:val="38"/>
        </w:numPr>
        <w:tabs>
          <w:tab w:val="left" w:pos="360"/>
          <w:tab w:val="left" w:pos="720"/>
        </w:tabs>
        <w:spacing w:after="0"/>
        <w:ind w:left="360"/>
        <w:rPr>
          <w:rFonts w:ascii="Garamond BE Regular" w:hAnsi="Garamond BE Regular"/>
        </w:rPr>
      </w:pPr>
      <w:r w:rsidRPr="00366F76">
        <w:t xml:space="preserve">Recommend types of land use for specific areas in </w:t>
      </w:r>
      <w:r w:rsidR="002C58A2">
        <w:t xml:space="preserve">and close to </w:t>
      </w:r>
      <w:r w:rsidRPr="00366F76">
        <w:t xml:space="preserve">the </w:t>
      </w:r>
      <w:r w:rsidR="00DE3E99" w:rsidRPr="00366F76">
        <w:t>City</w:t>
      </w:r>
      <w:r w:rsidRPr="00366F76">
        <w:t xml:space="preserve">; </w:t>
      </w:r>
    </w:p>
    <w:p w14:paraId="68BD7508" w14:textId="77777777" w:rsidR="00934880" w:rsidRPr="00366F76" w:rsidRDefault="00934880" w:rsidP="00A70720">
      <w:pPr>
        <w:numPr>
          <w:ilvl w:val="0"/>
          <w:numId w:val="38"/>
        </w:numPr>
        <w:tabs>
          <w:tab w:val="left" w:pos="360"/>
          <w:tab w:val="left" w:pos="720"/>
        </w:tabs>
        <w:spacing w:after="0"/>
        <w:ind w:left="360"/>
        <w:rPr>
          <w:rFonts w:ascii="Garamond BE Regular" w:hAnsi="Garamond BE Regular"/>
        </w:rPr>
      </w:pPr>
      <w:r w:rsidRPr="00366F76">
        <w:t>Identifying needed transportation and community facilities to serve future land uses;</w:t>
      </w:r>
    </w:p>
    <w:p w14:paraId="473F9CE1" w14:textId="77777777" w:rsidR="00934880" w:rsidRPr="00366F76" w:rsidRDefault="00934880" w:rsidP="00A70720">
      <w:pPr>
        <w:numPr>
          <w:ilvl w:val="0"/>
          <w:numId w:val="38"/>
        </w:numPr>
        <w:tabs>
          <w:tab w:val="left" w:pos="360"/>
          <w:tab w:val="left" w:pos="720"/>
        </w:tabs>
        <w:ind w:left="360"/>
        <w:rPr>
          <w:rFonts w:ascii="Garamond BE Regular" w:hAnsi="Garamond BE Regular"/>
        </w:rPr>
      </w:pPr>
      <w:r w:rsidRPr="00366F76">
        <w:t xml:space="preserve">Providing detailed strategies to implement recommendations. </w:t>
      </w:r>
    </w:p>
    <w:p w14:paraId="6E724FEF" w14:textId="4A620AF1" w:rsidR="00934880" w:rsidRPr="00366F76" w:rsidRDefault="00934880" w:rsidP="0010687B">
      <w:pPr>
        <w:rPr>
          <w:b/>
        </w:rPr>
      </w:pPr>
      <w:r w:rsidRPr="00366F76">
        <w:t xml:space="preserve">This </w:t>
      </w:r>
      <w:r w:rsidRPr="00366F76">
        <w:rPr>
          <w:i/>
        </w:rPr>
        <w:t>Comprehensive Plan</w:t>
      </w:r>
      <w:r w:rsidRPr="00366F76">
        <w:t xml:space="preserve"> is being prepared under the State of Wisconsin’s </w:t>
      </w:r>
      <w:r w:rsidR="00765B84">
        <w:t>comprehensive planning</w:t>
      </w:r>
      <w:r w:rsidRPr="00366F76">
        <w:t xml:space="preserve"> legislation contained in §66.1001, Wisconsin Statutes. This </w:t>
      </w:r>
      <w:r w:rsidRPr="00366F76">
        <w:rPr>
          <w:i/>
        </w:rPr>
        <w:t>Plan</w:t>
      </w:r>
      <w:r w:rsidRPr="00366F76">
        <w:t xml:space="preserve"> meets all of the statutory elements and requirements</w:t>
      </w:r>
      <w:r w:rsidR="009E5679">
        <w:t xml:space="preserve">. </w:t>
      </w:r>
      <w:r w:rsidR="00DD358D">
        <w:t xml:space="preserve">The planning process that created the </w:t>
      </w:r>
      <w:r w:rsidR="00DE3E99" w:rsidRPr="00366F76">
        <w:t>City</w:t>
      </w:r>
      <w:r w:rsidRPr="00366F76">
        <w:t xml:space="preserve"> of </w:t>
      </w:r>
      <w:r w:rsidR="00DE3E99" w:rsidRPr="00366F76">
        <w:t>Montello</w:t>
      </w:r>
      <w:r w:rsidRPr="00366F76">
        <w:t xml:space="preserve">’s </w:t>
      </w:r>
      <w:r w:rsidR="00DD358D">
        <w:t>initial 2005 Comprehensive Plan</w:t>
      </w:r>
      <w:r w:rsidRPr="00366F76">
        <w:t xml:space="preserve"> was conducted concurrently with Marquette County, 1</w:t>
      </w:r>
      <w:r w:rsidR="00C561F5" w:rsidRPr="00366F76">
        <w:t>4</w:t>
      </w:r>
      <w:r w:rsidRPr="00366F76">
        <w:t xml:space="preserve"> </w:t>
      </w:r>
      <w:r w:rsidR="002C58A2">
        <w:t>t</w:t>
      </w:r>
      <w:r w:rsidR="00E52DC0" w:rsidRPr="00366F76">
        <w:t>owns</w:t>
      </w:r>
      <w:r w:rsidRPr="00366F76">
        <w:t xml:space="preserve">, and </w:t>
      </w:r>
      <w:r w:rsidR="00C561F5" w:rsidRPr="00366F76">
        <w:t>f</w:t>
      </w:r>
      <w:r w:rsidR="002C58A2">
        <w:t>our</w:t>
      </w:r>
      <w:r w:rsidRPr="00366F76">
        <w:t xml:space="preserve"> </w:t>
      </w:r>
      <w:r w:rsidR="002C58A2">
        <w:t>v</w:t>
      </w:r>
      <w:r w:rsidRPr="00366F76">
        <w:t>illages (see Map 1)</w:t>
      </w:r>
      <w:r w:rsidR="009E5679">
        <w:t xml:space="preserve">. </w:t>
      </w:r>
    </w:p>
    <w:p w14:paraId="327168C1" w14:textId="77777777" w:rsidR="00835422" w:rsidRPr="00366F76" w:rsidRDefault="00934880" w:rsidP="0010687B">
      <w:r w:rsidRPr="00366F76">
        <w:t xml:space="preserve">This </w:t>
      </w:r>
      <w:r w:rsidRPr="00366F76">
        <w:rPr>
          <w:i/>
        </w:rPr>
        <w:t>Comprehensive Plan</w:t>
      </w:r>
      <w:r w:rsidRPr="00366F76">
        <w:t xml:space="preserve"> is organized in nine chapters containing all of the required elements listed above. Each chapter begins with background information on the element (e.g., land use, transportation, economic development), followed by an outline of the </w:t>
      </w:r>
      <w:r w:rsidR="00DE3E99" w:rsidRPr="00366F76">
        <w:t>City</w:t>
      </w:r>
      <w:r w:rsidRPr="00366F76">
        <w:t>’s policy desires related to that element, and ends with detailed recommendations for the element. The final chapter (Implementation)</w:t>
      </w:r>
      <w:r w:rsidRPr="00366F76">
        <w:rPr>
          <w:i/>
        </w:rPr>
        <w:t xml:space="preserve"> </w:t>
      </w:r>
      <w:r w:rsidRPr="00366F76">
        <w:t xml:space="preserve">provides recommendations, strategies, and timelines to ensure the implementation of this </w:t>
      </w:r>
      <w:r w:rsidR="00B44D80" w:rsidRPr="00B44D80">
        <w:rPr>
          <w:i/>
        </w:rPr>
        <w:t>P</w:t>
      </w:r>
      <w:r w:rsidRPr="00B44D80">
        <w:rPr>
          <w:i/>
        </w:rPr>
        <w:t>lan</w:t>
      </w:r>
      <w:r w:rsidRPr="00366F76">
        <w:t xml:space="preserve">. </w:t>
      </w:r>
    </w:p>
    <w:p w14:paraId="43CC815D" w14:textId="08D5F0FB" w:rsidR="00934880" w:rsidRPr="00366F76" w:rsidRDefault="005F24C8" w:rsidP="00EA3BF3">
      <w:pPr>
        <w:pStyle w:val="Heading1A"/>
      </w:pPr>
      <w:bookmarkStart w:id="20" w:name="_Toc104002371"/>
      <w:bookmarkStart w:id="21" w:name="_Toc117491631"/>
      <w:bookmarkStart w:id="22" w:name="_Toc522350418"/>
      <w:bookmarkStart w:id="23" w:name="_Toc522350710"/>
      <w:r>
        <w:t xml:space="preserve">Early 2000s </w:t>
      </w:r>
      <w:r w:rsidR="00934880" w:rsidRPr="00366F76">
        <w:t>Planning Process</w:t>
      </w:r>
      <w:bookmarkEnd w:id="20"/>
      <w:bookmarkEnd w:id="21"/>
    </w:p>
    <w:p w14:paraId="178BB10B" w14:textId="4B1E292A" w:rsidR="00A16ECB" w:rsidRPr="00366F76" w:rsidRDefault="00A16ECB" w:rsidP="0010687B">
      <w:r w:rsidRPr="00366F76">
        <w:t>Marquette County’s multi-jurisdictional comprehensive planning process</w:t>
      </w:r>
      <w:r w:rsidR="00DD358D">
        <w:t xml:space="preserve"> completed in the early 2000s</w:t>
      </w:r>
      <w:r w:rsidRPr="00366F76">
        <w:t xml:space="preserve"> involved work done simultaneously at both the local and </w:t>
      </w:r>
      <w:r w:rsidR="009E5679">
        <w:t>County</w:t>
      </w:r>
      <w:r w:rsidRPr="00366F76">
        <w:t xml:space="preserve"> level</w:t>
      </w:r>
      <w:r w:rsidR="009E5679">
        <w:t xml:space="preserve">. </w:t>
      </w:r>
      <w:r w:rsidRPr="00366F76">
        <w:t xml:space="preserve">Much of the initial public input in the </w:t>
      </w:r>
      <w:r w:rsidR="009E5679">
        <w:t>County</w:t>
      </w:r>
      <w:r w:rsidRPr="00366F76">
        <w:t xml:space="preserve">wide planning process was obtained through an opinion survey conducted in early 2002, with more local input provided during a series of visioning workshops held in each of the participating </w:t>
      </w:r>
      <w:r w:rsidR="00B44D80">
        <w:t>t</w:t>
      </w:r>
      <w:r w:rsidRPr="00366F76">
        <w:t xml:space="preserve">owns, </w:t>
      </w:r>
      <w:r w:rsidR="00B44D80">
        <w:t>v</w:t>
      </w:r>
      <w:r w:rsidRPr="00366F76">
        <w:t xml:space="preserve">illages and </w:t>
      </w:r>
      <w:r w:rsidR="00875B6B">
        <w:t>the C</w:t>
      </w:r>
      <w:r w:rsidRPr="00366F76">
        <w:t>ity during 2002 and 2003</w:t>
      </w:r>
      <w:r w:rsidR="009E5679">
        <w:t xml:space="preserve">. </w:t>
      </w:r>
    </w:p>
    <w:p w14:paraId="6513A7D2" w14:textId="77777777" w:rsidR="00A16ECB" w:rsidRDefault="00A16ECB" w:rsidP="0010687B">
      <w:r w:rsidRPr="00366F76">
        <w:t xml:space="preserve">Most of the data collection and inventory mapping for this multi-jurisdictional project was completed at the </w:t>
      </w:r>
      <w:r w:rsidR="009E5679">
        <w:t>County</w:t>
      </w:r>
      <w:r w:rsidRPr="00366F76">
        <w:t xml:space="preserve"> level, with supplemental information and more detailed maps prepared for the local participating </w:t>
      </w:r>
      <w:r w:rsidRPr="00366F76">
        <w:lastRenderedPageBreak/>
        <w:t xml:space="preserve">communities. An opportunities analysis was also conducted at the </w:t>
      </w:r>
      <w:r w:rsidR="009E5679">
        <w:t>County</w:t>
      </w:r>
      <w:r w:rsidRPr="00366F76">
        <w:t xml:space="preserve"> level to identify the “big picture” influences in the region from which each local community could advance specific goals or strategies to take advantage of these unique opportunities</w:t>
      </w:r>
      <w:r w:rsidR="009E5679">
        <w:t xml:space="preserve">. </w:t>
      </w:r>
      <w:r w:rsidRPr="00366F76">
        <w:t xml:space="preserve">Each local community had a chance to review the background data, opportunities analysis, and inventory maps and customize this information in their individual plan document to address specific issues and concerns. </w:t>
      </w:r>
    </w:p>
    <w:p w14:paraId="07CA31AE" w14:textId="4ACD1FAD" w:rsidR="005F24C8" w:rsidRPr="00366F76" w:rsidRDefault="005F24C8" w:rsidP="0010687B">
      <w:pPr>
        <w:pStyle w:val="Heading1A"/>
      </w:pPr>
      <w:r>
        <w:t xml:space="preserve">Early 2016 </w:t>
      </w:r>
      <w:r w:rsidRPr="00366F76">
        <w:t>Planning Process</w:t>
      </w:r>
    </w:p>
    <w:p w14:paraId="30EF1078" w14:textId="77777777" w:rsidR="008A64E6" w:rsidRDefault="008A64E6" w:rsidP="0010687B">
      <w:r>
        <w:t xml:space="preserve">In 2016, the City of Montello undertook a process to update the City’s Comprehensive Plan. </w:t>
      </w:r>
      <w:r w:rsidR="00A3306E">
        <w:t>The 2016 update to the City of Montello Comprehensive Plan was more strategic in nature but included multiple meetings of the Mayor’s Planning and Advisory Committee, two Citywide open house events, and a public opinion survey.</w:t>
      </w:r>
      <w:r w:rsidR="009E5679">
        <w:t xml:space="preserve"> </w:t>
      </w:r>
      <w:r>
        <w:t>The Mayor’s Planning and Advisory Committee oversaw the update process thoroughly reviewed each chapter of the Comprehensive Plan, and actively sought public input in the update process.</w:t>
      </w:r>
    </w:p>
    <w:p w14:paraId="3E19FF4D" w14:textId="5E5799E4" w:rsidR="00A16ECB" w:rsidRPr="00366F76" w:rsidRDefault="00A3306E" w:rsidP="0010687B">
      <w:r>
        <w:t>The City of Montello distributed a</w:t>
      </w:r>
      <w:r w:rsidR="00A16ECB" w:rsidRPr="00366F76">
        <w:t xml:space="preserve"> final version of </w:t>
      </w:r>
      <w:r>
        <w:t>2005 and 2016</w:t>
      </w:r>
      <w:r w:rsidRPr="00366F76">
        <w:t xml:space="preserve"> </w:t>
      </w:r>
      <w:r w:rsidR="00B44D80">
        <w:t>c</w:t>
      </w:r>
      <w:r w:rsidR="00A16ECB" w:rsidRPr="00366F76">
        <w:t xml:space="preserve">omprehensive </w:t>
      </w:r>
      <w:r w:rsidR="00B44D80">
        <w:t>p</w:t>
      </w:r>
      <w:r w:rsidR="00A16ECB" w:rsidRPr="00366F76">
        <w:t>lan document</w:t>
      </w:r>
      <w:r>
        <w:t>s</w:t>
      </w:r>
      <w:r w:rsidR="00A16ECB" w:rsidRPr="00366F76">
        <w:t xml:space="preserve"> to surrounding jurisdictions, and </w:t>
      </w:r>
      <w:r>
        <w:t xml:space="preserve">followed </w:t>
      </w:r>
      <w:r w:rsidR="00A16ECB" w:rsidRPr="00366F76">
        <w:rPr>
          <w:u w:val="single"/>
        </w:rPr>
        <w:t>all</w:t>
      </w:r>
      <w:r w:rsidR="00A16ECB" w:rsidRPr="00366F76">
        <w:t xml:space="preserve"> of the required procedures to formally adopt a comprehensive plan as prescribed in Wisconsin’s comprehensive planning legislation</w:t>
      </w:r>
      <w:r w:rsidR="009E5679">
        <w:t>.</w:t>
      </w:r>
    </w:p>
    <w:p w14:paraId="066408EA" w14:textId="3EA964FE" w:rsidR="00934880" w:rsidRPr="007C05C4" w:rsidRDefault="00C54645" w:rsidP="00934880">
      <w:pPr>
        <w:pStyle w:val="GraphicforTOCTOG"/>
        <w:rPr>
          <w:highlight w:val="yellow"/>
        </w:rPr>
      </w:pPr>
      <w:r>
        <w:rPr>
          <w:highlight w:val="yellow"/>
        </w:rPr>
        <w:br w:type="page"/>
      </w:r>
      <w:r w:rsidR="00777DFA">
        <w:rPr>
          <w:highlight w:val="yellow"/>
        </w:rPr>
        <w:lastRenderedPageBreak/>
        <w:t xml:space="preserve"> </w:t>
      </w:r>
      <w:r w:rsidR="00934880" w:rsidRPr="007C05C4">
        <w:rPr>
          <w:highlight w:val="yellow"/>
        </w:rPr>
        <w:br w:type="page"/>
      </w:r>
      <w:bookmarkStart w:id="24" w:name="_Toc88379281"/>
      <w:bookmarkStart w:id="25" w:name="_Toc104002372"/>
      <w:bookmarkStart w:id="26" w:name="_Toc117491632"/>
      <w:r w:rsidR="00934880" w:rsidRPr="00366F76">
        <w:lastRenderedPageBreak/>
        <w:t>Map 1</w:t>
      </w:r>
      <w:r w:rsidR="00ED75CF">
        <w:t>:</w:t>
      </w:r>
      <w:r w:rsidR="00934880" w:rsidRPr="00366F76">
        <w:t xml:space="preserve"> Jurisdictional Framework</w:t>
      </w:r>
      <w:bookmarkEnd w:id="24"/>
      <w:bookmarkEnd w:id="25"/>
      <w:bookmarkEnd w:id="26"/>
    </w:p>
    <w:bookmarkEnd w:id="22"/>
    <w:bookmarkEnd w:id="23"/>
    <w:p w14:paraId="46B6A79D" w14:textId="77777777" w:rsidR="007C05C4" w:rsidRPr="00366F76" w:rsidRDefault="00C54645" w:rsidP="0010687B">
      <w:pPr>
        <w:pStyle w:val="Heading1A"/>
      </w:pPr>
      <w:r>
        <w:rPr>
          <w:highlight w:val="yellow"/>
        </w:rPr>
        <w:br w:type="page"/>
      </w:r>
      <w:r w:rsidR="00134BC4">
        <w:rPr>
          <w:highlight w:val="yellow"/>
        </w:rPr>
        <w:lastRenderedPageBreak/>
        <w:br w:type="page"/>
      </w:r>
      <w:bookmarkStart w:id="27" w:name="_Toc376923761"/>
      <w:bookmarkStart w:id="28" w:name="_Toc393083110"/>
      <w:bookmarkStart w:id="29" w:name="_Toc394760580"/>
      <w:bookmarkStart w:id="30" w:name="_Toc396024730"/>
      <w:bookmarkStart w:id="31" w:name="_Toc473088654"/>
      <w:bookmarkStart w:id="32" w:name="_Toc522350421"/>
      <w:bookmarkStart w:id="33" w:name="_Toc61422959"/>
      <w:bookmarkStart w:id="34" w:name="_Toc104002373"/>
      <w:bookmarkStart w:id="35" w:name="_Toc117491633"/>
      <w:r w:rsidR="007C05C4" w:rsidRPr="00366F76">
        <w:lastRenderedPageBreak/>
        <w:t xml:space="preserve">Population </w:t>
      </w:r>
      <w:bookmarkEnd w:id="27"/>
      <w:bookmarkEnd w:id="28"/>
      <w:bookmarkEnd w:id="29"/>
      <w:bookmarkEnd w:id="30"/>
      <w:r w:rsidR="007C05C4" w:rsidRPr="00366F76">
        <w:t xml:space="preserve">Trends and </w:t>
      </w:r>
      <w:bookmarkEnd w:id="31"/>
      <w:bookmarkEnd w:id="32"/>
      <w:r w:rsidR="007C05C4" w:rsidRPr="00366F76">
        <w:t>Forecasts</w:t>
      </w:r>
      <w:bookmarkEnd w:id="33"/>
      <w:bookmarkEnd w:id="34"/>
      <w:bookmarkEnd w:id="35"/>
    </w:p>
    <w:p w14:paraId="68490B1F" w14:textId="1CF5C27B" w:rsidR="007C05C4" w:rsidRPr="00366F76" w:rsidRDefault="007C05C4" w:rsidP="0010687B">
      <w:r w:rsidRPr="00366F76">
        <w:t xml:space="preserve">Over the past thirty years, the City of Montello has experienced </w:t>
      </w:r>
      <w:r w:rsidR="00B44D80">
        <w:t>moderate</w:t>
      </w:r>
      <w:r w:rsidRPr="00366F76">
        <w:t xml:space="preserve"> population growth</w:t>
      </w:r>
      <w:r w:rsidR="009E5679">
        <w:t xml:space="preserve">. </w:t>
      </w:r>
      <w:r w:rsidRPr="00366F76">
        <w:t>Figure 1 compares the City of Montello’s population over the past thirty years with neighboring communities, the County, and the State</w:t>
      </w:r>
      <w:r w:rsidR="009E5679">
        <w:t xml:space="preserve">. </w:t>
      </w:r>
      <w:r w:rsidRPr="00366F76">
        <w:t xml:space="preserve">In the ten years </w:t>
      </w:r>
      <w:r w:rsidRPr="00366F76">
        <w:rPr>
          <w:b/>
        </w:rPr>
        <w:t xml:space="preserve">between </w:t>
      </w:r>
      <w:r w:rsidR="00CB19C9">
        <w:rPr>
          <w:b/>
        </w:rPr>
        <w:t>200</w:t>
      </w:r>
      <w:r w:rsidRPr="00366F76">
        <w:rPr>
          <w:b/>
        </w:rPr>
        <w:t>0 and 20</w:t>
      </w:r>
      <w:r w:rsidR="00CB19C9">
        <w:rPr>
          <w:b/>
        </w:rPr>
        <w:t>1</w:t>
      </w:r>
      <w:r w:rsidRPr="00366F76">
        <w:rPr>
          <w:b/>
        </w:rPr>
        <w:t xml:space="preserve">0, the City of Montello’s growth rate was about </w:t>
      </w:r>
      <w:r w:rsidR="00481AC3">
        <w:rPr>
          <w:b/>
        </w:rPr>
        <w:t>7.0</w:t>
      </w:r>
      <w:r w:rsidRPr="00366F76">
        <w:rPr>
          <w:b/>
        </w:rPr>
        <w:t xml:space="preserve"> percent, </w:t>
      </w:r>
      <w:r w:rsidR="00481AC3">
        <w:t>significantly higher than other local</w:t>
      </w:r>
      <w:r w:rsidRPr="00366F76">
        <w:t xml:space="preserve"> communities</w:t>
      </w:r>
      <w:r w:rsidR="00E22A4C" w:rsidRPr="00366F76">
        <w:t>,</w:t>
      </w:r>
      <w:r w:rsidR="00481AC3">
        <w:t xml:space="preserve"> but comparable to </w:t>
      </w:r>
      <w:r w:rsidRPr="00366F76">
        <w:t>the State</w:t>
      </w:r>
      <w:r w:rsidR="00481AC3">
        <w:t>’s rate of growth</w:t>
      </w:r>
      <w:r w:rsidR="009E5679">
        <w:t xml:space="preserve">. </w:t>
      </w:r>
      <w:r w:rsidRPr="00366F76">
        <w:t xml:space="preserve">The County as a whole </w:t>
      </w:r>
      <w:r w:rsidR="00765B84">
        <w:t xml:space="preserve">also </w:t>
      </w:r>
      <w:r w:rsidRPr="00366F76">
        <w:t xml:space="preserve">experienced </w:t>
      </w:r>
      <w:r w:rsidR="007A515D">
        <w:t xml:space="preserve">a </w:t>
      </w:r>
      <w:r w:rsidR="00481AC3">
        <w:t>moderate</w:t>
      </w:r>
      <w:r w:rsidRPr="00366F76">
        <w:t xml:space="preserve"> growth rate over this </w:t>
      </w:r>
      <w:r w:rsidR="00E22A4C" w:rsidRPr="00366F76">
        <w:t>ten-year</w:t>
      </w:r>
      <w:r w:rsidRPr="00366F76">
        <w:t xml:space="preserve"> period (</w:t>
      </w:r>
      <w:r w:rsidR="00481AC3">
        <w:t>5.8</w:t>
      </w:r>
      <w:r w:rsidRPr="00366F76">
        <w:t xml:space="preserve"> percent)</w:t>
      </w:r>
      <w:r w:rsidR="008A64E6">
        <w:t>, while t</w:t>
      </w:r>
      <w:r w:rsidRPr="00366F76">
        <w:t xml:space="preserve">he </w:t>
      </w:r>
      <w:r w:rsidR="00B44D80">
        <w:t xml:space="preserve">surrounding </w:t>
      </w:r>
      <w:r w:rsidRPr="00366F76">
        <w:t xml:space="preserve">Town of Montello saw its population </w:t>
      </w:r>
      <w:r w:rsidR="00481AC3">
        <w:t>decrease</w:t>
      </w:r>
      <w:r w:rsidR="00481AC3" w:rsidRPr="00366F76">
        <w:t xml:space="preserve"> </w:t>
      </w:r>
      <w:r w:rsidRPr="00366F76">
        <w:t>by 1 percent</w:t>
      </w:r>
      <w:r w:rsidR="009E5679">
        <w:t xml:space="preserve">. </w:t>
      </w:r>
      <w:r w:rsidR="00B44D80">
        <w:t>T</w:t>
      </w:r>
      <w:r w:rsidRPr="00366F76">
        <w:t xml:space="preserve">he City of Montello’s estimated </w:t>
      </w:r>
      <w:r w:rsidR="00C170C7">
        <w:t>20</w:t>
      </w:r>
      <w:r w:rsidR="00481AC3">
        <w:t>15</w:t>
      </w:r>
      <w:r w:rsidR="00B44D80">
        <w:t xml:space="preserve"> </w:t>
      </w:r>
      <w:r w:rsidRPr="00366F76">
        <w:t xml:space="preserve">population </w:t>
      </w:r>
      <w:r w:rsidR="00B44D80">
        <w:t>was</w:t>
      </w:r>
      <w:r w:rsidRPr="00366F76">
        <w:t xml:space="preserve"> </w:t>
      </w:r>
      <w:r w:rsidRPr="00366F76">
        <w:rPr>
          <w:b/>
        </w:rPr>
        <w:t>1,</w:t>
      </w:r>
      <w:r w:rsidR="00481AC3">
        <w:rPr>
          <w:b/>
        </w:rPr>
        <w:t>535</w:t>
      </w:r>
      <w:r w:rsidRPr="00366F76">
        <w:rPr>
          <w:b/>
        </w:rPr>
        <w:t xml:space="preserve"> residents</w:t>
      </w:r>
      <w:r w:rsidR="00B44D80">
        <w:rPr>
          <w:b/>
        </w:rPr>
        <w:t xml:space="preserve"> </w:t>
      </w:r>
      <w:r w:rsidR="00B44D80">
        <w:t xml:space="preserve">according to the Wisconsin </w:t>
      </w:r>
      <w:r w:rsidR="005E0735">
        <w:t>Department of Administration (DO</w:t>
      </w:r>
      <w:r w:rsidR="00B44D80">
        <w:t>A</w:t>
      </w:r>
      <w:r w:rsidR="005E0735">
        <w:t>)</w:t>
      </w:r>
      <w:r w:rsidRPr="00366F76">
        <w:t>.</w:t>
      </w:r>
    </w:p>
    <w:p w14:paraId="553CA357" w14:textId="77777777" w:rsidR="007C05C4" w:rsidRPr="00366F76" w:rsidRDefault="00CB19C9" w:rsidP="007C05C4">
      <w:pPr>
        <w:pStyle w:val="GraphicforTOCTOG"/>
        <w:outlineLvl w:val="0"/>
      </w:pPr>
      <w:bookmarkStart w:id="36" w:name="_Toc88379282"/>
      <w:bookmarkStart w:id="37" w:name="_Toc104002374"/>
      <w:bookmarkStart w:id="38" w:name="_Toc117491634"/>
      <w:r>
        <w:t>Figure 1: Population Trends, 1980 - 201</w:t>
      </w:r>
      <w:r w:rsidR="007C05C4" w:rsidRPr="00366F76">
        <w:t>0</w:t>
      </w:r>
      <w:bookmarkEnd w:id="36"/>
      <w:bookmarkEnd w:id="37"/>
      <w:bookmarkEnd w:id="38"/>
    </w:p>
    <w:tbl>
      <w:tblPr>
        <w:tblW w:w="9395" w:type="dxa"/>
        <w:tblInd w:w="93" w:type="dxa"/>
        <w:tblLook w:val="04A0" w:firstRow="1" w:lastRow="0" w:firstColumn="1" w:lastColumn="0" w:noHBand="0" w:noVBand="1"/>
      </w:tblPr>
      <w:tblGrid>
        <w:gridCol w:w="2040"/>
        <w:gridCol w:w="1120"/>
        <w:gridCol w:w="1120"/>
        <w:gridCol w:w="1120"/>
        <w:gridCol w:w="1035"/>
        <w:gridCol w:w="1600"/>
        <w:gridCol w:w="1360"/>
      </w:tblGrid>
      <w:tr w:rsidR="00CB19C9" w:rsidRPr="00CB19C9" w14:paraId="5CE0244C" w14:textId="77777777" w:rsidTr="00CB19C9">
        <w:trPr>
          <w:trHeight w:val="300"/>
        </w:trPr>
        <w:tc>
          <w:tcPr>
            <w:tcW w:w="2040" w:type="dxa"/>
            <w:tcBorders>
              <w:top w:val="single" w:sz="4" w:space="0" w:color="auto"/>
              <w:left w:val="single" w:sz="4" w:space="0" w:color="auto"/>
              <w:bottom w:val="nil"/>
              <w:right w:val="single" w:sz="4" w:space="0" w:color="auto"/>
            </w:tcBorders>
            <w:shd w:val="clear" w:color="000000" w:fill="000000"/>
            <w:noWrap/>
            <w:vAlign w:val="bottom"/>
            <w:hideMark/>
          </w:tcPr>
          <w:p w14:paraId="12531CD8" w14:textId="77777777" w:rsidR="00CB19C9" w:rsidRPr="00CB19C9" w:rsidRDefault="00CB19C9" w:rsidP="00CB19C9">
            <w:pPr>
              <w:spacing w:after="0"/>
              <w:rPr>
                <w:rFonts w:ascii="Century Gothic" w:hAnsi="Century Gothic"/>
                <w:b/>
                <w:bCs/>
                <w:color w:val="FFFFFF"/>
                <w:szCs w:val="22"/>
              </w:rPr>
            </w:pPr>
            <w:bookmarkStart w:id="39" w:name="_Toc522350423"/>
            <w:bookmarkStart w:id="40" w:name="_Toc522350712"/>
            <w:bookmarkStart w:id="41" w:name="_Toc473088655"/>
            <w:r w:rsidRPr="00CB19C9">
              <w:rPr>
                <w:rFonts w:ascii="Century Gothic" w:hAnsi="Century Gothic"/>
                <w:b/>
                <w:bCs/>
                <w:color w:val="FFFFFF"/>
                <w:szCs w:val="22"/>
              </w:rPr>
              <w:t> </w:t>
            </w:r>
          </w:p>
        </w:tc>
        <w:tc>
          <w:tcPr>
            <w:tcW w:w="1120" w:type="dxa"/>
            <w:tcBorders>
              <w:top w:val="single" w:sz="4" w:space="0" w:color="auto"/>
              <w:left w:val="nil"/>
              <w:bottom w:val="nil"/>
              <w:right w:val="single" w:sz="4" w:space="0" w:color="auto"/>
            </w:tcBorders>
            <w:shd w:val="clear" w:color="000000" w:fill="000000"/>
            <w:noWrap/>
            <w:vAlign w:val="bottom"/>
            <w:hideMark/>
          </w:tcPr>
          <w:p w14:paraId="198654F3" w14:textId="77777777" w:rsidR="00CB19C9" w:rsidRPr="009A0750" w:rsidRDefault="00CB19C9" w:rsidP="00CB19C9">
            <w:pPr>
              <w:spacing w:after="0"/>
              <w:jc w:val="center"/>
              <w:rPr>
                <w:b/>
                <w:bCs/>
                <w:color w:val="FFFFFF"/>
                <w:szCs w:val="22"/>
              </w:rPr>
            </w:pPr>
            <w:r w:rsidRPr="009A0750">
              <w:rPr>
                <w:b/>
                <w:bCs/>
                <w:color w:val="FFFFFF"/>
                <w:szCs w:val="22"/>
              </w:rPr>
              <w:t>1980</w:t>
            </w:r>
          </w:p>
        </w:tc>
        <w:tc>
          <w:tcPr>
            <w:tcW w:w="1120" w:type="dxa"/>
            <w:tcBorders>
              <w:top w:val="single" w:sz="4" w:space="0" w:color="auto"/>
              <w:left w:val="nil"/>
              <w:bottom w:val="nil"/>
              <w:right w:val="single" w:sz="4" w:space="0" w:color="auto"/>
            </w:tcBorders>
            <w:shd w:val="clear" w:color="000000" w:fill="000000"/>
            <w:noWrap/>
            <w:vAlign w:val="bottom"/>
            <w:hideMark/>
          </w:tcPr>
          <w:p w14:paraId="5175B6E2" w14:textId="77777777" w:rsidR="00CB19C9" w:rsidRPr="009A0750" w:rsidRDefault="00CB19C9" w:rsidP="00CB19C9">
            <w:pPr>
              <w:spacing w:after="0"/>
              <w:jc w:val="center"/>
              <w:rPr>
                <w:b/>
                <w:bCs/>
                <w:color w:val="FFFFFF"/>
                <w:szCs w:val="22"/>
              </w:rPr>
            </w:pPr>
            <w:r w:rsidRPr="009A0750">
              <w:rPr>
                <w:b/>
                <w:bCs/>
                <w:color w:val="FFFFFF"/>
                <w:szCs w:val="22"/>
              </w:rPr>
              <w:t>1990</w:t>
            </w:r>
          </w:p>
        </w:tc>
        <w:tc>
          <w:tcPr>
            <w:tcW w:w="1120" w:type="dxa"/>
            <w:tcBorders>
              <w:top w:val="single" w:sz="4" w:space="0" w:color="auto"/>
              <w:left w:val="nil"/>
              <w:bottom w:val="nil"/>
              <w:right w:val="single" w:sz="4" w:space="0" w:color="auto"/>
            </w:tcBorders>
            <w:shd w:val="clear" w:color="000000" w:fill="000000"/>
            <w:noWrap/>
            <w:vAlign w:val="bottom"/>
            <w:hideMark/>
          </w:tcPr>
          <w:p w14:paraId="2BF5D651" w14:textId="77777777" w:rsidR="00CB19C9" w:rsidRPr="009A0750" w:rsidRDefault="00CB19C9" w:rsidP="00CB19C9">
            <w:pPr>
              <w:spacing w:after="0"/>
              <w:jc w:val="center"/>
              <w:rPr>
                <w:b/>
                <w:bCs/>
                <w:color w:val="FFFFFF"/>
                <w:szCs w:val="22"/>
              </w:rPr>
            </w:pPr>
            <w:r w:rsidRPr="009A0750">
              <w:rPr>
                <w:b/>
                <w:bCs/>
                <w:color w:val="FFFFFF"/>
                <w:szCs w:val="22"/>
              </w:rPr>
              <w:t>2000</w:t>
            </w:r>
          </w:p>
        </w:tc>
        <w:tc>
          <w:tcPr>
            <w:tcW w:w="1035" w:type="dxa"/>
            <w:tcBorders>
              <w:top w:val="single" w:sz="4" w:space="0" w:color="auto"/>
              <w:left w:val="nil"/>
              <w:bottom w:val="nil"/>
              <w:right w:val="single" w:sz="4" w:space="0" w:color="auto"/>
            </w:tcBorders>
            <w:shd w:val="clear" w:color="000000" w:fill="000000"/>
            <w:noWrap/>
            <w:vAlign w:val="bottom"/>
            <w:hideMark/>
          </w:tcPr>
          <w:p w14:paraId="112BAF94" w14:textId="77777777" w:rsidR="00CB19C9" w:rsidRPr="009A0750" w:rsidRDefault="00CB19C9" w:rsidP="00CB19C9">
            <w:pPr>
              <w:spacing w:after="0"/>
              <w:jc w:val="center"/>
              <w:rPr>
                <w:b/>
                <w:bCs/>
                <w:color w:val="FFFFFF"/>
                <w:szCs w:val="22"/>
              </w:rPr>
            </w:pPr>
            <w:r w:rsidRPr="009A0750">
              <w:rPr>
                <w:b/>
                <w:bCs/>
                <w:color w:val="FFFFFF"/>
                <w:szCs w:val="22"/>
              </w:rPr>
              <w:t>2010</w:t>
            </w:r>
          </w:p>
        </w:tc>
        <w:tc>
          <w:tcPr>
            <w:tcW w:w="1600" w:type="dxa"/>
            <w:tcBorders>
              <w:top w:val="single" w:sz="4" w:space="0" w:color="auto"/>
              <w:left w:val="nil"/>
              <w:bottom w:val="nil"/>
              <w:right w:val="nil"/>
            </w:tcBorders>
            <w:shd w:val="clear" w:color="000000" w:fill="000000"/>
            <w:noWrap/>
            <w:vAlign w:val="bottom"/>
            <w:hideMark/>
          </w:tcPr>
          <w:p w14:paraId="53FB858D" w14:textId="77777777" w:rsidR="00CB19C9" w:rsidRPr="009A0750" w:rsidRDefault="00CB19C9" w:rsidP="00CB19C9">
            <w:pPr>
              <w:spacing w:after="0"/>
              <w:jc w:val="center"/>
              <w:rPr>
                <w:b/>
                <w:bCs/>
                <w:color w:val="FFFFFF"/>
                <w:szCs w:val="22"/>
              </w:rPr>
            </w:pPr>
            <w:r w:rsidRPr="009A0750">
              <w:rPr>
                <w:b/>
                <w:bCs/>
                <w:color w:val="FFFFFF"/>
                <w:szCs w:val="22"/>
              </w:rPr>
              <w:t>Pop. Change</w:t>
            </w:r>
          </w:p>
        </w:tc>
        <w:tc>
          <w:tcPr>
            <w:tcW w:w="1360" w:type="dxa"/>
            <w:tcBorders>
              <w:top w:val="single" w:sz="4" w:space="0" w:color="auto"/>
              <w:left w:val="nil"/>
              <w:bottom w:val="nil"/>
              <w:right w:val="single" w:sz="4" w:space="0" w:color="auto"/>
            </w:tcBorders>
            <w:shd w:val="clear" w:color="000000" w:fill="000000"/>
            <w:noWrap/>
            <w:vAlign w:val="bottom"/>
            <w:hideMark/>
          </w:tcPr>
          <w:p w14:paraId="733F4251" w14:textId="77777777" w:rsidR="00CB19C9" w:rsidRPr="009A0750" w:rsidRDefault="00CB19C9" w:rsidP="00CB19C9">
            <w:pPr>
              <w:spacing w:after="0"/>
              <w:jc w:val="center"/>
              <w:rPr>
                <w:b/>
                <w:bCs/>
                <w:color w:val="FFFFFF"/>
                <w:szCs w:val="22"/>
              </w:rPr>
            </w:pPr>
            <w:r w:rsidRPr="009A0750">
              <w:rPr>
                <w:b/>
                <w:bCs/>
                <w:color w:val="FFFFFF"/>
                <w:szCs w:val="22"/>
              </w:rPr>
              <w:t>% Change</w:t>
            </w:r>
          </w:p>
        </w:tc>
      </w:tr>
      <w:tr w:rsidR="00CB19C9" w:rsidRPr="00CB19C9" w14:paraId="344222B0"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1DDD4FA7" w14:textId="77777777" w:rsidR="00CB19C9" w:rsidRPr="00CB19C9" w:rsidRDefault="00CB19C9" w:rsidP="00CB19C9">
            <w:pPr>
              <w:spacing w:after="0"/>
              <w:rPr>
                <w:b/>
                <w:bCs/>
                <w:color w:val="000000"/>
                <w:szCs w:val="22"/>
              </w:rPr>
            </w:pPr>
            <w:r w:rsidRPr="00CB19C9">
              <w:rPr>
                <w:b/>
                <w:bCs/>
                <w:color w:val="000000"/>
                <w:szCs w:val="22"/>
              </w:rPr>
              <w:t>City of Montello</w:t>
            </w:r>
          </w:p>
        </w:tc>
        <w:tc>
          <w:tcPr>
            <w:tcW w:w="1120" w:type="dxa"/>
            <w:tcBorders>
              <w:top w:val="nil"/>
              <w:left w:val="nil"/>
              <w:bottom w:val="single" w:sz="4" w:space="0" w:color="auto"/>
              <w:right w:val="single" w:sz="4" w:space="0" w:color="auto"/>
            </w:tcBorders>
            <w:shd w:val="clear" w:color="auto" w:fill="auto"/>
            <w:noWrap/>
            <w:vAlign w:val="bottom"/>
            <w:hideMark/>
          </w:tcPr>
          <w:p w14:paraId="4E457D8D" w14:textId="77777777" w:rsidR="00CB19C9" w:rsidRPr="00CB19C9" w:rsidRDefault="00CB19C9" w:rsidP="00CB19C9">
            <w:pPr>
              <w:spacing w:after="0"/>
              <w:jc w:val="center"/>
              <w:rPr>
                <w:b/>
                <w:bCs/>
                <w:color w:val="000000"/>
                <w:szCs w:val="22"/>
              </w:rPr>
            </w:pPr>
            <w:r w:rsidRPr="00CB19C9">
              <w:rPr>
                <w:b/>
                <w:bCs/>
                <w:color w:val="000000"/>
                <w:szCs w:val="22"/>
              </w:rPr>
              <w:t>1,273</w:t>
            </w:r>
          </w:p>
        </w:tc>
        <w:tc>
          <w:tcPr>
            <w:tcW w:w="1120" w:type="dxa"/>
            <w:tcBorders>
              <w:top w:val="nil"/>
              <w:left w:val="nil"/>
              <w:bottom w:val="single" w:sz="4" w:space="0" w:color="auto"/>
              <w:right w:val="single" w:sz="4" w:space="0" w:color="auto"/>
            </w:tcBorders>
            <w:shd w:val="clear" w:color="auto" w:fill="auto"/>
            <w:noWrap/>
            <w:vAlign w:val="bottom"/>
            <w:hideMark/>
          </w:tcPr>
          <w:p w14:paraId="5AEE79CA" w14:textId="77777777" w:rsidR="00CB19C9" w:rsidRPr="00CB19C9" w:rsidRDefault="00CB19C9" w:rsidP="00CB19C9">
            <w:pPr>
              <w:spacing w:after="0"/>
              <w:jc w:val="center"/>
              <w:rPr>
                <w:b/>
                <w:bCs/>
                <w:color w:val="000000"/>
                <w:szCs w:val="22"/>
              </w:rPr>
            </w:pPr>
            <w:r w:rsidRPr="00CB19C9">
              <w:rPr>
                <w:b/>
                <w:bCs/>
                <w:color w:val="000000"/>
                <w:szCs w:val="22"/>
              </w:rPr>
              <w:t>1,329</w:t>
            </w:r>
          </w:p>
        </w:tc>
        <w:tc>
          <w:tcPr>
            <w:tcW w:w="1120" w:type="dxa"/>
            <w:tcBorders>
              <w:top w:val="nil"/>
              <w:left w:val="nil"/>
              <w:bottom w:val="single" w:sz="4" w:space="0" w:color="auto"/>
              <w:right w:val="single" w:sz="4" w:space="0" w:color="auto"/>
            </w:tcBorders>
            <w:shd w:val="clear" w:color="auto" w:fill="auto"/>
            <w:noWrap/>
            <w:vAlign w:val="bottom"/>
            <w:hideMark/>
          </w:tcPr>
          <w:p w14:paraId="09C325FC" w14:textId="77777777" w:rsidR="00CB19C9" w:rsidRPr="00CB19C9" w:rsidRDefault="00CB19C9" w:rsidP="00CB19C9">
            <w:pPr>
              <w:spacing w:after="0"/>
              <w:jc w:val="center"/>
              <w:rPr>
                <w:b/>
                <w:bCs/>
                <w:color w:val="000000"/>
                <w:szCs w:val="22"/>
              </w:rPr>
            </w:pPr>
            <w:r w:rsidRPr="00CB19C9">
              <w:rPr>
                <w:b/>
                <w:bCs/>
                <w:color w:val="000000"/>
                <w:szCs w:val="22"/>
              </w:rPr>
              <w:t>1,397</w:t>
            </w:r>
          </w:p>
        </w:tc>
        <w:tc>
          <w:tcPr>
            <w:tcW w:w="1035" w:type="dxa"/>
            <w:tcBorders>
              <w:top w:val="nil"/>
              <w:left w:val="nil"/>
              <w:bottom w:val="single" w:sz="4" w:space="0" w:color="auto"/>
              <w:right w:val="single" w:sz="4" w:space="0" w:color="auto"/>
            </w:tcBorders>
            <w:shd w:val="clear" w:color="auto" w:fill="auto"/>
            <w:noWrap/>
            <w:vAlign w:val="bottom"/>
            <w:hideMark/>
          </w:tcPr>
          <w:p w14:paraId="1E94E1BB" w14:textId="77777777" w:rsidR="00CB19C9" w:rsidRPr="00CB19C9" w:rsidRDefault="00CB19C9" w:rsidP="00CB19C9">
            <w:pPr>
              <w:spacing w:after="0"/>
              <w:jc w:val="center"/>
              <w:rPr>
                <w:b/>
                <w:bCs/>
                <w:color w:val="000000"/>
                <w:szCs w:val="22"/>
              </w:rPr>
            </w:pPr>
            <w:r w:rsidRPr="00CB19C9">
              <w:rPr>
                <w:b/>
                <w:bCs/>
                <w:color w:val="000000"/>
                <w:szCs w:val="22"/>
              </w:rPr>
              <w:t>1,495</w:t>
            </w:r>
          </w:p>
        </w:tc>
        <w:tc>
          <w:tcPr>
            <w:tcW w:w="1600" w:type="dxa"/>
            <w:tcBorders>
              <w:top w:val="nil"/>
              <w:left w:val="nil"/>
              <w:bottom w:val="single" w:sz="4" w:space="0" w:color="auto"/>
              <w:right w:val="single" w:sz="4" w:space="0" w:color="auto"/>
            </w:tcBorders>
            <w:shd w:val="clear" w:color="auto" w:fill="auto"/>
            <w:noWrap/>
            <w:vAlign w:val="bottom"/>
            <w:hideMark/>
          </w:tcPr>
          <w:p w14:paraId="50A48AB7" w14:textId="77777777" w:rsidR="00CB19C9" w:rsidRPr="00CB19C9" w:rsidRDefault="00CB19C9" w:rsidP="00CB19C9">
            <w:pPr>
              <w:spacing w:after="0"/>
              <w:jc w:val="center"/>
              <w:rPr>
                <w:b/>
                <w:bCs/>
                <w:color w:val="000000"/>
                <w:szCs w:val="22"/>
              </w:rPr>
            </w:pPr>
            <w:r w:rsidRPr="00CB19C9">
              <w:rPr>
                <w:b/>
                <w:bCs/>
                <w:color w:val="000000"/>
                <w:szCs w:val="22"/>
              </w:rPr>
              <w:t>98</w:t>
            </w:r>
          </w:p>
        </w:tc>
        <w:tc>
          <w:tcPr>
            <w:tcW w:w="1360" w:type="dxa"/>
            <w:tcBorders>
              <w:top w:val="nil"/>
              <w:left w:val="nil"/>
              <w:bottom w:val="single" w:sz="4" w:space="0" w:color="auto"/>
              <w:right w:val="single" w:sz="4" w:space="0" w:color="auto"/>
            </w:tcBorders>
            <w:shd w:val="clear" w:color="auto" w:fill="auto"/>
            <w:noWrap/>
            <w:vAlign w:val="bottom"/>
            <w:hideMark/>
          </w:tcPr>
          <w:p w14:paraId="536A68C5" w14:textId="77777777" w:rsidR="00CB19C9" w:rsidRPr="00CB19C9" w:rsidRDefault="00CB19C9" w:rsidP="00CB19C9">
            <w:pPr>
              <w:spacing w:after="0"/>
              <w:jc w:val="center"/>
              <w:rPr>
                <w:b/>
                <w:bCs/>
                <w:color w:val="000000"/>
                <w:szCs w:val="22"/>
              </w:rPr>
            </w:pPr>
            <w:r w:rsidRPr="00CB19C9">
              <w:rPr>
                <w:b/>
                <w:bCs/>
                <w:color w:val="000000"/>
                <w:szCs w:val="22"/>
              </w:rPr>
              <w:t>7.0%</w:t>
            </w:r>
          </w:p>
        </w:tc>
      </w:tr>
      <w:tr w:rsidR="00CB19C9" w:rsidRPr="00CB19C9" w14:paraId="5D2B6CEB"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8397A99" w14:textId="77777777" w:rsidR="00CB19C9" w:rsidRPr="00CB19C9" w:rsidRDefault="00CB19C9" w:rsidP="00CB19C9">
            <w:pPr>
              <w:spacing w:after="0"/>
              <w:rPr>
                <w:color w:val="000000"/>
                <w:szCs w:val="22"/>
              </w:rPr>
            </w:pPr>
            <w:r w:rsidRPr="00CB19C9">
              <w:rPr>
                <w:color w:val="000000"/>
                <w:szCs w:val="22"/>
              </w:rPr>
              <w:t>Town of Montello</w:t>
            </w:r>
          </w:p>
        </w:tc>
        <w:tc>
          <w:tcPr>
            <w:tcW w:w="1120" w:type="dxa"/>
            <w:tcBorders>
              <w:top w:val="nil"/>
              <w:left w:val="nil"/>
              <w:bottom w:val="single" w:sz="4" w:space="0" w:color="auto"/>
              <w:right w:val="single" w:sz="4" w:space="0" w:color="auto"/>
            </w:tcBorders>
            <w:shd w:val="clear" w:color="auto" w:fill="auto"/>
            <w:noWrap/>
            <w:vAlign w:val="bottom"/>
            <w:hideMark/>
          </w:tcPr>
          <w:p w14:paraId="0021366C" w14:textId="77777777" w:rsidR="00CB19C9" w:rsidRPr="00CB19C9" w:rsidRDefault="00CB19C9" w:rsidP="00CB19C9">
            <w:pPr>
              <w:spacing w:after="0"/>
              <w:jc w:val="center"/>
              <w:rPr>
                <w:color w:val="000000"/>
                <w:szCs w:val="22"/>
              </w:rPr>
            </w:pPr>
            <w:r w:rsidRPr="00CB19C9">
              <w:rPr>
                <w:color w:val="000000"/>
                <w:szCs w:val="22"/>
              </w:rPr>
              <w:t>640</w:t>
            </w:r>
          </w:p>
        </w:tc>
        <w:tc>
          <w:tcPr>
            <w:tcW w:w="1120" w:type="dxa"/>
            <w:tcBorders>
              <w:top w:val="nil"/>
              <w:left w:val="nil"/>
              <w:bottom w:val="single" w:sz="4" w:space="0" w:color="auto"/>
              <w:right w:val="single" w:sz="4" w:space="0" w:color="auto"/>
            </w:tcBorders>
            <w:shd w:val="clear" w:color="auto" w:fill="auto"/>
            <w:noWrap/>
            <w:vAlign w:val="bottom"/>
            <w:hideMark/>
          </w:tcPr>
          <w:p w14:paraId="153183DC" w14:textId="77777777" w:rsidR="00CB19C9" w:rsidRPr="00CB19C9" w:rsidRDefault="00CB19C9" w:rsidP="00CB19C9">
            <w:pPr>
              <w:spacing w:after="0"/>
              <w:jc w:val="center"/>
              <w:rPr>
                <w:color w:val="000000"/>
                <w:szCs w:val="22"/>
              </w:rPr>
            </w:pPr>
            <w:r w:rsidRPr="00CB19C9">
              <w:rPr>
                <w:color w:val="000000"/>
                <w:szCs w:val="22"/>
              </w:rPr>
              <w:t>940</w:t>
            </w:r>
          </w:p>
        </w:tc>
        <w:tc>
          <w:tcPr>
            <w:tcW w:w="1120" w:type="dxa"/>
            <w:tcBorders>
              <w:top w:val="nil"/>
              <w:left w:val="nil"/>
              <w:bottom w:val="single" w:sz="4" w:space="0" w:color="auto"/>
              <w:right w:val="single" w:sz="4" w:space="0" w:color="auto"/>
            </w:tcBorders>
            <w:shd w:val="clear" w:color="auto" w:fill="auto"/>
            <w:noWrap/>
            <w:vAlign w:val="bottom"/>
            <w:hideMark/>
          </w:tcPr>
          <w:p w14:paraId="279C525C" w14:textId="77777777" w:rsidR="00CB19C9" w:rsidRPr="00CB19C9" w:rsidRDefault="00CB19C9" w:rsidP="00CB19C9">
            <w:pPr>
              <w:spacing w:after="0"/>
              <w:jc w:val="center"/>
              <w:rPr>
                <w:color w:val="000000"/>
                <w:szCs w:val="22"/>
              </w:rPr>
            </w:pPr>
            <w:r w:rsidRPr="00CB19C9">
              <w:rPr>
                <w:color w:val="000000"/>
                <w:szCs w:val="22"/>
              </w:rPr>
              <w:t>1,043</w:t>
            </w:r>
          </w:p>
        </w:tc>
        <w:tc>
          <w:tcPr>
            <w:tcW w:w="1035" w:type="dxa"/>
            <w:tcBorders>
              <w:top w:val="nil"/>
              <w:left w:val="nil"/>
              <w:bottom w:val="single" w:sz="4" w:space="0" w:color="auto"/>
              <w:right w:val="single" w:sz="4" w:space="0" w:color="auto"/>
            </w:tcBorders>
            <w:shd w:val="clear" w:color="auto" w:fill="auto"/>
            <w:noWrap/>
            <w:vAlign w:val="bottom"/>
            <w:hideMark/>
          </w:tcPr>
          <w:p w14:paraId="3310678C" w14:textId="77777777" w:rsidR="00CB19C9" w:rsidRPr="00CB19C9" w:rsidRDefault="00CB19C9" w:rsidP="00CB19C9">
            <w:pPr>
              <w:spacing w:after="0"/>
              <w:jc w:val="center"/>
              <w:rPr>
                <w:color w:val="000000"/>
                <w:szCs w:val="22"/>
              </w:rPr>
            </w:pPr>
            <w:r w:rsidRPr="00CB19C9">
              <w:rPr>
                <w:color w:val="000000"/>
                <w:szCs w:val="22"/>
              </w:rPr>
              <w:t>1,033</w:t>
            </w:r>
          </w:p>
        </w:tc>
        <w:tc>
          <w:tcPr>
            <w:tcW w:w="1600" w:type="dxa"/>
            <w:tcBorders>
              <w:top w:val="nil"/>
              <w:left w:val="nil"/>
              <w:bottom w:val="single" w:sz="4" w:space="0" w:color="auto"/>
              <w:right w:val="single" w:sz="4" w:space="0" w:color="auto"/>
            </w:tcBorders>
            <w:shd w:val="clear" w:color="auto" w:fill="auto"/>
            <w:noWrap/>
            <w:vAlign w:val="bottom"/>
            <w:hideMark/>
          </w:tcPr>
          <w:p w14:paraId="176146E5" w14:textId="77777777" w:rsidR="00CB19C9" w:rsidRPr="00CB19C9" w:rsidRDefault="00CB19C9" w:rsidP="00CB19C9">
            <w:pPr>
              <w:spacing w:after="0"/>
              <w:jc w:val="center"/>
              <w:rPr>
                <w:color w:val="000000"/>
                <w:szCs w:val="22"/>
              </w:rPr>
            </w:pPr>
            <w:r w:rsidRPr="00CB19C9">
              <w:rPr>
                <w:color w:val="000000"/>
                <w:szCs w:val="22"/>
              </w:rPr>
              <w:t>-10</w:t>
            </w:r>
          </w:p>
        </w:tc>
        <w:tc>
          <w:tcPr>
            <w:tcW w:w="1360" w:type="dxa"/>
            <w:tcBorders>
              <w:top w:val="nil"/>
              <w:left w:val="nil"/>
              <w:bottom w:val="single" w:sz="4" w:space="0" w:color="auto"/>
              <w:right w:val="single" w:sz="4" w:space="0" w:color="auto"/>
            </w:tcBorders>
            <w:shd w:val="clear" w:color="auto" w:fill="auto"/>
            <w:noWrap/>
            <w:vAlign w:val="bottom"/>
            <w:hideMark/>
          </w:tcPr>
          <w:p w14:paraId="09E97B4A" w14:textId="77777777" w:rsidR="00CB19C9" w:rsidRPr="009A0750" w:rsidRDefault="00CB19C9" w:rsidP="00CB19C9">
            <w:pPr>
              <w:spacing w:after="0"/>
              <w:jc w:val="center"/>
              <w:rPr>
                <w:bCs/>
                <w:color w:val="000000"/>
                <w:szCs w:val="22"/>
              </w:rPr>
            </w:pPr>
            <w:r w:rsidRPr="009A0750">
              <w:rPr>
                <w:bCs/>
                <w:color w:val="000000"/>
                <w:szCs w:val="22"/>
              </w:rPr>
              <w:t>-1.0%</w:t>
            </w:r>
          </w:p>
        </w:tc>
      </w:tr>
      <w:tr w:rsidR="00CB19C9" w:rsidRPr="00CB19C9" w14:paraId="4ACB4374"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5FE658F" w14:textId="77777777" w:rsidR="00CB19C9" w:rsidRPr="00CB19C9" w:rsidRDefault="00CB19C9" w:rsidP="00CB19C9">
            <w:pPr>
              <w:spacing w:after="0"/>
              <w:rPr>
                <w:color w:val="000000"/>
                <w:szCs w:val="22"/>
              </w:rPr>
            </w:pPr>
            <w:r w:rsidRPr="00CB19C9">
              <w:rPr>
                <w:color w:val="000000"/>
                <w:szCs w:val="22"/>
              </w:rPr>
              <w:t>Village of Neshkoro</w:t>
            </w:r>
          </w:p>
        </w:tc>
        <w:tc>
          <w:tcPr>
            <w:tcW w:w="1120" w:type="dxa"/>
            <w:tcBorders>
              <w:top w:val="nil"/>
              <w:left w:val="nil"/>
              <w:bottom w:val="single" w:sz="4" w:space="0" w:color="auto"/>
              <w:right w:val="single" w:sz="4" w:space="0" w:color="auto"/>
            </w:tcBorders>
            <w:shd w:val="clear" w:color="auto" w:fill="auto"/>
            <w:noWrap/>
            <w:vAlign w:val="bottom"/>
            <w:hideMark/>
          </w:tcPr>
          <w:p w14:paraId="6B8B1841" w14:textId="77777777" w:rsidR="00CB19C9" w:rsidRPr="00CB19C9" w:rsidRDefault="00CB19C9" w:rsidP="00CB19C9">
            <w:pPr>
              <w:spacing w:after="0"/>
              <w:jc w:val="center"/>
              <w:rPr>
                <w:color w:val="000000"/>
                <w:szCs w:val="22"/>
              </w:rPr>
            </w:pPr>
            <w:r w:rsidRPr="00CB19C9">
              <w:rPr>
                <w:color w:val="000000"/>
                <w:szCs w:val="22"/>
              </w:rPr>
              <w:t>386</w:t>
            </w:r>
          </w:p>
        </w:tc>
        <w:tc>
          <w:tcPr>
            <w:tcW w:w="1120" w:type="dxa"/>
            <w:tcBorders>
              <w:top w:val="nil"/>
              <w:left w:val="nil"/>
              <w:bottom w:val="single" w:sz="4" w:space="0" w:color="auto"/>
              <w:right w:val="single" w:sz="4" w:space="0" w:color="auto"/>
            </w:tcBorders>
            <w:shd w:val="clear" w:color="auto" w:fill="auto"/>
            <w:noWrap/>
            <w:vAlign w:val="bottom"/>
            <w:hideMark/>
          </w:tcPr>
          <w:p w14:paraId="522E78BD" w14:textId="77777777" w:rsidR="00CB19C9" w:rsidRPr="00CB19C9" w:rsidRDefault="00CB19C9" w:rsidP="00CB19C9">
            <w:pPr>
              <w:spacing w:after="0"/>
              <w:jc w:val="center"/>
              <w:rPr>
                <w:color w:val="000000"/>
                <w:szCs w:val="22"/>
              </w:rPr>
            </w:pPr>
            <w:r w:rsidRPr="00CB19C9">
              <w:rPr>
                <w:color w:val="000000"/>
                <w:szCs w:val="22"/>
              </w:rPr>
              <w:t>384</w:t>
            </w:r>
          </w:p>
        </w:tc>
        <w:tc>
          <w:tcPr>
            <w:tcW w:w="1120" w:type="dxa"/>
            <w:tcBorders>
              <w:top w:val="nil"/>
              <w:left w:val="nil"/>
              <w:bottom w:val="single" w:sz="4" w:space="0" w:color="auto"/>
              <w:right w:val="single" w:sz="4" w:space="0" w:color="auto"/>
            </w:tcBorders>
            <w:shd w:val="clear" w:color="auto" w:fill="auto"/>
            <w:noWrap/>
            <w:vAlign w:val="bottom"/>
            <w:hideMark/>
          </w:tcPr>
          <w:p w14:paraId="5BDABFB4" w14:textId="77777777" w:rsidR="00CB19C9" w:rsidRPr="00CB19C9" w:rsidRDefault="00CB19C9" w:rsidP="00CB19C9">
            <w:pPr>
              <w:spacing w:after="0"/>
              <w:jc w:val="center"/>
              <w:rPr>
                <w:color w:val="000000"/>
                <w:szCs w:val="22"/>
              </w:rPr>
            </w:pPr>
            <w:r w:rsidRPr="00CB19C9">
              <w:rPr>
                <w:color w:val="000000"/>
                <w:szCs w:val="22"/>
              </w:rPr>
              <w:t>453</w:t>
            </w:r>
          </w:p>
        </w:tc>
        <w:tc>
          <w:tcPr>
            <w:tcW w:w="1035" w:type="dxa"/>
            <w:tcBorders>
              <w:top w:val="nil"/>
              <w:left w:val="nil"/>
              <w:bottom w:val="single" w:sz="4" w:space="0" w:color="auto"/>
              <w:right w:val="single" w:sz="4" w:space="0" w:color="auto"/>
            </w:tcBorders>
            <w:shd w:val="clear" w:color="auto" w:fill="auto"/>
            <w:noWrap/>
            <w:vAlign w:val="bottom"/>
            <w:hideMark/>
          </w:tcPr>
          <w:p w14:paraId="71F93C72" w14:textId="77777777" w:rsidR="00CB19C9" w:rsidRPr="00CB19C9" w:rsidRDefault="00CB19C9" w:rsidP="00CB19C9">
            <w:pPr>
              <w:spacing w:after="0"/>
              <w:jc w:val="center"/>
              <w:rPr>
                <w:color w:val="000000"/>
                <w:szCs w:val="22"/>
              </w:rPr>
            </w:pPr>
            <w:r w:rsidRPr="00CB19C9">
              <w:rPr>
                <w:color w:val="000000"/>
                <w:szCs w:val="22"/>
              </w:rPr>
              <w:t>434</w:t>
            </w:r>
          </w:p>
        </w:tc>
        <w:tc>
          <w:tcPr>
            <w:tcW w:w="1600" w:type="dxa"/>
            <w:tcBorders>
              <w:top w:val="nil"/>
              <w:left w:val="nil"/>
              <w:bottom w:val="single" w:sz="4" w:space="0" w:color="auto"/>
              <w:right w:val="single" w:sz="4" w:space="0" w:color="auto"/>
            </w:tcBorders>
            <w:shd w:val="clear" w:color="auto" w:fill="auto"/>
            <w:noWrap/>
            <w:vAlign w:val="bottom"/>
            <w:hideMark/>
          </w:tcPr>
          <w:p w14:paraId="0190DC60" w14:textId="77777777" w:rsidR="00CB19C9" w:rsidRPr="00CB19C9" w:rsidRDefault="00CB19C9" w:rsidP="00CB19C9">
            <w:pPr>
              <w:spacing w:after="0"/>
              <w:jc w:val="center"/>
              <w:rPr>
                <w:color w:val="000000"/>
                <w:szCs w:val="22"/>
              </w:rPr>
            </w:pPr>
            <w:r w:rsidRPr="00CB19C9">
              <w:rPr>
                <w:color w:val="000000"/>
                <w:szCs w:val="22"/>
              </w:rPr>
              <w:t>-19</w:t>
            </w:r>
          </w:p>
        </w:tc>
        <w:tc>
          <w:tcPr>
            <w:tcW w:w="1360" w:type="dxa"/>
            <w:tcBorders>
              <w:top w:val="nil"/>
              <w:left w:val="nil"/>
              <w:bottom w:val="single" w:sz="4" w:space="0" w:color="auto"/>
              <w:right w:val="single" w:sz="4" w:space="0" w:color="auto"/>
            </w:tcBorders>
            <w:shd w:val="clear" w:color="auto" w:fill="auto"/>
            <w:noWrap/>
            <w:vAlign w:val="bottom"/>
            <w:hideMark/>
          </w:tcPr>
          <w:p w14:paraId="2D630533" w14:textId="77777777" w:rsidR="00CB19C9" w:rsidRPr="009A0750" w:rsidRDefault="00CB19C9" w:rsidP="00CB19C9">
            <w:pPr>
              <w:spacing w:after="0"/>
              <w:jc w:val="center"/>
              <w:rPr>
                <w:bCs/>
                <w:color w:val="000000"/>
                <w:szCs w:val="22"/>
              </w:rPr>
            </w:pPr>
            <w:r w:rsidRPr="009A0750">
              <w:rPr>
                <w:bCs/>
                <w:color w:val="000000"/>
                <w:szCs w:val="22"/>
              </w:rPr>
              <w:t>-4.2%</w:t>
            </w:r>
          </w:p>
        </w:tc>
      </w:tr>
      <w:tr w:rsidR="00CB19C9" w:rsidRPr="00CB19C9" w14:paraId="6B175A45"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72E79AE2" w14:textId="77777777" w:rsidR="00CB19C9" w:rsidRPr="00CB19C9" w:rsidRDefault="00CB19C9" w:rsidP="00CB19C9">
            <w:pPr>
              <w:spacing w:after="0"/>
              <w:rPr>
                <w:color w:val="000000"/>
                <w:szCs w:val="22"/>
              </w:rPr>
            </w:pPr>
            <w:r w:rsidRPr="00CB19C9">
              <w:rPr>
                <w:color w:val="000000"/>
                <w:szCs w:val="22"/>
              </w:rPr>
              <w:t>Village of Westfield</w:t>
            </w:r>
          </w:p>
        </w:tc>
        <w:tc>
          <w:tcPr>
            <w:tcW w:w="1120" w:type="dxa"/>
            <w:tcBorders>
              <w:top w:val="nil"/>
              <w:left w:val="nil"/>
              <w:bottom w:val="single" w:sz="4" w:space="0" w:color="auto"/>
              <w:right w:val="single" w:sz="4" w:space="0" w:color="auto"/>
            </w:tcBorders>
            <w:shd w:val="clear" w:color="auto" w:fill="auto"/>
            <w:noWrap/>
            <w:vAlign w:val="bottom"/>
            <w:hideMark/>
          </w:tcPr>
          <w:p w14:paraId="3A2DBB40" w14:textId="77777777" w:rsidR="00CB19C9" w:rsidRPr="00CB19C9" w:rsidRDefault="00CB19C9" w:rsidP="00CB19C9">
            <w:pPr>
              <w:spacing w:after="0"/>
              <w:jc w:val="center"/>
              <w:rPr>
                <w:color w:val="000000"/>
                <w:szCs w:val="22"/>
              </w:rPr>
            </w:pPr>
            <w:r w:rsidRPr="00CB19C9">
              <w:rPr>
                <w:color w:val="000000"/>
                <w:szCs w:val="22"/>
              </w:rPr>
              <w:t>1,003</w:t>
            </w:r>
          </w:p>
        </w:tc>
        <w:tc>
          <w:tcPr>
            <w:tcW w:w="1120" w:type="dxa"/>
            <w:tcBorders>
              <w:top w:val="nil"/>
              <w:left w:val="nil"/>
              <w:bottom w:val="single" w:sz="4" w:space="0" w:color="auto"/>
              <w:right w:val="single" w:sz="4" w:space="0" w:color="auto"/>
            </w:tcBorders>
            <w:shd w:val="clear" w:color="auto" w:fill="auto"/>
            <w:noWrap/>
            <w:vAlign w:val="bottom"/>
            <w:hideMark/>
          </w:tcPr>
          <w:p w14:paraId="07755681" w14:textId="77777777" w:rsidR="00CB19C9" w:rsidRPr="00CB19C9" w:rsidRDefault="00CB19C9" w:rsidP="00CB19C9">
            <w:pPr>
              <w:spacing w:after="0"/>
              <w:jc w:val="center"/>
              <w:rPr>
                <w:color w:val="000000"/>
                <w:szCs w:val="22"/>
              </w:rPr>
            </w:pPr>
            <w:r w:rsidRPr="00CB19C9">
              <w:rPr>
                <w:color w:val="000000"/>
                <w:szCs w:val="22"/>
              </w:rPr>
              <w:t>1,125</w:t>
            </w:r>
          </w:p>
        </w:tc>
        <w:tc>
          <w:tcPr>
            <w:tcW w:w="1120" w:type="dxa"/>
            <w:tcBorders>
              <w:top w:val="nil"/>
              <w:left w:val="nil"/>
              <w:bottom w:val="single" w:sz="4" w:space="0" w:color="auto"/>
              <w:right w:val="single" w:sz="4" w:space="0" w:color="auto"/>
            </w:tcBorders>
            <w:shd w:val="clear" w:color="auto" w:fill="auto"/>
            <w:noWrap/>
            <w:vAlign w:val="bottom"/>
            <w:hideMark/>
          </w:tcPr>
          <w:p w14:paraId="3B843495" w14:textId="77777777" w:rsidR="00CB19C9" w:rsidRPr="00CB19C9" w:rsidRDefault="00CB19C9" w:rsidP="00CB19C9">
            <w:pPr>
              <w:spacing w:after="0"/>
              <w:jc w:val="center"/>
              <w:rPr>
                <w:color w:val="000000"/>
                <w:szCs w:val="22"/>
              </w:rPr>
            </w:pPr>
            <w:r w:rsidRPr="00CB19C9">
              <w:rPr>
                <w:color w:val="000000"/>
                <w:szCs w:val="22"/>
              </w:rPr>
              <w:t>1,217</w:t>
            </w:r>
          </w:p>
        </w:tc>
        <w:tc>
          <w:tcPr>
            <w:tcW w:w="1035" w:type="dxa"/>
            <w:tcBorders>
              <w:top w:val="nil"/>
              <w:left w:val="nil"/>
              <w:bottom w:val="single" w:sz="4" w:space="0" w:color="auto"/>
              <w:right w:val="single" w:sz="4" w:space="0" w:color="auto"/>
            </w:tcBorders>
            <w:shd w:val="clear" w:color="auto" w:fill="auto"/>
            <w:noWrap/>
            <w:vAlign w:val="bottom"/>
            <w:hideMark/>
          </w:tcPr>
          <w:p w14:paraId="59E207ED" w14:textId="77777777" w:rsidR="00CB19C9" w:rsidRPr="00CB19C9" w:rsidRDefault="00CB19C9" w:rsidP="00CB19C9">
            <w:pPr>
              <w:spacing w:after="0"/>
              <w:jc w:val="center"/>
              <w:rPr>
                <w:color w:val="000000"/>
                <w:szCs w:val="22"/>
              </w:rPr>
            </w:pPr>
            <w:r w:rsidRPr="00CB19C9">
              <w:rPr>
                <w:color w:val="000000"/>
                <w:szCs w:val="22"/>
              </w:rPr>
              <w:t>1,254</w:t>
            </w:r>
          </w:p>
        </w:tc>
        <w:tc>
          <w:tcPr>
            <w:tcW w:w="1600" w:type="dxa"/>
            <w:tcBorders>
              <w:top w:val="nil"/>
              <w:left w:val="nil"/>
              <w:bottom w:val="single" w:sz="4" w:space="0" w:color="auto"/>
              <w:right w:val="single" w:sz="4" w:space="0" w:color="auto"/>
            </w:tcBorders>
            <w:shd w:val="clear" w:color="auto" w:fill="auto"/>
            <w:noWrap/>
            <w:vAlign w:val="bottom"/>
            <w:hideMark/>
          </w:tcPr>
          <w:p w14:paraId="4F56FA18" w14:textId="77777777" w:rsidR="00CB19C9" w:rsidRPr="00CB19C9" w:rsidRDefault="00CB19C9" w:rsidP="00CB19C9">
            <w:pPr>
              <w:spacing w:after="0"/>
              <w:jc w:val="center"/>
              <w:rPr>
                <w:color w:val="000000"/>
                <w:szCs w:val="22"/>
              </w:rPr>
            </w:pPr>
            <w:r w:rsidRPr="00CB19C9">
              <w:rPr>
                <w:color w:val="000000"/>
                <w:szCs w:val="22"/>
              </w:rPr>
              <w:t>37</w:t>
            </w:r>
          </w:p>
        </w:tc>
        <w:tc>
          <w:tcPr>
            <w:tcW w:w="1360" w:type="dxa"/>
            <w:tcBorders>
              <w:top w:val="nil"/>
              <w:left w:val="nil"/>
              <w:bottom w:val="single" w:sz="4" w:space="0" w:color="auto"/>
              <w:right w:val="single" w:sz="4" w:space="0" w:color="auto"/>
            </w:tcBorders>
            <w:shd w:val="clear" w:color="auto" w:fill="auto"/>
            <w:noWrap/>
            <w:vAlign w:val="bottom"/>
            <w:hideMark/>
          </w:tcPr>
          <w:p w14:paraId="56C5533E" w14:textId="77777777" w:rsidR="00CB19C9" w:rsidRPr="009A0750" w:rsidRDefault="00CB19C9" w:rsidP="00CB19C9">
            <w:pPr>
              <w:spacing w:after="0"/>
              <w:jc w:val="center"/>
              <w:rPr>
                <w:bCs/>
                <w:color w:val="000000"/>
                <w:szCs w:val="22"/>
              </w:rPr>
            </w:pPr>
            <w:r w:rsidRPr="009A0750">
              <w:rPr>
                <w:bCs/>
                <w:color w:val="000000"/>
                <w:szCs w:val="22"/>
              </w:rPr>
              <w:t>3.0%</w:t>
            </w:r>
          </w:p>
        </w:tc>
      </w:tr>
      <w:tr w:rsidR="00CB19C9" w:rsidRPr="00CB19C9" w14:paraId="194E46BE"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79EF06B8" w14:textId="77777777" w:rsidR="00CB19C9" w:rsidRPr="00CB19C9" w:rsidRDefault="00CB19C9" w:rsidP="00CB19C9">
            <w:pPr>
              <w:spacing w:after="0"/>
              <w:rPr>
                <w:color w:val="000000"/>
                <w:szCs w:val="22"/>
              </w:rPr>
            </w:pPr>
            <w:r w:rsidRPr="00CB19C9">
              <w:rPr>
                <w:color w:val="000000"/>
                <w:szCs w:val="22"/>
              </w:rPr>
              <w:t>Marquette County</w:t>
            </w:r>
          </w:p>
        </w:tc>
        <w:tc>
          <w:tcPr>
            <w:tcW w:w="1120" w:type="dxa"/>
            <w:tcBorders>
              <w:top w:val="nil"/>
              <w:left w:val="nil"/>
              <w:bottom w:val="single" w:sz="4" w:space="0" w:color="auto"/>
              <w:right w:val="single" w:sz="4" w:space="0" w:color="auto"/>
            </w:tcBorders>
            <w:shd w:val="clear" w:color="auto" w:fill="auto"/>
            <w:noWrap/>
            <w:vAlign w:val="bottom"/>
            <w:hideMark/>
          </w:tcPr>
          <w:p w14:paraId="61E1B235" w14:textId="77777777" w:rsidR="00CB19C9" w:rsidRPr="00CB19C9" w:rsidRDefault="00CB19C9" w:rsidP="00CB19C9">
            <w:pPr>
              <w:spacing w:after="0"/>
              <w:jc w:val="center"/>
              <w:rPr>
                <w:color w:val="000000"/>
                <w:szCs w:val="22"/>
              </w:rPr>
            </w:pPr>
            <w:r w:rsidRPr="00CB19C9">
              <w:rPr>
                <w:color w:val="000000"/>
                <w:szCs w:val="22"/>
              </w:rPr>
              <w:t>11,672</w:t>
            </w:r>
          </w:p>
        </w:tc>
        <w:tc>
          <w:tcPr>
            <w:tcW w:w="1120" w:type="dxa"/>
            <w:tcBorders>
              <w:top w:val="nil"/>
              <w:left w:val="nil"/>
              <w:bottom w:val="single" w:sz="4" w:space="0" w:color="auto"/>
              <w:right w:val="single" w:sz="4" w:space="0" w:color="auto"/>
            </w:tcBorders>
            <w:shd w:val="clear" w:color="auto" w:fill="auto"/>
            <w:noWrap/>
            <w:vAlign w:val="bottom"/>
            <w:hideMark/>
          </w:tcPr>
          <w:p w14:paraId="2A7E94B7" w14:textId="77777777" w:rsidR="00CB19C9" w:rsidRPr="00CB19C9" w:rsidRDefault="00CB19C9" w:rsidP="00CB19C9">
            <w:pPr>
              <w:spacing w:after="0"/>
              <w:jc w:val="center"/>
              <w:rPr>
                <w:color w:val="000000"/>
                <w:szCs w:val="22"/>
              </w:rPr>
            </w:pPr>
            <w:r w:rsidRPr="00CB19C9">
              <w:rPr>
                <w:color w:val="000000"/>
                <w:szCs w:val="22"/>
              </w:rPr>
              <w:t>12,321</w:t>
            </w:r>
          </w:p>
        </w:tc>
        <w:tc>
          <w:tcPr>
            <w:tcW w:w="1120" w:type="dxa"/>
            <w:tcBorders>
              <w:top w:val="nil"/>
              <w:left w:val="nil"/>
              <w:bottom w:val="single" w:sz="4" w:space="0" w:color="auto"/>
              <w:right w:val="single" w:sz="4" w:space="0" w:color="auto"/>
            </w:tcBorders>
            <w:shd w:val="clear" w:color="auto" w:fill="auto"/>
            <w:noWrap/>
            <w:vAlign w:val="bottom"/>
            <w:hideMark/>
          </w:tcPr>
          <w:p w14:paraId="551BF4D0" w14:textId="77777777" w:rsidR="00CB19C9" w:rsidRPr="00CB19C9" w:rsidRDefault="00CB19C9" w:rsidP="00CB19C9">
            <w:pPr>
              <w:spacing w:after="0"/>
              <w:jc w:val="center"/>
              <w:rPr>
                <w:color w:val="000000"/>
                <w:szCs w:val="22"/>
              </w:rPr>
            </w:pPr>
            <w:r w:rsidRPr="00CB19C9">
              <w:rPr>
                <w:color w:val="000000"/>
                <w:szCs w:val="22"/>
              </w:rPr>
              <w:t>14,555</w:t>
            </w:r>
          </w:p>
        </w:tc>
        <w:tc>
          <w:tcPr>
            <w:tcW w:w="1035" w:type="dxa"/>
            <w:tcBorders>
              <w:top w:val="nil"/>
              <w:left w:val="nil"/>
              <w:bottom w:val="single" w:sz="4" w:space="0" w:color="auto"/>
              <w:right w:val="single" w:sz="4" w:space="0" w:color="auto"/>
            </w:tcBorders>
            <w:shd w:val="clear" w:color="auto" w:fill="auto"/>
            <w:noWrap/>
            <w:vAlign w:val="bottom"/>
            <w:hideMark/>
          </w:tcPr>
          <w:p w14:paraId="2C8BC294" w14:textId="77777777" w:rsidR="00CB19C9" w:rsidRPr="00CB19C9" w:rsidRDefault="00CB19C9" w:rsidP="00CB19C9">
            <w:pPr>
              <w:spacing w:after="0"/>
              <w:jc w:val="center"/>
              <w:rPr>
                <w:color w:val="000000"/>
                <w:szCs w:val="22"/>
              </w:rPr>
            </w:pPr>
            <w:r w:rsidRPr="00CB19C9">
              <w:rPr>
                <w:color w:val="000000"/>
                <w:szCs w:val="22"/>
              </w:rPr>
              <w:t>15,404</w:t>
            </w:r>
          </w:p>
        </w:tc>
        <w:tc>
          <w:tcPr>
            <w:tcW w:w="1600" w:type="dxa"/>
            <w:tcBorders>
              <w:top w:val="nil"/>
              <w:left w:val="nil"/>
              <w:bottom w:val="single" w:sz="4" w:space="0" w:color="auto"/>
              <w:right w:val="single" w:sz="4" w:space="0" w:color="auto"/>
            </w:tcBorders>
            <w:shd w:val="clear" w:color="auto" w:fill="auto"/>
            <w:noWrap/>
            <w:vAlign w:val="bottom"/>
            <w:hideMark/>
          </w:tcPr>
          <w:p w14:paraId="08B47AA4" w14:textId="77777777" w:rsidR="00CB19C9" w:rsidRPr="00CB19C9" w:rsidRDefault="00CB19C9" w:rsidP="00CB19C9">
            <w:pPr>
              <w:spacing w:after="0"/>
              <w:jc w:val="center"/>
              <w:rPr>
                <w:color w:val="000000"/>
                <w:szCs w:val="22"/>
              </w:rPr>
            </w:pPr>
            <w:r w:rsidRPr="00CB19C9">
              <w:rPr>
                <w:color w:val="000000"/>
                <w:szCs w:val="22"/>
              </w:rPr>
              <w:t>849</w:t>
            </w:r>
          </w:p>
        </w:tc>
        <w:tc>
          <w:tcPr>
            <w:tcW w:w="1360" w:type="dxa"/>
            <w:tcBorders>
              <w:top w:val="nil"/>
              <w:left w:val="nil"/>
              <w:bottom w:val="single" w:sz="4" w:space="0" w:color="auto"/>
              <w:right w:val="single" w:sz="4" w:space="0" w:color="auto"/>
            </w:tcBorders>
            <w:shd w:val="clear" w:color="auto" w:fill="auto"/>
            <w:noWrap/>
            <w:vAlign w:val="bottom"/>
            <w:hideMark/>
          </w:tcPr>
          <w:p w14:paraId="0ED19503" w14:textId="77777777" w:rsidR="00CB19C9" w:rsidRPr="009A0750" w:rsidRDefault="00CB19C9" w:rsidP="00CB19C9">
            <w:pPr>
              <w:spacing w:after="0"/>
              <w:jc w:val="center"/>
              <w:rPr>
                <w:bCs/>
                <w:color w:val="000000"/>
                <w:szCs w:val="22"/>
              </w:rPr>
            </w:pPr>
            <w:r w:rsidRPr="009A0750">
              <w:rPr>
                <w:bCs/>
                <w:color w:val="000000"/>
                <w:szCs w:val="22"/>
              </w:rPr>
              <w:t>5.8%</w:t>
            </w:r>
          </w:p>
        </w:tc>
      </w:tr>
      <w:tr w:rsidR="00CB19C9" w:rsidRPr="00CB19C9" w14:paraId="60837BE4" w14:textId="77777777" w:rsidTr="00CB19C9">
        <w:trPr>
          <w:trHeight w:val="300"/>
        </w:trPr>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6AFCB8C5" w14:textId="77777777" w:rsidR="00CB19C9" w:rsidRPr="00CB19C9" w:rsidRDefault="00CB19C9" w:rsidP="00CB19C9">
            <w:pPr>
              <w:spacing w:after="0"/>
              <w:rPr>
                <w:color w:val="000000"/>
                <w:szCs w:val="22"/>
              </w:rPr>
            </w:pPr>
            <w:r w:rsidRPr="00CB19C9">
              <w:rPr>
                <w:color w:val="000000"/>
                <w:szCs w:val="22"/>
              </w:rPr>
              <w:t>Wisconsin</w:t>
            </w:r>
          </w:p>
        </w:tc>
        <w:tc>
          <w:tcPr>
            <w:tcW w:w="1120" w:type="dxa"/>
            <w:tcBorders>
              <w:top w:val="nil"/>
              <w:left w:val="nil"/>
              <w:bottom w:val="single" w:sz="4" w:space="0" w:color="auto"/>
              <w:right w:val="single" w:sz="4" w:space="0" w:color="auto"/>
            </w:tcBorders>
            <w:shd w:val="clear" w:color="auto" w:fill="auto"/>
            <w:noWrap/>
            <w:vAlign w:val="bottom"/>
            <w:hideMark/>
          </w:tcPr>
          <w:p w14:paraId="7C493DEC" w14:textId="77777777" w:rsidR="00CB19C9" w:rsidRPr="00CB19C9" w:rsidRDefault="00CB19C9" w:rsidP="00CB19C9">
            <w:pPr>
              <w:spacing w:after="0"/>
              <w:jc w:val="center"/>
              <w:rPr>
                <w:color w:val="000000"/>
                <w:szCs w:val="22"/>
              </w:rPr>
            </w:pPr>
            <w:r w:rsidRPr="00CB19C9">
              <w:rPr>
                <w:color w:val="000000"/>
                <w:szCs w:val="22"/>
              </w:rPr>
              <w:t>4,705,767</w:t>
            </w:r>
          </w:p>
        </w:tc>
        <w:tc>
          <w:tcPr>
            <w:tcW w:w="1120" w:type="dxa"/>
            <w:tcBorders>
              <w:top w:val="nil"/>
              <w:left w:val="nil"/>
              <w:bottom w:val="single" w:sz="4" w:space="0" w:color="auto"/>
              <w:right w:val="single" w:sz="4" w:space="0" w:color="auto"/>
            </w:tcBorders>
            <w:shd w:val="clear" w:color="auto" w:fill="auto"/>
            <w:noWrap/>
            <w:vAlign w:val="bottom"/>
            <w:hideMark/>
          </w:tcPr>
          <w:p w14:paraId="20D9775B" w14:textId="77777777" w:rsidR="00CB19C9" w:rsidRPr="00CB19C9" w:rsidRDefault="00CB19C9" w:rsidP="00CB19C9">
            <w:pPr>
              <w:spacing w:after="0"/>
              <w:jc w:val="center"/>
              <w:rPr>
                <w:color w:val="000000"/>
                <w:szCs w:val="22"/>
              </w:rPr>
            </w:pPr>
            <w:r w:rsidRPr="00CB19C9">
              <w:rPr>
                <w:color w:val="000000"/>
                <w:szCs w:val="22"/>
              </w:rPr>
              <w:t>4,891,769</w:t>
            </w:r>
          </w:p>
        </w:tc>
        <w:tc>
          <w:tcPr>
            <w:tcW w:w="1120" w:type="dxa"/>
            <w:tcBorders>
              <w:top w:val="nil"/>
              <w:left w:val="nil"/>
              <w:bottom w:val="single" w:sz="4" w:space="0" w:color="auto"/>
              <w:right w:val="single" w:sz="4" w:space="0" w:color="auto"/>
            </w:tcBorders>
            <w:shd w:val="clear" w:color="auto" w:fill="auto"/>
            <w:noWrap/>
            <w:vAlign w:val="bottom"/>
            <w:hideMark/>
          </w:tcPr>
          <w:p w14:paraId="51C491D5" w14:textId="77777777" w:rsidR="00CB19C9" w:rsidRPr="00CB19C9" w:rsidRDefault="00CB19C9" w:rsidP="00CB19C9">
            <w:pPr>
              <w:spacing w:after="0"/>
              <w:jc w:val="center"/>
              <w:rPr>
                <w:color w:val="000000"/>
                <w:szCs w:val="22"/>
              </w:rPr>
            </w:pPr>
            <w:r w:rsidRPr="00CB19C9">
              <w:rPr>
                <w:color w:val="000000"/>
                <w:szCs w:val="22"/>
              </w:rPr>
              <w:t>5,363,675</w:t>
            </w:r>
          </w:p>
        </w:tc>
        <w:tc>
          <w:tcPr>
            <w:tcW w:w="1035" w:type="dxa"/>
            <w:tcBorders>
              <w:top w:val="nil"/>
              <w:left w:val="nil"/>
              <w:bottom w:val="single" w:sz="4" w:space="0" w:color="auto"/>
              <w:right w:val="single" w:sz="4" w:space="0" w:color="auto"/>
            </w:tcBorders>
            <w:shd w:val="clear" w:color="auto" w:fill="auto"/>
            <w:noWrap/>
            <w:vAlign w:val="bottom"/>
            <w:hideMark/>
          </w:tcPr>
          <w:p w14:paraId="7D1B85EC" w14:textId="77777777" w:rsidR="00CB19C9" w:rsidRPr="00CB19C9" w:rsidRDefault="00CB19C9" w:rsidP="00CB19C9">
            <w:pPr>
              <w:spacing w:after="0"/>
              <w:jc w:val="center"/>
              <w:rPr>
                <w:color w:val="000000"/>
                <w:szCs w:val="22"/>
              </w:rPr>
            </w:pPr>
            <w:r w:rsidRPr="00CB19C9">
              <w:rPr>
                <w:color w:val="000000"/>
                <w:szCs w:val="22"/>
              </w:rPr>
              <w:t>5,686,986</w:t>
            </w:r>
          </w:p>
        </w:tc>
        <w:tc>
          <w:tcPr>
            <w:tcW w:w="1600" w:type="dxa"/>
            <w:tcBorders>
              <w:top w:val="nil"/>
              <w:left w:val="nil"/>
              <w:bottom w:val="single" w:sz="4" w:space="0" w:color="auto"/>
              <w:right w:val="single" w:sz="4" w:space="0" w:color="auto"/>
            </w:tcBorders>
            <w:shd w:val="clear" w:color="auto" w:fill="auto"/>
            <w:noWrap/>
            <w:vAlign w:val="bottom"/>
            <w:hideMark/>
          </w:tcPr>
          <w:p w14:paraId="23ED9E01" w14:textId="77777777" w:rsidR="00CB19C9" w:rsidRPr="00CB19C9" w:rsidRDefault="00CB19C9" w:rsidP="00CB19C9">
            <w:pPr>
              <w:spacing w:after="0"/>
              <w:jc w:val="center"/>
              <w:rPr>
                <w:color w:val="000000"/>
                <w:szCs w:val="22"/>
              </w:rPr>
            </w:pPr>
            <w:r w:rsidRPr="00CB19C9">
              <w:rPr>
                <w:color w:val="000000"/>
                <w:szCs w:val="22"/>
              </w:rPr>
              <w:t>323,311</w:t>
            </w:r>
          </w:p>
        </w:tc>
        <w:tc>
          <w:tcPr>
            <w:tcW w:w="1360" w:type="dxa"/>
            <w:tcBorders>
              <w:top w:val="nil"/>
              <w:left w:val="nil"/>
              <w:bottom w:val="single" w:sz="4" w:space="0" w:color="auto"/>
              <w:right w:val="single" w:sz="4" w:space="0" w:color="auto"/>
            </w:tcBorders>
            <w:shd w:val="clear" w:color="auto" w:fill="auto"/>
            <w:noWrap/>
            <w:vAlign w:val="bottom"/>
            <w:hideMark/>
          </w:tcPr>
          <w:p w14:paraId="6DD35C29" w14:textId="77777777" w:rsidR="00CB19C9" w:rsidRPr="009A0750" w:rsidRDefault="00CB19C9" w:rsidP="00CB19C9">
            <w:pPr>
              <w:spacing w:after="0"/>
              <w:jc w:val="center"/>
              <w:rPr>
                <w:bCs/>
                <w:color w:val="000000"/>
                <w:szCs w:val="22"/>
              </w:rPr>
            </w:pPr>
            <w:r w:rsidRPr="009A0750">
              <w:rPr>
                <w:bCs/>
                <w:color w:val="000000"/>
                <w:szCs w:val="22"/>
              </w:rPr>
              <w:t>6.0%</w:t>
            </w:r>
          </w:p>
        </w:tc>
      </w:tr>
      <w:tr w:rsidR="00CB19C9" w:rsidRPr="00CB19C9" w14:paraId="44A9AEA0" w14:textId="77777777" w:rsidTr="00CB19C9">
        <w:trPr>
          <w:trHeight w:val="300"/>
        </w:trPr>
        <w:tc>
          <w:tcPr>
            <w:tcW w:w="5400" w:type="dxa"/>
            <w:gridSpan w:val="4"/>
            <w:tcBorders>
              <w:top w:val="nil"/>
              <w:left w:val="nil"/>
              <w:bottom w:val="nil"/>
              <w:right w:val="nil"/>
            </w:tcBorders>
            <w:shd w:val="clear" w:color="auto" w:fill="auto"/>
            <w:noWrap/>
            <w:vAlign w:val="bottom"/>
            <w:hideMark/>
          </w:tcPr>
          <w:p w14:paraId="2F34C25B" w14:textId="603DB0DD" w:rsidR="00CB19C9" w:rsidRPr="009A0750" w:rsidRDefault="00CB19C9" w:rsidP="00CB19C9">
            <w:pPr>
              <w:spacing w:after="0"/>
              <w:rPr>
                <w:i/>
                <w:iCs/>
                <w:color w:val="000000"/>
                <w:sz w:val="20"/>
                <w:szCs w:val="22"/>
              </w:rPr>
            </w:pPr>
            <w:r w:rsidRPr="009A0750">
              <w:rPr>
                <w:i/>
                <w:iCs/>
                <w:color w:val="000000"/>
                <w:sz w:val="20"/>
                <w:szCs w:val="22"/>
              </w:rPr>
              <w:t>Source: U.S. Censu</w:t>
            </w:r>
            <w:r w:rsidR="008A64E6">
              <w:rPr>
                <w:i/>
                <w:iCs/>
                <w:color w:val="000000"/>
                <w:sz w:val="20"/>
                <w:szCs w:val="22"/>
              </w:rPr>
              <w:t>s of Population and Housing, 198</w:t>
            </w:r>
            <w:r w:rsidRPr="009A0750">
              <w:rPr>
                <w:i/>
                <w:iCs/>
                <w:color w:val="000000"/>
                <w:sz w:val="20"/>
                <w:szCs w:val="22"/>
              </w:rPr>
              <w:t xml:space="preserve">0 – 2010; </w:t>
            </w:r>
          </w:p>
        </w:tc>
        <w:tc>
          <w:tcPr>
            <w:tcW w:w="1035" w:type="dxa"/>
            <w:tcBorders>
              <w:top w:val="nil"/>
              <w:left w:val="nil"/>
              <w:bottom w:val="nil"/>
              <w:right w:val="nil"/>
            </w:tcBorders>
            <w:shd w:val="clear" w:color="auto" w:fill="auto"/>
            <w:noWrap/>
            <w:vAlign w:val="bottom"/>
            <w:hideMark/>
          </w:tcPr>
          <w:p w14:paraId="1610DF73" w14:textId="77777777" w:rsidR="00CB19C9" w:rsidRPr="00CB19C9" w:rsidRDefault="00CB19C9" w:rsidP="00CB19C9">
            <w:pPr>
              <w:spacing w:after="0"/>
              <w:jc w:val="center"/>
              <w:rPr>
                <w:rFonts w:ascii="Calibri" w:hAnsi="Calibri"/>
                <w:color w:val="000000"/>
                <w:sz w:val="24"/>
                <w:szCs w:val="24"/>
              </w:rPr>
            </w:pPr>
          </w:p>
        </w:tc>
        <w:tc>
          <w:tcPr>
            <w:tcW w:w="1600" w:type="dxa"/>
            <w:tcBorders>
              <w:top w:val="nil"/>
              <w:left w:val="nil"/>
              <w:bottom w:val="nil"/>
              <w:right w:val="nil"/>
            </w:tcBorders>
            <w:shd w:val="clear" w:color="auto" w:fill="auto"/>
            <w:noWrap/>
            <w:vAlign w:val="bottom"/>
            <w:hideMark/>
          </w:tcPr>
          <w:p w14:paraId="2058EFB5" w14:textId="77777777" w:rsidR="00CB19C9" w:rsidRPr="00CB19C9" w:rsidRDefault="00CB19C9" w:rsidP="00CB19C9">
            <w:pPr>
              <w:spacing w:after="0"/>
              <w:jc w:val="center"/>
              <w:rPr>
                <w:rFonts w:ascii="Calibri" w:hAnsi="Calibri"/>
                <w:color w:val="000000"/>
                <w:sz w:val="24"/>
                <w:szCs w:val="24"/>
              </w:rPr>
            </w:pPr>
          </w:p>
        </w:tc>
        <w:tc>
          <w:tcPr>
            <w:tcW w:w="1360" w:type="dxa"/>
            <w:tcBorders>
              <w:top w:val="nil"/>
              <w:left w:val="nil"/>
              <w:bottom w:val="nil"/>
              <w:right w:val="nil"/>
            </w:tcBorders>
            <w:shd w:val="clear" w:color="auto" w:fill="auto"/>
            <w:noWrap/>
            <w:vAlign w:val="bottom"/>
            <w:hideMark/>
          </w:tcPr>
          <w:p w14:paraId="0EF0BDAF" w14:textId="77777777" w:rsidR="00CB19C9" w:rsidRPr="00CB19C9" w:rsidRDefault="00CB19C9" w:rsidP="00CB19C9">
            <w:pPr>
              <w:spacing w:after="0"/>
              <w:jc w:val="center"/>
              <w:rPr>
                <w:rFonts w:ascii="Calibri" w:hAnsi="Calibri"/>
                <w:color w:val="000000"/>
                <w:sz w:val="24"/>
                <w:szCs w:val="24"/>
              </w:rPr>
            </w:pPr>
          </w:p>
        </w:tc>
      </w:tr>
      <w:tr w:rsidR="00CB19C9" w:rsidRPr="00CB19C9" w14:paraId="71ADA237" w14:textId="77777777" w:rsidTr="00CB19C9">
        <w:trPr>
          <w:trHeight w:val="300"/>
        </w:trPr>
        <w:tc>
          <w:tcPr>
            <w:tcW w:w="9395" w:type="dxa"/>
            <w:gridSpan w:val="7"/>
            <w:tcBorders>
              <w:top w:val="nil"/>
              <w:left w:val="nil"/>
              <w:bottom w:val="nil"/>
              <w:right w:val="nil"/>
            </w:tcBorders>
            <w:shd w:val="clear" w:color="auto" w:fill="auto"/>
            <w:noWrap/>
            <w:vAlign w:val="bottom"/>
            <w:hideMark/>
          </w:tcPr>
          <w:p w14:paraId="3C9D17FA" w14:textId="77777777" w:rsidR="00CB19C9" w:rsidRPr="009A0750" w:rsidRDefault="00CB19C9" w:rsidP="00CB19C9">
            <w:pPr>
              <w:spacing w:after="0"/>
              <w:rPr>
                <w:rFonts w:ascii="Calibri" w:hAnsi="Calibri"/>
                <w:color w:val="000000"/>
                <w:sz w:val="20"/>
                <w:szCs w:val="24"/>
              </w:rPr>
            </w:pPr>
            <w:r w:rsidRPr="009A0750">
              <w:rPr>
                <w:i/>
                <w:iCs/>
                <w:color w:val="000000"/>
                <w:sz w:val="20"/>
                <w:szCs w:val="22"/>
              </w:rPr>
              <w:t>* Population change from 2000 to 2010</w:t>
            </w:r>
          </w:p>
        </w:tc>
      </w:tr>
    </w:tbl>
    <w:p w14:paraId="08506B30" w14:textId="77777777" w:rsidR="00E22A4C" w:rsidRDefault="00E22A4C" w:rsidP="00CB19C9">
      <w:pPr>
        <w:tabs>
          <w:tab w:val="left" w:pos="1360"/>
        </w:tabs>
      </w:pPr>
    </w:p>
    <w:p w14:paraId="685AFB57" w14:textId="0B77CB46" w:rsidR="00E15D6F" w:rsidRDefault="007C05C4" w:rsidP="0010687B">
      <w:r w:rsidRPr="00366F76">
        <w:t>Figure 2 shows the projected population in f</w:t>
      </w:r>
      <w:r w:rsidR="00481AC3">
        <w:t>ive-year increments through 2040</w:t>
      </w:r>
      <w:r w:rsidR="009E5679">
        <w:t xml:space="preserve">. </w:t>
      </w:r>
      <w:r w:rsidRPr="00366F76">
        <w:t xml:space="preserve">This information is based on </w:t>
      </w:r>
      <w:r w:rsidR="005B297A">
        <w:t>2013</w:t>
      </w:r>
      <w:r w:rsidR="00481AC3">
        <w:t xml:space="preserve"> </w:t>
      </w:r>
      <w:r w:rsidRPr="00366F76">
        <w:t>f</w:t>
      </w:r>
      <w:r w:rsidR="00481AC3">
        <w:t>orecasts from</w:t>
      </w:r>
      <w:r w:rsidRPr="00366F76">
        <w:t xml:space="preserve"> the Wisconsin Department of Administration </w:t>
      </w:r>
      <w:r w:rsidR="00481AC3">
        <w:t>f</w:t>
      </w:r>
      <w:r w:rsidRPr="00366F76">
        <w:t>or the City of Montello, its neighboring villages,</w:t>
      </w:r>
      <w:r w:rsidR="00D533F4">
        <w:t xml:space="preserve"> the Town of Montello,</w:t>
      </w:r>
      <w:r w:rsidRPr="00366F76">
        <w:t xml:space="preserve"> Marquette County, and the State of Wisconsin</w:t>
      </w:r>
      <w:r w:rsidR="009E5679">
        <w:t xml:space="preserve">. </w:t>
      </w:r>
      <w:r w:rsidRPr="00366F76">
        <w:t xml:space="preserve">The </w:t>
      </w:r>
      <w:r w:rsidRPr="00366F76">
        <w:rPr>
          <w:b/>
        </w:rPr>
        <w:t xml:space="preserve">projected population for the City of Montello is </w:t>
      </w:r>
      <w:r w:rsidR="005B297A">
        <w:rPr>
          <w:b/>
        </w:rPr>
        <w:t xml:space="preserve">expected to reach </w:t>
      </w:r>
      <w:r w:rsidRPr="00366F76">
        <w:rPr>
          <w:b/>
        </w:rPr>
        <w:t>1,</w:t>
      </w:r>
      <w:r w:rsidR="00481AC3">
        <w:rPr>
          <w:b/>
        </w:rPr>
        <w:t>605</w:t>
      </w:r>
      <w:r w:rsidR="00481AC3" w:rsidRPr="00366F76">
        <w:rPr>
          <w:b/>
        </w:rPr>
        <w:t xml:space="preserve"> </w:t>
      </w:r>
      <w:r w:rsidR="005B297A">
        <w:rPr>
          <w:b/>
        </w:rPr>
        <w:t xml:space="preserve">residents </w:t>
      </w:r>
      <w:r w:rsidRPr="00366F76">
        <w:rPr>
          <w:b/>
        </w:rPr>
        <w:t>by the year 20</w:t>
      </w:r>
      <w:r w:rsidR="00481AC3">
        <w:rPr>
          <w:b/>
        </w:rPr>
        <w:t>3</w:t>
      </w:r>
      <w:r w:rsidRPr="00366F76">
        <w:rPr>
          <w:b/>
        </w:rPr>
        <w:t xml:space="preserve">0 and </w:t>
      </w:r>
      <w:r w:rsidR="00481AC3">
        <w:rPr>
          <w:b/>
        </w:rPr>
        <w:t xml:space="preserve">then decreasing to 1,550 </w:t>
      </w:r>
      <w:r w:rsidRPr="00366F76">
        <w:rPr>
          <w:b/>
        </w:rPr>
        <w:t>by the year 20</w:t>
      </w:r>
      <w:r w:rsidR="00481AC3">
        <w:rPr>
          <w:b/>
        </w:rPr>
        <w:t>4</w:t>
      </w:r>
      <w:r w:rsidRPr="00366F76">
        <w:rPr>
          <w:b/>
        </w:rPr>
        <w:t>0</w:t>
      </w:r>
      <w:r w:rsidR="005E0735">
        <w:t>.</w:t>
      </w:r>
      <w:r w:rsidR="004D4472">
        <w:t xml:space="preserve"> </w:t>
      </w:r>
    </w:p>
    <w:p w14:paraId="0569245B" w14:textId="0DBDFD8C" w:rsidR="007C05C4" w:rsidRPr="00366F76" w:rsidRDefault="007C05C4" w:rsidP="0010687B">
      <w:r w:rsidRPr="00366F76">
        <w:t>These future population forecasts are useful for long-term planning in areas such as land use, housing, and community facilities</w:t>
      </w:r>
      <w:r w:rsidR="009E5679">
        <w:t xml:space="preserve">. </w:t>
      </w:r>
      <w:r w:rsidRPr="00366F76">
        <w:t xml:space="preserve">It is important, however, to recognize the </w:t>
      </w:r>
      <w:r w:rsidRPr="00366F76">
        <w:rPr>
          <w:b/>
        </w:rPr>
        <w:t>limitations associated with these numbers</w:t>
      </w:r>
      <w:r w:rsidR="009E5679">
        <w:t xml:space="preserve">. </w:t>
      </w:r>
      <w:r w:rsidRPr="00366F76">
        <w:t>The State base</w:t>
      </w:r>
      <w:r w:rsidR="00481AC3">
        <w:t>s</w:t>
      </w:r>
      <w:r w:rsidRPr="00366F76">
        <w:t xml:space="preserve"> these projections on historical growth patterns and the composition of the current population base</w:t>
      </w:r>
      <w:r w:rsidR="009E5679">
        <w:t xml:space="preserve">. </w:t>
      </w:r>
      <w:r w:rsidRPr="00366F76">
        <w:t>The reliability of this information depends on the continuation of past growth trends</w:t>
      </w:r>
      <w:r w:rsidR="009E5679">
        <w:t xml:space="preserve">. </w:t>
      </w:r>
      <w:r w:rsidRPr="00366F76">
        <w:t>Population projections in areas with smaller populations are subject to error, as minor changes in birth, death, or migration rates can significantly alter growth rates</w:t>
      </w:r>
      <w:r w:rsidR="009E5679">
        <w:t xml:space="preserve">. </w:t>
      </w:r>
      <w:r w:rsidRPr="00366F76">
        <w:t xml:space="preserve">Given the importance of in-migration rates in the City of Montello and the County as a whole, these projections are especially </w:t>
      </w:r>
      <w:r w:rsidRPr="00A36009">
        <w:t>v</w:t>
      </w:r>
      <w:r w:rsidRPr="00366F76">
        <w:t>ulnerable to external “push” and “pull” factors that determine migration flow</w:t>
      </w:r>
      <w:r w:rsidR="009E5679">
        <w:t xml:space="preserve">. </w:t>
      </w:r>
      <w:r w:rsidRPr="00366F76">
        <w:t>The actual future population will depend on a variety of other factors, including market conditions,</w:t>
      </w:r>
      <w:r w:rsidR="00B44D80">
        <w:t xml:space="preserve"> utility availability,</w:t>
      </w:r>
      <w:r w:rsidRPr="00366F76">
        <w:t xml:space="preserve"> attitudes towards growth, and regulations on development</w:t>
      </w:r>
      <w:r w:rsidR="009E5679">
        <w:t xml:space="preserve">. </w:t>
      </w:r>
    </w:p>
    <w:p w14:paraId="2DA4722E" w14:textId="463B7A21" w:rsidR="007C05C4" w:rsidRPr="00366F76" w:rsidRDefault="007C05C4" w:rsidP="007C05C4">
      <w:pPr>
        <w:pStyle w:val="GraphicforTOCTOG"/>
      </w:pPr>
      <w:bookmarkStart w:id="42" w:name="_Toc88379283"/>
      <w:bookmarkStart w:id="43" w:name="_Toc104002375"/>
      <w:bookmarkStart w:id="44" w:name="_Toc117491635"/>
      <w:r w:rsidRPr="00366F76">
        <w:t>Figure 2: Population Forecasts</w:t>
      </w:r>
      <w:bookmarkEnd w:id="39"/>
      <w:bookmarkEnd w:id="40"/>
      <w:r w:rsidRPr="00366F76">
        <w:t>, 20</w:t>
      </w:r>
      <w:r w:rsidR="00481AC3">
        <w:t>1</w:t>
      </w:r>
      <w:r w:rsidRPr="00366F76">
        <w:t>5 - 20</w:t>
      </w:r>
      <w:bookmarkEnd w:id="42"/>
      <w:bookmarkEnd w:id="43"/>
      <w:bookmarkEnd w:id="44"/>
      <w:r w:rsidR="00481AC3">
        <w:t>40</w:t>
      </w:r>
      <w:r w:rsidRPr="00366F76">
        <w:t xml:space="preserve"> </w:t>
      </w:r>
    </w:p>
    <w:tbl>
      <w:tblPr>
        <w:tblW w:w="9283" w:type="dxa"/>
        <w:tblInd w:w="93" w:type="dxa"/>
        <w:tblLook w:val="04A0" w:firstRow="1" w:lastRow="0" w:firstColumn="1" w:lastColumn="0" w:noHBand="0" w:noVBand="1"/>
      </w:tblPr>
      <w:tblGrid>
        <w:gridCol w:w="2056"/>
        <w:gridCol w:w="1183"/>
        <w:gridCol w:w="1183"/>
        <w:gridCol w:w="1183"/>
        <w:gridCol w:w="1183"/>
        <w:gridCol w:w="1347"/>
        <w:gridCol w:w="1148"/>
      </w:tblGrid>
      <w:tr w:rsidR="00481AC3" w:rsidRPr="00481AC3" w14:paraId="31F9EBF7" w14:textId="77777777" w:rsidTr="00481AC3">
        <w:trPr>
          <w:trHeight w:val="293"/>
        </w:trPr>
        <w:tc>
          <w:tcPr>
            <w:tcW w:w="2056" w:type="dxa"/>
            <w:tcBorders>
              <w:top w:val="single" w:sz="4" w:space="0" w:color="auto"/>
              <w:left w:val="single" w:sz="4" w:space="0" w:color="auto"/>
              <w:bottom w:val="nil"/>
              <w:right w:val="single" w:sz="4" w:space="0" w:color="auto"/>
            </w:tcBorders>
            <w:shd w:val="clear" w:color="000000" w:fill="000000"/>
            <w:noWrap/>
            <w:vAlign w:val="bottom"/>
            <w:hideMark/>
          </w:tcPr>
          <w:p w14:paraId="18BD0E41" w14:textId="77777777" w:rsidR="00481AC3" w:rsidRPr="00481AC3" w:rsidRDefault="00481AC3" w:rsidP="00481AC3">
            <w:pPr>
              <w:spacing w:after="0"/>
              <w:rPr>
                <w:rFonts w:ascii="Century Gothic" w:hAnsi="Century Gothic"/>
                <w:b/>
                <w:bCs/>
                <w:color w:val="FFFFFF"/>
                <w:szCs w:val="22"/>
              </w:rPr>
            </w:pPr>
            <w:bookmarkStart w:id="45" w:name="_Toc61422960"/>
            <w:bookmarkStart w:id="46" w:name="_Toc104002376"/>
            <w:bookmarkStart w:id="47" w:name="_Toc117491636"/>
            <w:bookmarkEnd w:id="41"/>
            <w:r w:rsidRPr="00481AC3">
              <w:rPr>
                <w:rFonts w:ascii="Century Gothic" w:hAnsi="Century Gothic"/>
                <w:b/>
                <w:bCs/>
                <w:color w:val="FFFFFF"/>
                <w:szCs w:val="22"/>
              </w:rPr>
              <w:t> </w:t>
            </w:r>
          </w:p>
        </w:tc>
        <w:tc>
          <w:tcPr>
            <w:tcW w:w="1183" w:type="dxa"/>
            <w:tcBorders>
              <w:top w:val="single" w:sz="4" w:space="0" w:color="auto"/>
              <w:left w:val="nil"/>
              <w:bottom w:val="nil"/>
              <w:right w:val="single" w:sz="4" w:space="0" w:color="auto"/>
            </w:tcBorders>
            <w:shd w:val="clear" w:color="000000" w:fill="000000"/>
            <w:noWrap/>
            <w:vAlign w:val="bottom"/>
            <w:hideMark/>
          </w:tcPr>
          <w:p w14:paraId="27D8884A" w14:textId="77777777" w:rsidR="00481AC3" w:rsidRPr="009A0750" w:rsidRDefault="00481AC3" w:rsidP="00481AC3">
            <w:pPr>
              <w:spacing w:after="0"/>
              <w:jc w:val="center"/>
              <w:rPr>
                <w:b/>
                <w:bCs/>
                <w:color w:val="FFFFFF"/>
                <w:szCs w:val="22"/>
              </w:rPr>
            </w:pPr>
            <w:r w:rsidRPr="009A0750">
              <w:rPr>
                <w:b/>
                <w:bCs/>
                <w:color w:val="FFFFFF"/>
                <w:szCs w:val="22"/>
              </w:rPr>
              <w:t>2015</w:t>
            </w:r>
          </w:p>
        </w:tc>
        <w:tc>
          <w:tcPr>
            <w:tcW w:w="1183" w:type="dxa"/>
            <w:tcBorders>
              <w:top w:val="single" w:sz="4" w:space="0" w:color="auto"/>
              <w:left w:val="nil"/>
              <w:bottom w:val="nil"/>
              <w:right w:val="single" w:sz="4" w:space="0" w:color="auto"/>
            </w:tcBorders>
            <w:shd w:val="clear" w:color="000000" w:fill="000000"/>
            <w:noWrap/>
            <w:vAlign w:val="bottom"/>
            <w:hideMark/>
          </w:tcPr>
          <w:p w14:paraId="38F14CF5" w14:textId="77777777" w:rsidR="00481AC3" w:rsidRPr="009A0750" w:rsidRDefault="00481AC3" w:rsidP="00481AC3">
            <w:pPr>
              <w:spacing w:after="0"/>
              <w:jc w:val="center"/>
              <w:rPr>
                <w:b/>
                <w:bCs/>
                <w:color w:val="FFFFFF"/>
                <w:szCs w:val="22"/>
              </w:rPr>
            </w:pPr>
            <w:r w:rsidRPr="009A0750">
              <w:rPr>
                <w:b/>
                <w:bCs/>
                <w:color w:val="FFFFFF"/>
                <w:szCs w:val="22"/>
              </w:rPr>
              <w:t>2020</w:t>
            </w:r>
          </w:p>
        </w:tc>
        <w:tc>
          <w:tcPr>
            <w:tcW w:w="1183" w:type="dxa"/>
            <w:tcBorders>
              <w:top w:val="single" w:sz="4" w:space="0" w:color="auto"/>
              <w:left w:val="nil"/>
              <w:bottom w:val="nil"/>
              <w:right w:val="single" w:sz="4" w:space="0" w:color="auto"/>
            </w:tcBorders>
            <w:shd w:val="clear" w:color="000000" w:fill="000000"/>
            <w:noWrap/>
            <w:vAlign w:val="bottom"/>
            <w:hideMark/>
          </w:tcPr>
          <w:p w14:paraId="1C22372F" w14:textId="77777777" w:rsidR="00481AC3" w:rsidRPr="009A0750" w:rsidRDefault="00481AC3" w:rsidP="00481AC3">
            <w:pPr>
              <w:spacing w:after="0"/>
              <w:jc w:val="center"/>
              <w:rPr>
                <w:b/>
                <w:bCs/>
                <w:color w:val="FFFFFF"/>
                <w:szCs w:val="22"/>
              </w:rPr>
            </w:pPr>
            <w:r w:rsidRPr="009A0750">
              <w:rPr>
                <w:b/>
                <w:bCs/>
                <w:color w:val="FFFFFF"/>
                <w:szCs w:val="22"/>
              </w:rPr>
              <w:t>2025</w:t>
            </w:r>
          </w:p>
        </w:tc>
        <w:tc>
          <w:tcPr>
            <w:tcW w:w="1183" w:type="dxa"/>
            <w:tcBorders>
              <w:top w:val="single" w:sz="4" w:space="0" w:color="auto"/>
              <w:left w:val="nil"/>
              <w:bottom w:val="nil"/>
              <w:right w:val="single" w:sz="4" w:space="0" w:color="auto"/>
            </w:tcBorders>
            <w:shd w:val="clear" w:color="000000" w:fill="000000"/>
            <w:noWrap/>
            <w:vAlign w:val="bottom"/>
            <w:hideMark/>
          </w:tcPr>
          <w:p w14:paraId="67ABDA4B" w14:textId="77777777" w:rsidR="00481AC3" w:rsidRPr="009A0750" w:rsidRDefault="00481AC3" w:rsidP="00481AC3">
            <w:pPr>
              <w:spacing w:after="0"/>
              <w:jc w:val="center"/>
              <w:rPr>
                <w:b/>
                <w:bCs/>
                <w:color w:val="FFFFFF"/>
                <w:szCs w:val="22"/>
              </w:rPr>
            </w:pPr>
            <w:r w:rsidRPr="009A0750">
              <w:rPr>
                <w:b/>
                <w:bCs/>
                <w:color w:val="FFFFFF"/>
                <w:szCs w:val="22"/>
              </w:rPr>
              <w:t>2030</w:t>
            </w:r>
          </w:p>
        </w:tc>
        <w:tc>
          <w:tcPr>
            <w:tcW w:w="1347" w:type="dxa"/>
            <w:tcBorders>
              <w:top w:val="single" w:sz="4" w:space="0" w:color="auto"/>
              <w:left w:val="nil"/>
              <w:bottom w:val="nil"/>
              <w:right w:val="nil"/>
            </w:tcBorders>
            <w:shd w:val="clear" w:color="000000" w:fill="000000"/>
            <w:noWrap/>
            <w:vAlign w:val="bottom"/>
            <w:hideMark/>
          </w:tcPr>
          <w:p w14:paraId="46E24F61" w14:textId="77777777" w:rsidR="00481AC3" w:rsidRPr="009A0750" w:rsidRDefault="00481AC3" w:rsidP="00481AC3">
            <w:pPr>
              <w:spacing w:after="0"/>
              <w:jc w:val="center"/>
              <w:rPr>
                <w:b/>
                <w:bCs/>
                <w:color w:val="FFFFFF"/>
                <w:szCs w:val="22"/>
              </w:rPr>
            </w:pPr>
            <w:r w:rsidRPr="009A0750">
              <w:rPr>
                <w:b/>
                <w:bCs/>
                <w:color w:val="FFFFFF"/>
                <w:szCs w:val="22"/>
              </w:rPr>
              <w:t>2035</w:t>
            </w:r>
          </w:p>
        </w:tc>
        <w:tc>
          <w:tcPr>
            <w:tcW w:w="1148" w:type="dxa"/>
            <w:tcBorders>
              <w:top w:val="single" w:sz="4" w:space="0" w:color="auto"/>
              <w:left w:val="nil"/>
              <w:bottom w:val="nil"/>
              <w:right w:val="single" w:sz="4" w:space="0" w:color="auto"/>
            </w:tcBorders>
            <w:shd w:val="clear" w:color="000000" w:fill="000000"/>
            <w:noWrap/>
            <w:vAlign w:val="bottom"/>
            <w:hideMark/>
          </w:tcPr>
          <w:p w14:paraId="730C17CC" w14:textId="77777777" w:rsidR="00481AC3" w:rsidRPr="009A0750" w:rsidRDefault="00481AC3" w:rsidP="00481AC3">
            <w:pPr>
              <w:spacing w:after="0"/>
              <w:jc w:val="center"/>
              <w:rPr>
                <w:b/>
                <w:bCs/>
                <w:color w:val="FFFFFF"/>
                <w:szCs w:val="22"/>
              </w:rPr>
            </w:pPr>
            <w:r w:rsidRPr="009A0750">
              <w:rPr>
                <w:b/>
                <w:bCs/>
                <w:color w:val="FFFFFF"/>
                <w:szCs w:val="22"/>
              </w:rPr>
              <w:t>2040</w:t>
            </w:r>
          </w:p>
        </w:tc>
      </w:tr>
      <w:tr w:rsidR="00481AC3" w:rsidRPr="00481AC3" w14:paraId="086CDFAC"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5BDE2A23" w14:textId="77777777" w:rsidR="00481AC3" w:rsidRPr="00481AC3" w:rsidRDefault="00481AC3" w:rsidP="00481AC3">
            <w:pPr>
              <w:spacing w:after="0"/>
              <w:rPr>
                <w:b/>
                <w:bCs/>
                <w:color w:val="000000"/>
                <w:szCs w:val="22"/>
              </w:rPr>
            </w:pPr>
            <w:r w:rsidRPr="00481AC3">
              <w:rPr>
                <w:b/>
                <w:bCs/>
                <w:color w:val="000000"/>
                <w:szCs w:val="22"/>
              </w:rPr>
              <w:t>City of Montello</w:t>
            </w:r>
          </w:p>
        </w:tc>
        <w:tc>
          <w:tcPr>
            <w:tcW w:w="1183" w:type="dxa"/>
            <w:tcBorders>
              <w:top w:val="nil"/>
              <w:left w:val="nil"/>
              <w:bottom w:val="single" w:sz="4" w:space="0" w:color="auto"/>
              <w:right w:val="single" w:sz="4" w:space="0" w:color="auto"/>
            </w:tcBorders>
            <w:shd w:val="clear" w:color="auto" w:fill="auto"/>
            <w:noWrap/>
            <w:vAlign w:val="bottom"/>
            <w:hideMark/>
          </w:tcPr>
          <w:p w14:paraId="75035E86" w14:textId="77777777" w:rsidR="00481AC3" w:rsidRPr="00481AC3" w:rsidRDefault="00481AC3" w:rsidP="00481AC3">
            <w:pPr>
              <w:spacing w:after="0"/>
              <w:jc w:val="center"/>
              <w:rPr>
                <w:b/>
                <w:bCs/>
                <w:color w:val="000000"/>
                <w:szCs w:val="22"/>
              </w:rPr>
            </w:pPr>
            <w:r w:rsidRPr="00481AC3">
              <w:rPr>
                <w:b/>
                <w:bCs/>
                <w:color w:val="000000"/>
                <w:szCs w:val="22"/>
              </w:rPr>
              <w:t>1,535</w:t>
            </w:r>
          </w:p>
        </w:tc>
        <w:tc>
          <w:tcPr>
            <w:tcW w:w="1183" w:type="dxa"/>
            <w:tcBorders>
              <w:top w:val="nil"/>
              <w:left w:val="nil"/>
              <w:bottom w:val="single" w:sz="4" w:space="0" w:color="auto"/>
              <w:right w:val="single" w:sz="4" w:space="0" w:color="auto"/>
            </w:tcBorders>
            <w:shd w:val="clear" w:color="auto" w:fill="auto"/>
            <w:noWrap/>
            <w:vAlign w:val="bottom"/>
            <w:hideMark/>
          </w:tcPr>
          <w:p w14:paraId="1D4E2468" w14:textId="77777777" w:rsidR="00481AC3" w:rsidRPr="00481AC3" w:rsidRDefault="00481AC3" w:rsidP="00481AC3">
            <w:pPr>
              <w:spacing w:after="0"/>
              <w:jc w:val="center"/>
              <w:rPr>
                <w:b/>
                <w:bCs/>
                <w:color w:val="000000"/>
                <w:szCs w:val="22"/>
              </w:rPr>
            </w:pPr>
            <w:r w:rsidRPr="00481AC3">
              <w:rPr>
                <w:b/>
                <w:bCs/>
                <w:color w:val="000000"/>
                <w:szCs w:val="22"/>
              </w:rPr>
              <w:t>1,550</w:t>
            </w:r>
          </w:p>
        </w:tc>
        <w:tc>
          <w:tcPr>
            <w:tcW w:w="1183" w:type="dxa"/>
            <w:tcBorders>
              <w:top w:val="nil"/>
              <w:left w:val="nil"/>
              <w:bottom w:val="single" w:sz="4" w:space="0" w:color="auto"/>
              <w:right w:val="single" w:sz="4" w:space="0" w:color="auto"/>
            </w:tcBorders>
            <w:shd w:val="clear" w:color="auto" w:fill="auto"/>
            <w:noWrap/>
            <w:vAlign w:val="bottom"/>
            <w:hideMark/>
          </w:tcPr>
          <w:p w14:paraId="59D768A5" w14:textId="77777777" w:rsidR="00481AC3" w:rsidRPr="00481AC3" w:rsidRDefault="00481AC3" w:rsidP="00481AC3">
            <w:pPr>
              <w:spacing w:after="0"/>
              <w:jc w:val="center"/>
              <w:rPr>
                <w:b/>
                <w:bCs/>
                <w:color w:val="000000"/>
                <w:szCs w:val="22"/>
              </w:rPr>
            </w:pPr>
            <w:r w:rsidRPr="00481AC3">
              <w:rPr>
                <w:b/>
                <w:bCs/>
                <w:color w:val="000000"/>
                <w:szCs w:val="22"/>
              </w:rPr>
              <w:t>1,595</w:t>
            </w:r>
          </w:p>
        </w:tc>
        <w:tc>
          <w:tcPr>
            <w:tcW w:w="1183" w:type="dxa"/>
            <w:tcBorders>
              <w:top w:val="nil"/>
              <w:left w:val="nil"/>
              <w:bottom w:val="single" w:sz="4" w:space="0" w:color="auto"/>
              <w:right w:val="single" w:sz="4" w:space="0" w:color="auto"/>
            </w:tcBorders>
            <w:shd w:val="clear" w:color="auto" w:fill="auto"/>
            <w:noWrap/>
            <w:vAlign w:val="bottom"/>
            <w:hideMark/>
          </w:tcPr>
          <w:p w14:paraId="37D66AFE" w14:textId="77777777" w:rsidR="00481AC3" w:rsidRPr="00481AC3" w:rsidRDefault="00481AC3" w:rsidP="00481AC3">
            <w:pPr>
              <w:spacing w:after="0"/>
              <w:jc w:val="center"/>
              <w:rPr>
                <w:b/>
                <w:bCs/>
                <w:color w:val="000000"/>
                <w:szCs w:val="22"/>
              </w:rPr>
            </w:pPr>
            <w:r w:rsidRPr="00481AC3">
              <w:rPr>
                <w:b/>
                <w:bCs/>
                <w:color w:val="000000"/>
                <w:szCs w:val="22"/>
              </w:rPr>
              <w:t>1,605</w:t>
            </w:r>
          </w:p>
        </w:tc>
        <w:tc>
          <w:tcPr>
            <w:tcW w:w="1347" w:type="dxa"/>
            <w:tcBorders>
              <w:top w:val="nil"/>
              <w:left w:val="nil"/>
              <w:bottom w:val="single" w:sz="4" w:space="0" w:color="auto"/>
              <w:right w:val="single" w:sz="4" w:space="0" w:color="auto"/>
            </w:tcBorders>
            <w:shd w:val="clear" w:color="auto" w:fill="auto"/>
            <w:noWrap/>
            <w:vAlign w:val="bottom"/>
            <w:hideMark/>
          </w:tcPr>
          <w:p w14:paraId="37D35F13" w14:textId="77777777" w:rsidR="00481AC3" w:rsidRPr="00481AC3" w:rsidRDefault="00481AC3" w:rsidP="00481AC3">
            <w:pPr>
              <w:spacing w:after="0"/>
              <w:jc w:val="center"/>
              <w:rPr>
                <w:b/>
                <w:bCs/>
                <w:color w:val="000000"/>
                <w:szCs w:val="22"/>
              </w:rPr>
            </w:pPr>
            <w:r w:rsidRPr="00481AC3">
              <w:rPr>
                <w:b/>
                <w:bCs/>
                <w:color w:val="000000"/>
                <w:szCs w:val="22"/>
              </w:rPr>
              <w:t>1,595</w:t>
            </w:r>
          </w:p>
        </w:tc>
        <w:tc>
          <w:tcPr>
            <w:tcW w:w="1148" w:type="dxa"/>
            <w:tcBorders>
              <w:top w:val="nil"/>
              <w:left w:val="nil"/>
              <w:bottom w:val="single" w:sz="4" w:space="0" w:color="auto"/>
              <w:right w:val="single" w:sz="4" w:space="0" w:color="auto"/>
            </w:tcBorders>
            <w:shd w:val="clear" w:color="auto" w:fill="auto"/>
            <w:noWrap/>
            <w:vAlign w:val="bottom"/>
            <w:hideMark/>
          </w:tcPr>
          <w:p w14:paraId="42F33CB6" w14:textId="77777777" w:rsidR="00481AC3" w:rsidRPr="00481AC3" w:rsidRDefault="00481AC3" w:rsidP="00481AC3">
            <w:pPr>
              <w:spacing w:after="0"/>
              <w:jc w:val="center"/>
              <w:rPr>
                <w:b/>
                <w:bCs/>
                <w:color w:val="000000"/>
                <w:szCs w:val="22"/>
              </w:rPr>
            </w:pPr>
            <w:r w:rsidRPr="00481AC3">
              <w:rPr>
                <w:b/>
                <w:bCs/>
                <w:color w:val="000000"/>
                <w:szCs w:val="22"/>
              </w:rPr>
              <w:t>1,550</w:t>
            </w:r>
          </w:p>
        </w:tc>
      </w:tr>
      <w:tr w:rsidR="00481AC3" w:rsidRPr="00481AC3" w14:paraId="3C97FAF1"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53CD7CE2" w14:textId="77777777" w:rsidR="00481AC3" w:rsidRPr="00481AC3" w:rsidRDefault="00481AC3" w:rsidP="00481AC3">
            <w:pPr>
              <w:spacing w:after="0"/>
              <w:rPr>
                <w:color w:val="000000"/>
                <w:szCs w:val="22"/>
              </w:rPr>
            </w:pPr>
            <w:r w:rsidRPr="00481AC3">
              <w:rPr>
                <w:color w:val="000000"/>
                <w:szCs w:val="22"/>
              </w:rPr>
              <w:t>Town of Montello</w:t>
            </w:r>
          </w:p>
        </w:tc>
        <w:tc>
          <w:tcPr>
            <w:tcW w:w="1183" w:type="dxa"/>
            <w:tcBorders>
              <w:top w:val="nil"/>
              <w:left w:val="nil"/>
              <w:bottom w:val="single" w:sz="4" w:space="0" w:color="auto"/>
              <w:right w:val="single" w:sz="4" w:space="0" w:color="auto"/>
            </w:tcBorders>
            <w:shd w:val="clear" w:color="auto" w:fill="auto"/>
            <w:noWrap/>
            <w:vAlign w:val="bottom"/>
            <w:hideMark/>
          </w:tcPr>
          <w:p w14:paraId="0D3CDB2C" w14:textId="77777777" w:rsidR="00481AC3" w:rsidRPr="00481AC3" w:rsidRDefault="00481AC3" w:rsidP="00481AC3">
            <w:pPr>
              <w:spacing w:after="0"/>
              <w:jc w:val="center"/>
              <w:rPr>
                <w:color w:val="000000"/>
                <w:szCs w:val="22"/>
              </w:rPr>
            </w:pPr>
            <w:r w:rsidRPr="00481AC3">
              <w:rPr>
                <w:color w:val="000000"/>
                <w:szCs w:val="22"/>
              </w:rPr>
              <w:t>1,070</w:t>
            </w:r>
          </w:p>
        </w:tc>
        <w:tc>
          <w:tcPr>
            <w:tcW w:w="1183" w:type="dxa"/>
            <w:tcBorders>
              <w:top w:val="nil"/>
              <w:left w:val="nil"/>
              <w:bottom w:val="single" w:sz="4" w:space="0" w:color="auto"/>
              <w:right w:val="single" w:sz="4" w:space="0" w:color="auto"/>
            </w:tcBorders>
            <w:shd w:val="clear" w:color="auto" w:fill="auto"/>
            <w:noWrap/>
            <w:vAlign w:val="bottom"/>
            <w:hideMark/>
          </w:tcPr>
          <w:p w14:paraId="72B0DE21" w14:textId="77777777" w:rsidR="00481AC3" w:rsidRPr="00481AC3" w:rsidRDefault="00481AC3" w:rsidP="00481AC3">
            <w:pPr>
              <w:spacing w:after="0"/>
              <w:jc w:val="center"/>
              <w:rPr>
                <w:color w:val="000000"/>
                <w:szCs w:val="22"/>
              </w:rPr>
            </w:pPr>
            <w:r w:rsidRPr="00481AC3">
              <w:rPr>
                <w:color w:val="000000"/>
                <w:szCs w:val="22"/>
              </w:rPr>
              <w:t>1,075</w:t>
            </w:r>
          </w:p>
        </w:tc>
        <w:tc>
          <w:tcPr>
            <w:tcW w:w="1183" w:type="dxa"/>
            <w:tcBorders>
              <w:top w:val="nil"/>
              <w:left w:val="nil"/>
              <w:bottom w:val="single" w:sz="4" w:space="0" w:color="auto"/>
              <w:right w:val="single" w:sz="4" w:space="0" w:color="auto"/>
            </w:tcBorders>
            <w:shd w:val="clear" w:color="auto" w:fill="auto"/>
            <w:noWrap/>
            <w:vAlign w:val="bottom"/>
            <w:hideMark/>
          </w:tcPr>
          <w:p w14:paraId="06468C35" w14:textId="77777777" w:rsidR="00481AC3" w:rsidRPr="00481AC3" w:rsidRDefault="00481AC3" w:rsidP="00481AC3">
            <w:pPr>
              <w:spacing w:after="0"/>
              <w:jc w:val="center"/>
              <w:rPr>
                <w:color w:val="000000"/>
                <w:szCs w:val="22"/>
              </w:rPr>
            </w:pPr>
            <w:r w:rsidRPr="00481AC3">
              <w:rPr>
                <w:color w:val="000000"/>
                <w:szCs w:val="22"/>
              </w:rPr>
              <w:t>1,105</w:t>
            </w:r>
          </w:p>
        </w:tc>
        <w:tc>
          <w:tcPr>
            <w:tcW w:w="1183" w:type="dxa"/>
            <w:tcBorders>
              <w:top w:val="nil"/>
              <w:left w:val="nil"/>
              <w:bottom w:val="single" w:sz="4" w:space="0" w:color="auto"/>
              <w:right w:val="single" w:sz="4" w:space="0" w:color="auto"/>
            </w:tcBorders>
            <w:shd w:val="clear" w:color="auto" w:fill="auto"/>
            <w:noWrap/>
            <w:vAlign w:val="bottom"/>
            <w:hideMark/>
          </w:tcPr>
          <w:p w14:paraId="5B7D763D" w14:textId="77777777" w:rsidR="00481AC3" w:rsidRPr="00481AC3" w:rsidRDefault="00481AC3" w:rsidP="00481AC3">
            <w:pPr>
              <w:spacing w:after="0"/>
              <w:jc w:val="center"/>
              <w:rPr>
                <w:color w:val="000000"/>
                <w:szCs w:val="22"/>
              </w:rPr>
            </w:pPr>
            <w:r w:rsidRPr="00481AC3">
              <w:rPr>
                <w:color w:val="000000"/>
                <w:szCs w:val="22"/>
              </w:rPr>
              <w:t>1,115</w:t>
            </w:r>
          </w:p>
        </w:tc>
        <w:tc>
          <w:tcPr>
            <w:tcW w:w="1347" w:type="dxa"/>
            <w:tcBorders>
              <w:top w:val="nil"/>
              <w:left w:val="nil"/>
              <w:bottom w:val="single" w:sz="4" w:space="0" w:color="auto"/>
              <w:right w:val="single" w:sz="4" w:space="0" w:color="auto"/>
            </w:tcBorders>
            <w:shd w:val="clear" w:color="auto" w:fill="auto"/>
            <w:noWrap/>
            <w:vAlign w:val="bottom"/>
            <w:hideMark/>
          </w:tcPr>
          <w:p w14:paraId="772DE9B5" w14:textId="77777777" w:rsidR="00481AC3" w:rsidRPr="00481AC3" w:rsidRDefault="00481AC3" w:rsidP="00481AC3">
            <w:pPr>
              <w:spacing w:after="0"/>
              <w:jc w:val="center"/>
              <w:rPr>
                <w:color w:val="000000"/>
                <w:szCs w:val="22"/>
              </w:rPr>
            </w:pPr>
            <w:r w:rsidRPr="00481AC3">
              <w:rPr>
                <w:color w:val="000000"/>
                <w:szCs w:val="22"/>
              </w:rPr>
              <w:t>1,100</w:t>
            </w:r>
          </w:p>
        </w:tc>
        <w:tc>
          <w:tcPr>
            <w:tcW w:w="1148" w:type="dxa"/>
            <w:tcBorders>
              <w:top w:val="nil"/>
              <w:left w:val="nil"/>
              <w:bottom w:val="single" w:sz="4" w:space="0" w:color="auto"/>
              <w:right w:val="single" w:sz="4" w:space="0" w:color="auto"/>
            </w:tcBorders>
            <w:shd w:val="clear" w:color="auto" w:fill="auto"/>
            <w:noWrap/>
            <w:vAlign w:val="bottom"/>
            <w:hideMark/>
          </w:tcPr>
          <w:p w14:paraId="376BC602" w14:textId="77777777" w:rsidR="00481AC3" w:rsidRPr="00481AC3" w:rsidRDefault="00481AC3" w:rsidP="00481AC3">
            <w:pPr>
              <w:spacing w:after="0"/>
              <w:jc w:val="center"/>
              <w:rPr>
                <w:color w:val="000000"/>
                <w:szCs w:val="22"/>
              </w:rPr>
            </w:pPr>
            <w:r w:rsidRPr="00481AC3">
              <w:rPr>
                <w:color w:val="000000"/>
                <w:szCs w:val="22"/>
              </w:rPr>
              <w:t>1,065</w:t>
            </w:r>
          </w:p>
        </w:tc>
      </w:tr>
      <w:tr w:rsidR="00481AC3" w:rsidRPr="00481AC3" w14:paraId="04580CEA"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2D82BC94" w14:textId="77777777" w:rsidR="00481AC3" w:rsidRPr="00481AC3" w:rsidRDefault="00481AC3" w:rsidP="00481AC3">
            <w:pPr>
              <w:spacing w:after="0"/>
              <w:rPr>
                <w:color w:val="000000"/>
                <w:szCs w:val="22"/>
              </w:rPr>
            </w:pPr>
            <w:r w:rsidRPr="00481AC3">
              <w:rPr>
                <w:color w:val="000000"/>
                <w:szCs w:val="22"/>
              </w:rPr>
              <w:t>Village of Neshkoro</w:t>
            </w:r>
          </w:p>
        </w:tc>
        <w:tc>
          <w:tcPr>
            <w:tcW w:w="1183" w:type="dxa"/>
            <w:tcBorders>
              <w:top w:val="nil"/>
              <w:left w:val="nil"/>
              <w:bottom w:val="single" w:sz="4" w:space="0" w:color="auto"/>
              <w:right w:val="single" w:sz="4" w:space="0" w:color="auto"/>
            </w:tcBorders>
            <w:shd w:val="clear" w:color="auto" w:fill="auto"/>
            <w:noWrap/>
            <w:vAlign w:val="bottom"/>
            <w:hideMark/>
          </w:tcPr>
          <w:p w14:paraId="0B89491E" w14:textId="77777777" w:rsidR="00481AC3" w:rsidRPr="00481AC3" w:rsidRDefault="00481AC3" w:rsidP="00481AC3">
            <w:pPr>
              <w:spacing w:after="0"/>
              <w:jc w:val="center"/>
              <w:rPr>
                <w:color w:val="000000"/>
                <w:szCs w:val="22"/>
              </w:rPr>
            </w:pPr>
            <w:r w:rsidRPr="00481AC3">
              <w:rPr>
                <w:color w:val="000000"/>
                <w:szCs w:val="22"/>
              </w:rPr>
              <w:t>440</w:t>
            </w:r>
          </w:p>
        </w:tc>
        <w:tc>
          <w:tcPr>
            <w:tcW w:w="1183" w:type="dxa"/>
            <w:tcBorders>
              <w:top w:val="nil"/>
              <w:left w:val="nil"/>
              <w:bottom w:val="single" w:sz="4" w:space="0" w:color="auto"/>
              <w:right w:val="single" w:sz="4" w:space="0" w:color="auto"/>
            </w:tcBorders>
            <w:shd w:val="clear" w:color="auto" w:fill="auto"/>
            <w:noWrap/>
            <w:vAlign w:val="bottom"/>
            <w:hideMark/>
          </w:tcPr>
          <w:p w14:paraId="2CC6C516" w14:textId="77777777" w:rsidR="00481AC3" w:rsidRPr="00481AC3" w:rsidRDefault="00481AC3" w:rsidP="00481AC3">
            <w:pPr>
              <w:spacing w:after="0"/>
              <w:jc w:val="center"/>
              <w:rPr>
                <w:color w:val="000000"/>
                <w:szCs w:val="22"/>
              </w:rPr>
            </w:pPr>
            <w:r w:rsidRPr="00481AC3">
              <w:rPr>
                <w:color w:val="000000"/>
                <w:szCs w:val="22"/>
              </w:rPr>
              <w:t>440</w:t>
            </w:r>
          </w:p>
        </w:tc>
        <w:tc>
          <w:tcPr>
            <w:tcW w:w="1183" w:type="dxa"/>
            <w:tcBorders>
              <w:top w:val="nil"/>
              <w:left w:val="nil"/>
              <w:bottom w:val="single" w:sz="4" w:space="0" w:color="auto"/>
              <w:right w:val="single" w:sz="4" w:space="0" w:color="auto"/>
            </w:tcBorders>
            <w:shd w:val="clear" w:color="auto" w:fill="auto"/>
            <w:noWrap/>
            <w:vAlign w:val="bottom"/>
            <w:hideMark/>
          </w:tcPr>
          <w:p w14:paraId="6083B7E1" w14:textId="77777777" w:rsidR="00481AC3" w:rsidRPr="00481AC3" w:rsidRDefault="00481AC3" w:rsidP="00481AC3">
            <w:pPr>
              <w:spacing w:after="0"/>
              <w:jc w:val="center"/>
              <w:rPr>
                <w:color w:val="000000"/>
                <w:szCs w:val="22"/>
              </w:rPr>
            </w:pPr>
            <w:r w:rsidRPr="00481AC3">
              <w:rPr>
                <w:color w:val="000000"/>
                <w:szCs w:val="22"/>
              </w:rPr>
              <w:t>445</w:t>
            </w:r>
          </w:p>
        </w:tc>
        <w:tc>
          <w:tcPr>
            <w:tcW w:w="1183" w:type="dxa"/>
            <w:tcBorders>
              <w:top w:val="nil"/>
              <w:left w:val="nil"/>
              <w:bottom w:val="single" w:sz="4" w:space="0" w:color="auto"/>
              <w:right w:val="single" w:sz="4" w:space="0" w:color="auto"/>
            </w:tcBorders>
            <w:shd w:val="clear" w:color="auto" w:fill="auto"/>
            <w:noWrap/>
            <w:vAlign w:val="bottom"/>
            <w:hideMark/>
          </w:tcPr>
          <w:p w14:paraId="3832193E" w14:textId="77777777" w:rsidR="00481AC3" w:rsidRPr="00481AC3" w:rsidRDefault="00481AC3" w:rsidP="00481AC3">
            <w:pPr>
              <w:spacing w:after="0"/>
              <w:jc w:val="center"/>
              <w:rPr>
                <w:color w:val="000000"/>
                <w:szCs w:val="22"/>
              </w:rPr>
            </w:pPr>
            <w:r w:rsidRPr="00481AC3">
              <w:rPr>
                <w:color w:val="000000"/>
                <w:szCs w:val="22"/>
              </w:rPr>
              <w:t>445</w:t>
            </w:r>
          </w:p>
        </w:tc>
        <w:tc>
          <w:tcPr>
            <w:tcW w:w="1347" w:type="dxa"/>
            <w:tcBorders>
              <w:top w:val="nil"/>
              <w:left w:val="nil"/>
              <w:bottom w:val="single" w:sz="4" w:space="0" w:color="auto"/>
              <w:right w:val="single" w:sz="4" w:space="0" w:color="auto"/>
            </w:tcBorders>
            <w:shd w:val="clear" w:color="auto" w:fill="auto"/>
            <w:noWrap/>
            <w:vAlign w:val="bottom"/>
            <w:hideMark/>
          </w:tcPr>
          <w:p w14:paraId="74FF2594" w14:textId="77777777" w:rsidR="00481AC3" w:rsidRPr="00481AC3" w:rsidRDefault="00481AC3" w:rsidP="00481AC3">
            <w:pPr>
              <w:spacing w:after="0"/>
              <w:jc w:val="center"/>
              <w:rPr>
                <w:color w:val="000000"/>
                <w:szCs w:val="22"/>
              </w:rPr>
            </w:pPr>
            <w:r w:rsidRPr="00481AC3">
              <w:rPr>
                <w:color w:val="000000"/>
                <w:szCs w:val="22"/>
              </w:rPr>
              <w:t>430</w:t>
            </w:r>
          </w:p>
        </w:tc>
        <w:tc>
          <w:tcPr>
            <w:tcW w:w="1148" w:type="dxa"/>
            <w:tcBorders>
              <w:top w:val="nil"/>
              <w:left w:val="nil"/>
              <w:bottom w:val="single" w:sz="4" w:space="0" w:color="auto"/>
              <w:right w:val="single" w:sz="4" w:space="0" w:color="auto"/>
            </w:tcBorders>
            <w:shd w:val="clear" w:color="auto" w:fill="auto"/>
            <w:noWrap/>
            <w:vAlign w:val="bottom"/>
            <w:hideMark/>
          </w:tcPr>
          <w:p w14:paraId="7B519899" w14:textId="77777777" w:rsidR="00481AC3" w:rsidRPr="00481AC3" w:rsidRDefault="00481AC3" w:rsidP="00481AC3">
            <w:pPr>
              <w:spacing w:after="0"/>
              <w:jc w:val="center"/>
              <w:rPr>
                <w:color w:val="000000"/>
                <w:szCs w:val="22"/>
              </w:rPr>
            </w:pPr>
            <w:r w:rsidRPr="00481AC3">
              <w:rPr>
                <w:color w:val="000000"/>
                <w:szCs w:val="22"/>
              </w:rPr>
              <w:t>415</w:t>
            </w:r>
          </w:p>
        </w:tc>
      </w:tr>
      <w:tr w:rsidR="00481AC3" w:rsidRPr="00481AC3" w14:paraId="54CB7CAD"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40F40CB4" w14:textId="77777777" w:rsidR="00481AC3" w:rsidRPr="00481AC3" w:rsidRDefault="00481AC3" w:rsidP="00481AC3">
            <w:pPr>
              <w:spacing w:after="0"/>
              <w:rPr>
                <w:color w:val="000000"/>
                <w:szCs w:val="22"/>
              </w:rPr>
            </w:pPr>
            <w:r w:rsidRPr="00481AC3">
              <w:rPr>
                <w:color w:val="000000"/>
                <w:szCs w:val="22"/>
              </w:rPr>
              <w:t>Village of Westfield</w:t>
            </w:r>
          </w:p>
        </w:tc>
        <w:tc>
          <w:tcPr>
            <w:tcW w:w="1183" w:type="dxa"/>
            <w:tcBorders>
              <w:top w:val="nil"/>
              <w:left w:val="nil"/>
              <w:bottom w:val="single" w:sz="4" w:space="0" w:color="auto"/>
              <w:right w:val="single" w:sz="4" w:space="0" w:color="auto"/>
            </w:tcBorders>
            <w:shd w:val="clear" w:color="auto" w:fill="auto"/>
            <w:noWrap/>
            <w:vAlign w:val="bottom"/>
            <w:hideMark/>
          </w:tcPr>
          <w:p w14:paraId="6D9828DC" w14:textId="77777777" w:rsidR="00481AC3" w:rsidRPr="00481AC3" w:rsidRDefault="00481AC3" w:rsidP="00481AC3">
            <w:pPr>
              <w:spacing w:after="0"/>
              <w:jc w:val="center"/>
              <w:rPr>
                <w:color w:val="000000"/>
                <w:szCs w:val="22"/>
              </w:rPr>
            </w:pPr>
            <w:r w:rsidRPr="00481AC3">
              <w:rPr>
                <w:color w:val="000000"/>
                <w:szCs w:val="22"/>
              </w:rPr>
              <w:t>1,310</w:t>
            </w:r>
          </w:p>
        </w:tc>
        <w:tc>
          <w:tcPr>
            <w:tcW w:w="1183" w:type="dxa"/>
            <w:tcBorders>
              <w:top w:val="nil"/>
              <w:left w:val="nil"/>
              <w:bottom w:val="single" w:sz="4" w:space="0" w:color="auto"/>
              <w:right w:val="single" w:sz="4" w:space="0" w:color="auto"/>
            </w:tcBorders>
            <w:shd w:val="clear" w:color="auto" w:fill="auto"/>
            <w:noWrap/>
            <w:vAlign w:val="bottom"/>
            <w:hideMark/>
          </w:tcPr>
          <w:p w14:paraId="0164671A" w14:textId="77777777" w:rsidR="00481AC3" w:rsidRPr="00481AC3" w:rsidRDefault="00481AC3" w:rsidP="00481AC3">
            <w:pPr>
              <w:spacing w:after="0"/>
              <w:jc w:val="center"/>
              <w:rPr>
                <w:color w:val="000000"/>
                <w:szCs w:val="22"/>
              </w:rPr>
            </w:pPr>
            <w:r w:rsidRPr="00481AC3">
              <w:rPr>
                <w:color w:val="000000"/>
                <w:szCs w:val="22"/>
              </w:rPr>
              <w:t>1,330</w:t>
            </w:r>
          </w:p>
        </w:tc>
        <w:tc>
          <w:tcPr>
            <w:tcW w:w="1183" w:type="dxa"/>
            <w:tcBorders>
              <w:top w:val="nil"/>
              <w:left w:val="nil"/>
              <w:bottom w:val="single" w:sz="4" w:space="0" w:color="auto"/>
              <w:right w:val="single" w:sz="4" w:space="0" w:color="auto"/>
            </w:tcBorders>
            <w:shd w:val="clear" w:color="auto" w:fill="auto"/>
            <w:noWrap/>
            <w:vAlign w:val="bottom"/>
            <w:hideMark/>
          </w:tcPr>
          <w:p w14:paraId="03D40892" w14:textId="77777777" w:rsidR="00481AC3" w:rsidRPr="00481AC3" w:rsidRDefault="00481AC3" w:rsidP="00481AC3">
            <w:pPr>
              <w:spacing w:after="0"/>
              <w:jc w:val="center"/>
              <w:rPr>
                <w:color w:val="000000"/>
                <w:szCs w:val="22"/>
              </w:rPr>
            </w:pPr>
            <w:r w:rsidRPr="00481AC3">
              <w:rPr>
                <w:color w:val="000000"/>
                <w:szCs w:val="22"/>
              </w:rPr>
              <w:t>1,380</w:t>
            </w:r>
          </w:p>
        </w:tc>
        <w:tc>
          <w:tcPr>
            <w:tcW w:w="1183" w:type="dxa"/>
            <w:tcBorders>
              <w:top w:val="nil"/>
              <w:left w:val="nil"/>
              <w:bottom w:val="single" w:sz="4" w:space="0" w:color="auto"/>
              <w:right w:val="single" w:sz="4" w:space="0" w:color="auto"/>
            </w:tcBorders>
            <w:shd w:val="clear" w:color="auto" w:fill="auto"/>
            <w:noWrap/>
            <w:vAlign w:val="bottom"/>
            <w:hideMark/>
          </w:tcPr>
          <w:p w14:paraId="78597E63" w14:textId="77777777" w:rsidR="00481AC3" w:rsidRPr="00481AC3" w:rsidRDefault="00481AC3" w:rsidP="00481AC3">
            <w:pPr>
              <w:spacing w:after="0"/>
              <w:jc w:val="center"/>
              <w:rPr>
                <w:color w:val="000000"/>
                <w:szCs w:val="22"/>
              </w:rPr>
            </w:pPr>
            <w:r w:rsidRPr="00481AC3">
              <w:rPr>
                <w:color w:val="000000"/>
                <w:szCs w:val="22"/>
              </w:rPr>
              <w:t>1,400</w:t>
            </w:r>
          </w:p>
        </w:tc>
        <w:tc>
          <w:tcPr>
            <w:tcW w:w="1347" w:type="dxa"/>
            <w:tcBorders>
              <w:top w:val="nil"/>
              <w:left w:val="nil"/>
              <w:bottom w:val="single" w:sz="4" w:space="0" w:color="auto"/>
              <w:right w:val="single" w:sz="4" w:space="0" w:color="auto"/>
            </w:tcBorders>
            <w:shd w:val="clear" w:color="auto" w:fill="auto"/>
            <w:noWrap/>
            <w:vAlign w:val="bottom"/>
            <w:hideMark/>
          </w:tcPr>
          <w:p w14:paraId="1C528DE4" w14:textId="77777777" w:rsidR="00481AC3" w:rsidRPr="00481AC3" w:rsidRDefault="00481AC3" w:rsidP="00481AC3">
            <w:pPr>
              <w:spacing w:after="0"/>
              <w:jc w:val="center"/>
              <w:rPr>
                <w:color w:val="000000"/>
                <w:szCs w:val="22"/>
              </w:rPr>
            </w:pPr>
            <w:r w:rsidRPr="00481AC3">
              <w:rPr>
                <w:color w:val="000000"/>
                <w:szCs w:val="22"/>
              </w:rPr>
              <w:t>1,395</w:t>
            </w:r>
          </w:p>
        </w:tc>
        <w:tc>
          <w:tcPr>
            <w:tcW w:w="1148" w:type="dxa"/>
            <w:tcBorders>
              <w:top w:val="nil"/>
              <w:left w:val="nil"/>
              <w:bottom w:val="single" w:sz="4" w:space="0" w:color="auto"/>
              <w:right w:val="single" w:sz="4" w:space="0" w:color="auto"/>
            </w:tcBorders>
            <w:shd w:val="clear" w:color="auto" w:fill="auto"/>
            <w:noWrap/>
            <w:vAlign w:val="bottom"/>
            <w:hideMark/>
          </w:tcPr>
          <w:p w14:paraId="261A2A0A" w14:textId="77777777" w:rsidR="00481AC3" w:rsidRPr="00481AC3" w:rsidRDefault="00481AC3" w:rsidP="00481AC3">
            <w:pPr>
              <w:spacing w:after="0"/>
              <w:jc w:val="center"/>
              <w:rPr>
                <w:color w:val="000000"/>
                <w:szCs w:val="22"/>
              </w:rPr>
            </w:pPr>
            <w:r w:rsidRPr="00481AC3">
              <w:rPr>
                <w:color w:val="000000"/>
                <w:szCs w:val="22"/>
              </w:rPr>
              <w:t>1,370</w:t>
            </w:r>
          </w:p>
        </w:tc>
      </w:tr>
      <w:tr w:rsidR="00481AC3" w:rsidRPr="00481AC3" w14:paraId="2431B4B1"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1D7AD7C9" w14:textId="77777777" w:rsidR="00481AC3" w:rsidRPr="00481AC3" w:rsidRDefault="00481AC3" w:rsidP="00481AC3">
            <w:pPr>
              <w:spacing w:after="0"/>
              <w:rPr>
                <w:color w:val="000000"/>
                <w:szCs w:val="22"/>
              </w:rPr>
            </w:pPr>
            <w:r w:rsidRPr="00481AC3">
              <w:rPr>
                <w:color w:val="000000"/>
                <w:szCs w:val="22"/>
              </w:rPr>
              <w:t>Marquette County</w:t>
            </w:r>
          </w:p>
        </w:tc>
        <w:tc>
          <w:tcPr>
            <w:tcW w:w="1183" w:type="dxa"/>
            <w:tcBorders>
              <w:top w:val="nil"/>
              <w:left w:val="nil"/>
              <w:bottom w:val="single" w:sz="4" w:space="0" w:color="auto"/>
              <w:right w:val="single" w:sz="4" w:space="0" w:color="auto"/>
            </w:tcBorders>
            <w:shd w:val="clear" w:color="auto" w:fill="auto"/>
            <w:noWrap/>
            <w:vAlign w:val="bottom"/>
            <w:hideMark/>
          </w:tcPr>
          <w:p w14:paraId="0CB4F2D2" w14:textId="77777777" w:rsidR="00481AC3" w:rsidRPr="00481AC3" w:rsidRDefault="00481AC3" w:rsidP="00481AC3">
            <w:pPr>
              <w:spacing w:after="0"/>
              <w:jc w:val="center"/>
              <w:rPr>
                <w:color w:val="000000"/>
                <w:szCs w:val="22"/>
              </w:rPr>
            </w:pPr>
            <w:r w:rsidRPr="00481AC3">
              <w:rPr>
                <w:color w:val="000000"/>
                <w:szCs w:val="22"/>
              </w:rPr>
              <w:t>16,000</w:t>
            </w:r>
          </w:p>
        </w:tc>
        <w:tc>
          <w:tcPr>
            <w:tcW w:w="1183" w:type="dxa"/>
            <w:tcBorders>
              <w:top w:val="nil"/>
              <w:left w:val="nil"/>
              <w:bottom w:val="single" w:sz="4" w:space="0" w:color="auto"/>
              <w:right w:val="single" w:sz="4" w:space="0" w:color="auto"/>
            </w:tcBorders>
            <w:shd w:val="clear" w:color="auto" w:fill="auto"/>
            <w:noWrap/>
            <w:vAlign w:val="bottom"/>
            <w:hideMark/>
          </w:tcPr>
          <w:p w14:paraId="14D409A1" w14:textId="77777777" w:rsidR="00481AC3" w:rsidRPr="00481AC3" w:rsidRDefault="00481AC3" w:rsidP="00481AC3">
            <w:pPr>
              <w:spacing w:after="0"/>
              <w:jc w:val="center"/>
              <w:rPr>
                <w:color w:val="000000"/>
                <w:szCs w:val="22"/>
              </w:rPr>
            </w:pPr>
            <w:r w:rsidRPr="00481AC3">
              <w:rPr>
                <w:color w:val="000000"/>
                <w:szCs w:val="22"/>
              </w:rPr>
              <w:t>16,315</w:t>
            </w:r>
          </w:p>
        </w:tc>
        <w:tc>
          <w:tcPr>
            <w:tcW w:w="1183" w:type="dxa"/>
            <w:tcBorders>
              <w:top w:val="nil"/>
              <w:left w:val="nil"/>
              <w:bottom w:val="single" w:sz="4" w:space="0" w:color="auto"/>
              <w:right w:val="single" w:sz="4" w:space="0" w:color="auto"/>
            </w:tcBorders>
            <w:shd w:val="clear" w:color="auto" w:fill="auto"/>
            <w:noWrap/>
            <w:vAlign w:val="bottom"/>
            <w:hideMark/>
          </w:tcPr>
          <w:p w14:paraId="258226D4" w14:textId="77777777" w:rsidR="00481AC3" w:rsidRPr="00481AC3" w:rsidRDefault="00481AC3" w:rsidP="00481AC3">
            <w:pPr>
              <w:spacing w:after="0"/>
              <w:jc w:val="center"/>
              <w:rPr>
                <w:color w:val="000000"/>
                <w:szCs w:val="22"/>
              </w:rPr>
            </w:pPr>
            <w:r w:rsidRPr="00481AC3">
              <w:rPr>
                <w:color w:val="000000"/>
                <w:szCs w:val="22"/>
              </w:rPr>
              <w:t>16,970</w:t>
            </w:r>
          </w:p>
        </w:tc>
        <w:tc>
          <w:tcPr>
            <w:tcW w:w="1183" w:type="dxa"/>
            <w:tcBorders>
              <w:top w:val="nil"/>
              <w:left w:val="nil"/>
              <w:bottom w:val="single" w:sz="4" w:space="0" w:color="auto"/>
              <w:right w:val="single" w:sz="4" w:space="0" w:color="auto"/>
            </w:tcBorders>
            <w:shd w:val="clear" w:color="auto" w:fill="auto"/>
            <w:noWrap/>
            <w:vAlign w:val="bottom"/>
            <w:hideMark/>
          </w:tcPr>
          <w:p w14:paraId="0D18557B" w14:textId="77777777" w:rsidR="00481AC3" w:rsidRPr="00481AC3" w:rsidRDefault="00481AC3" w:rsidP="00481AC3">
            <w:pPr>
              <w:spacing w:after="0"/>
              <w:jc w:val="center"/>
              <w:rPr>
                <w:color w:val="000000"/>
                <w:szCs w:val="22"/>
              </w:rPr>
            </w:pPr>
            <w:r w:rsidRPr="00481AC3">
              <w:rPr>
                <w:color w:val="000000"/>
                <w:szCs w:val="22"/>
              </w:rPr>
              <w:t>17,325</w:t>
            </w:r>
          </w:p>
        </w:tc>
        <w:tc>
          <w:tcPr>
            <w:tcW w:w="1347" w:type="dxa"/>
            <w:tcBorders>
              <w:top w:val="nil"/>
              <w:left w:val="nil"/>
              <w:bottom w:val="single" w:sz="4" w:space="0" w:color="auto"/>
              <w:right w:val="single" w:sz="4" w:space="0" w:color="auto"/>
            </w:tcBorders>
            <w:shd w:val="clear" w:color="auto" w:fill="auto"/>
            <w:noWrap/>
            <w:vAlign w:val="bottom"/>
            <w:hideMark/>
          </w:tcPr>
          <w:p w14:paraId="79940794" w14:textId="77777777" w:rsidR="00481AC3" w:rsidRPr="00481AC3" w:rsidRDefault="00481AC3" w:rsidP="00481AC3">
            <w:pPr>
              <w:spacing w:after="0"/>
              <w:jc w:val="center"/>
              <w:rPr>
                <w:color w:val="000000"/>
                <w:szCs w:val="22"/>
              </w:rPr>
            </w:pPr>
            <w:r w:rsidRPr="00481AC3">
              <w:rPr>
                <w:color w:val="000000"/>
                <w:szCs w:val="22"/>
              </w:rPr>
              <w:t>17,305</w:t>
            </w:r>
          </w:p>
        </w:tc>
        <w:tc>
          <w:tcPr>
            <w:tcW w:w="1148" w:type="dxa"/>
            <w:tcBorders>
              <w:top w:val="nil"/>
              <w:left w:val="nil"/>
              <w:bottom w:val="single" w:sz="4" w:space="0" w:color="auto"/>
              <w:right w:val="single" w:sz="4" w:space="0" w:color="auto"/>
            </w:tcBorders>
            <w:shd w:val="clear" w:color="auto" w:fill="auto"/>
            <w:noWrap/>
            <w:vAlign w:val="bottom"/>
            <w:hideMark/>
          </w:tcPr>
          <w:p w14:paraId="3EF3A5F0" w14:textId="77777777" w:rsidR="00481AC3" w:rsidRPr="00481AC3" w:rsidRDefault="00481AC3" w:rsidP="00481AC3">
            <w:pPr>
              <w:spacing w:after="0"/>
              <w:jc w:val="center"/>
              <w:rPr>
                <w:color w:val="000000"/>
                <w:szCs w:val="22"/>
              </w:rPr>
            </w:pPr>
            <w:r w:rsidRPr="00481AC3">
              <w:rPr>
                <w:color w:val="000000"/>
                <w:szCs w:val="22"/>
              </w:rPr>
              <w:t>17,015</w:t>
            </w:r>
          </w:p>
        </w:tc>
      </w:tr>
      <w:tr w:rsidR="00481AC3" w:rsidRPr="00481AC3" w14:paraId="0D556330" w14:textId="77777777" w:rsidTr="00481AC3">
        <w:trPr>
          <w:trHeight w:val="293"/>
        </w:trPr>
        <w:tc>
          <w:tcPr>
            <w:tcW w:w="2056" w:type="dxa"/>
            <w:tcBorders>
              <w:top w:val="nil"/>
              <w:left w:val="single" w:sz="4" w:space="0" w:color="auto"/>
              <w:bottom w:val="single" w:sz="4" w:space="0" w:color="auto"/>
              <w:right w:val="single" w:sz="4" w:space="0" w:color="auto"/>
            </w:tcBorders>
            <w:shd w:val="clear" w:color="auto" w:fill="auto"/>
            <w:noWrap/>
            <w:vAlign w:val="bottom"/>
            <w:hideMark/>
          </w:tcPr>
          <w:p w14:paraId="21EDAF3D" w14:textId="77777777" w:rsidR="00481AC3" w:rsidRPr="00481AC3" w:rsidRDefault="00481AC3" w:rsidP="00481AC3">
            <w:pPr>
              <w:spacing w:after="0"/>
              <w:rPr>
                <w:color w:val="000000"/>
                <w:szCs w:val="22"/>
              </w:rPr>
            </w:pPr>
            <w:r w:rsidRPr="00481AC3">
              <w:rPr>
                <w:color w:val="000000"/>
                <w:szCs w:val="22"/>
              </w:rPr>
              <w:t>Wisconsin</w:t>
            </w:r>
          </w:p>
        </w:tc>
        <w:tc>
          <w:tcPr>
            <w:tcW w:w="1183" w:type="dxa"/>
            <w:tcBorders>
              <w:top w:val="nil"/>
              <w:left w:val="nil"/>
              <w:bottom w:val="single" w:sz="4" w:space="0" w:color="auto"/>
              <w:right w:val="single" w:sz="4" w:space="0" w:color="auto"/>
            </w:tcBorders>
            <w:shd w:val="clear" w:color="auto" w:fill="auto"/>
            <w:noWrap/>
            <w:vAlign w:val="bottom"/>
            <w:hideMark/>
          </w:tcPr>
          <w:p w14:paraId="36686ED5" w14:textId="77777777" w:rsidR="00481AC3" w:rsidRPr="00481AC3" w:rsidRDefault="00481AC3" w:rsidP="00481AC3">
            <w:pPr>
              <w:spacing w:after="0"/>
              <w:jc w:val="center"/>
              <w:rPr>
                <w:color w:val="000000"/>
                <w:szCs w:val="22"/>
              </w:rPr>
            </w:pPr>
            <w:r w:rsidRPr="00481AC3">
              <w:rPr>
                <w:color w:val="000000"/>
                <w:szCs w:val="22"/>
              </w:rPr>
              <w:t>5,783,015</w:t>
            </w:r>
          </w:p>
        </w:tc>
        <w:tc>
          <w:tcPr>
            <w:tcW w:w="1183" w:type="dxa"/>
            <w:tcBorders>
              <w:top w:val="nil"/>
              <w:left w:val="nil"/>
              <w:bottom w:val="single" w:sz="4" w:space="0" w:color="auto"/>
              <w:right w:val="single" w:sz="4" w:space="0" w:color="auto"/>
            </w:tcBorders>
            <w:shd w:val="clear" w:color="auto" w:fill="auto"/>
            <w:noWrap/>
            <w:vAlign w:val="bottom"/>
            <w:hideMark/>
          </w:tcPr>
          <w:p w14:paraId="5F70B9A5" w14:textId="77777777" w:rsidR="00481AC3" w:rsidRPr="00481AC3" w:rsidRDefault="00481AC3" w:rsidP="00481AC3">
            <w:pPr>
              <w:spacing w:after="0"/>
              <w:jc w:val="center"/>
              <w:rPr>
                <w:color w:val="000000"/>
                <w:szCs w:val="22"/>
              </w:rPr>
            </w:pPr>
            <w:r w:rsidRPr="00481AC3">
              <w:rPr>
                <w:color w:val="000000"/>
                <w:szCs w:val="22"/>
              </w:rPr>
              <w:t>6,005,080</w:t>
            </w:r>
          </w:p>
        </w:tc>
        <w:tc>
          <w:tcPr>
            <w:tcW w:w="1183" w:type="dxa"/>
            <w:tcBorders>
              <w:top w:val="nil"/>
              <w:left w:val="nil"/>
              <w:bottom w:val="single" w:sz="4" w:space="0" w:color="auto"/>
              <w:right w:val="single" w:sz="4" w:space="0" w:color="auto"/>
            </w:tcBorders>
            <w:shd w:val="clear" w:color="auto" w:fill="auto"/>
            <w:noWrap/>
            <w:vAlign w:val="bottom"/>
            <w:hideMark/>
          </w:tcPr>
          <w:p w14:paraId="028EC7BC" w14:textId="77777777" w:rsidR="00481AC3" w:rsidRPr="00481AC3" w:rsidRDefault="00481AC3" w:rsidP="00481AC3">
            <w:pPr>
              <w:spacing w:after="0"/>
              <w:jc w:val="center"/>
              <w:rPr>
                <w:color w:val="000000"/>
                <w:szCs w:val="22"/>
              </w:rPr>
            </w:pPr>
            <w:r w:rsidRPr="00481AC3">
              <w:rPr>
                <w:color w:val="000000"/>
                <w:szCs w:val="22"/>
              </w:rPr>
              <w:t>6,203,850</w:t>
            </w:r>
          </w:p>
        </w:tc>
        <w:tc>
          <w:tcPr>
            <w:tcW w:w="1183" w:type="dxa"/>
            <w:tcBorders>
              <w:top w:val="nil"/>
              <w:left w:val="nil"/>
              <w:bottom w:val="single" w:sz="4" w:space="0" w:color="auto"/>
              <w:right w:val="single" w:sz="4" w:space="0" w:color="auto"/>
            </w:tcBorders>
            <w:shd w:val="clear" w:color="auto" w:fill="auto"/>
            <w:noWrap/>
            <w:vAlign w:val="bottom"/>
            <w:hideMark/>
          </w:tcPr>
          <w:p w14:paraId="3A913424" w14:textId="77777777" w:rsidR="00481AC3" w:rsidRPr="00481AC3" w:rsidRDefault="00481AC3" w:rsidP="00481AC3">
            <w:pPr>
              <w:spacing w:after="0"/>
              <w:jc w:val="center"/>
              <w:rPr>
                <w:color w:val="000000"/>
                <w:szCs w:val="22"/>
              </w:rPr>
            </w:pPr>
            <w:r w:rsidRPr="00481AC3">
              <w:rPr>
                <w:color w:val="000000"/>
                <w:szCs w:val="22"/>
              </w:rPr>
              <w:t>6,375,910</w:t>
            </w:r>
          </w:p>
        </w:tc>
        <w:tc>
          <w:tcPr>
            <w:tcW w:w="1347" w:type="dxa"/>
            <w:tcBorders>
              <w:top w:val="nil"/>
              <w:left w:val="nil"/>
              <w:bottom w:val="single" w:sz="4" w:space="0" w:color="auto"/>
              <w:right w:val="single" w:sz="4" w:space="0" w:color="auto"/>
            </w:tcBorders>
            <w:shd w:val="clear" w:color="auto" w:fill="auto"/>
            <w:noWrap/>
            <w:vAlign w:val="bottom"/>
            <w:hideMark/>
          </w:tcPr>
          <w:p w14:paraId="6F8A0F70" w14:textId="77777777" w:rsidR="00481AC3" w:rsidRPr="00481AC3" w:rsidRDefault="00481AC3" w:rsidP="00481AC3">
            <w:pPr>
              <w:spacing w:after="0"/>
              <w:jc w:val="center"/>
              <w:rPr>
                <w:color w:val="000000"/>
                <w:szCs w:val="22"/>
              </w:rPr>
            </w:pPr>
            <w:r w:rsidRPr="00481AC3">
              <w:rPr>
                <w:color w:val="000000"/>
                <w:szCs w:val="22"/>
              </w:rPr>
              <w:t>6,476,270</w:t>
            </w:r>
          </w:p>
        </w:tc>
        <w:tc>
          <w:tcPr>
            <w:tcW w:w="1148" w:type="dxa"/>
            <w:tcBorders>
              <w:top w:val="nil"/>
              <w:left w:val="nil"/>
              <w:bottom w:val="single" w:sz="4" w:space="0" w:color="auto"/>
              <w:right w:val="single" w:sz="4" w:space="0" w:color="auto"/>
            </w:tcBorders>
            <w:shd w:val="clear" w:color="auto" w:fill="auto"/>
            <w:noWrap/>
            <w:vAlign w:val="bottom"/>
            <w:hideMark/>
          </w:tcPr>
          <w:p w14:paraId="1E7F1BAC" w14:textId="77777777" w:rsidR="00481AC3" w:rsidRPr="00481AC3" w:rsidRDefault="00481AC3" w:rsidP="00481AC3">
            <w:pPr>
              <w:spacing w:after="0"/>
              <w:jc w:val="center"/>
              <w:rPr>
                <w:color w:val="000000"/>
                <w:szCs w:val="22"/>
              </w:rPr>
            </w:pPr>
            <w:r w:rsidRPr="00481AC3">
              <w:rPr>
                <w:color w:val="000000"/>
                <w:szCs w:val="22"/>
              </w:rPr>
              <w:t>6,491,635</w:t>
            </w:r>
          </w:p>
        </w:tc>
      </w:tr>
      <w:tr w:rsidR="00601A6C" w:rsidRPr="00481AC3" w14:paraId="7A9BBE53" w14:textId="77777777" w:rsidTr="009A0750">
        <w:trPr>
          <w:trHeight w:val="251"/>
        </w:trPr>
        <w:tc>
          <w:tcPr>
            <w:tcW w:w="9283" w:type="dxa"/>
            <w:gridSpan w:val="7"/>
            <w:tcBorders>
              <w:top w:val="nil"/>
              <w:left w:val="nil"/>
              <w:bottom w:val="nil"/>
              <w:right w:val="nil"/>
            </w:tcBorders>
            <w:shd w:val="clear" w:color="auto" w:fill="auto"/>
            <w:noWrap/>
            <w:hideMark/>
          </w:tcPr>
          <w:p w14:paraId="5FE8A200" w14:textId="72C93008" w:rsidR="00601A6C" w:rsidRPr="00481AC3" w:rsidRDefault="00601A6C" w:rsidP="009A0750">
            <w:pPr>
              <w:spacing w:after="0"/>
              <w:rPr>
                <w:rFonts w:ascii="Calibri" w:hAnsi="Calibri"/>
                <w:b/>
                <w:color w:val="000000"/>
                <w:sz w:val="24"/>
                <w:szCs w:val="24"/>
              </w:rPr>
            </w:pPr>
            <w:r w:rsidRPr="009A0750">
              <w:rPr>
                <w:i/>
                <w:iCs/>
                <w:color w:val="000000"/>
                <w:sz w:val="18"/>
                <w:szCs w:val="22"/>
              </w:rPr>
              <w:t>Source: Wisconsin Department of Administration, 201</w:t>
            </w:r>
            <w:r w:rsidR="005B297A">
              <w:rPr>
                <w:i/>
                <w:iCs/>
                <w:color w:val="000000"/>
                <w:sz w:val="18"/>
                <w:szCs w:val="22"/>
              </w:rPr>
              <w:t>3</w:t>
            </w:r>
          </w:p>
        </w:tc>
      </w:tr>
    </w:tbl>
    <w:p w14:paraId="43E17EAC" w14:textId="77777777" w:rsidR="007C05C4" w:rsidRPr="00366F76" w:rsidRDefault="007C05C4" w:rsidP="0010687B">
      <w:pPr>
        <w:pStyle w:val="Heading1A"/>
      </w:pPr>
      <w:r w:rsidRPr="00366F76">
        <w:lastRenderedPageBreak/>
        <w:t>Demographic Trends and Forecasts</w:t>
      </w:r>
      <w:bookmarkEnd w:id="45"/>
      <w:bookmarkEnd w:id="46"/>
      <w:bookmarkEnd w:id="47"/>
    </w:p>
    <w:p w14:paraId="3CC56487" w14:textId="4A21CC9A" w:rsidR="007C05C4" w:rsidRPr="00366F76" w:rsidRDefault="007C05C4" w:rsidP="0010687B">
      <w:r w:rsidRPr="00366F76">
        <w:t xml:space="preserve">Demographic information suggests that the City of Montello </w:t>
      </w:r>
      <w:r w:rsidR="00B44D80">
        <w:t>has</w:t>
      </w:r>
      <w:r w:rsidRPr="00366F76">
        <w:t xml:space="preserve"> a middle-aged population base, as is shown in Figure 3</w:t>
      </w:r>
      <w:r w:rsidR="009E5679">
        <w:t xml:space="preserve">. </w:t>
      </w:r>
      <w:r w:rsidR="00875B6B">
        <w:t>O</w:t>
      </w:r>
      <w:r w:rsidRPr="00366F76">
        <w:t xml:space="preserve">ver the past few decades, the </w:t>
      </w:r>
      <w:r w:rsidRPr="00366F76">
        <w:rPr>
          <w:b/>
        </w:rPr>
        <w:t xml:space="preserve">median age of the City’s residents has </w:t>
      </w:r>
      <w:r w:rsidR="005E0735">
        <w:rPr>
          <w:b/>
        </w:rPr>
        <w:t xml:space="preserve">fluctuated, </w:t>
      </w:r>
      <w:r w:rsidR="00645F47">
        <w:t>increasing</w:t>
      </w:r>
      <w:r w:rsidR="00645F47" w:rsidRPr="00366F76">
        <w:t xml:space="preserve"> </w:t>
      </w:r>
      <w:r w:rsidR="00B44D80">
        <w:t>slightly</w:t>
      </w:r>
      <w:r w:rsidR="005E0735">
        <w:t xml:space="preserve"> in the </w:t>
      </w:r>
      <w:r w:rsidR="005B297A">
        <w:t xml:space="preserve">past two </w:t>
      </w:r>
      <w:r w:rsidR="005E0735">
        <w:t>decade</w:t>
      </w:r>
      <w:r w:rsidR="005B297A">
        <w:t>s</w:t>
      </w:r>
      <w:r w:rsidR="00B44D80">
        <w:t xml:space="preserve"> </w:t>
      </w:r>
      <w:r w:rsidRPr="00366F76">
        <w:t>(from 42.3 in 1990, to 40.3 in 2000</w:t>
      </w:r>
      <w:r w:rsidR="00645F47">
        <w:t xml:space="preserve"> and to 44.1 in 2010</w:t>
      </w:r>
      <w:r w:rsidRPr="00366F76">
        <w:t>)</w:t>
      </w:r>
      <w:r w:rsidR="009E5679">
        <w:t xml:space="preserve">. </w:t>
      </w:r>
      <w:r w:rsidR="00645F47">
        <w:t>Reflecting the City’s increased median age, t</w:t>
      </w:r>
      <w:r w:rsidRPr="00366F76">
        <w:t>he proportion of the</w:t>
      </w:r>
      <w:r w:rsidR="008A64E6">
        <w:t xml:space="preserve"> City residents under age 18</w:t>
      </w:r>
      <w:r w:rsidRPr="00366F76">
        <w:t xml:space="preserve"> </w:t>
      </w:r>
      <w:r w:rsidR="00645F47">
        <w:t>decreased</w:t>
      </w:r>
      <w:r w:rsidR="00645F47" w:rsidRPr="00366F76">
        <w:t xml:space="preserve"> </w:t>
      </w:r>
      <w:r w:rsidRPr="00366F76">
        <w:t>between 2000</w:t>
      </w:r>
      <w:r w:rsidR="00645F47">
        <w:t xml:space="preserve"> and 2010</w:t>
      </w:r>
      <w:r w:rsidRPr="00366F76">
        <w:t>, from 23.7 in 2000</w:t>
      </w:r>
      <w:r w:rsidR="00645F47">
        <w:t xml:space="preserve"> to 21.2 in 2010</w:t>
      </w:r>
      <w:r w:rsidR="009E5679">
        <w:t xml:space="preserve">. </w:t>
      </w:r>
      <w:r w:rsidRPr="00366F76">
        <w:t xml:space="preserve">The percentage of the population over the age of 65 </w:t>
      </w:r>
      <w:r w:rsidR="00645F47">
        <w:t>increased slightly</w:t>
      </w:r>
      <w:r w:rsidR="00645F47" w:rsidRPr="00366F76">
        <w:t xml:space="preserve"> </w:t>
      </w:r>
      <w:r w:rsidRPr="00366F76">
        <w:t>between 2000</w:t>
      </w:r>
      <w:r w:rsidR="00645F47">
        <w:t xml:space="preserve"> and 2010</w:t>
      </w:r>
      <w:r w:rsidR="009E5679">
        <w:t xml:space="preserve">. </w:t>
      </w:r>
      <w:r w:rsidRPr="00366F76">
        <w:t>In 2000, 22.3 percent of the population was over 65</w:t>
      </w:r>
      <w:r w:rsidR="00645F47">
        <w:t>, this population increased to 23 percent in 2010</w:t>
      </w:r>
      <w:r w:rsidR="009E5679">
        <w:t xml:space="preserve">. </w:t>
      </w:r>
      <w:r w:rsidRPr="00366F76">
        <w:t xml:space="preserve">These trends point </w:t>
      </w:r>
      <w:r w:rsidR="008A64E6">
        <w:t xml:space="preserve">to an </w:t>
      </w:r>
      <w:r w:rsidR="00645F47">
        <w:t>increase in the</w:t>
      </w:r>
      <w:r w:rsidRPr="00366F76">
        <w:t xml:space="preserve"> average age of City residents, something that the City of Montello has in common with </w:t>
      </w:r>
      <w:r w:rsidR="00645F47">
        <w:t>Marquette County and the State as a whole</w:t>
      </w:r>
      <w:r w:rsidR="009E5679">
        <w:t xml:space="preserve">. </w:t>
      </w:r>
      <w:r w:rsidRPr="00366F76">
        <w:t xml:space="preserve">Overall, the percentage of </w:t>
      </w:r>
      <w:r w:rsidR="005B297A">
        <w:t xml:space="preserve">City </w:t>
      </w:r>
      <w:r w:rsidRPr="00366F76">
        <w:t>residents who are school-aged is higher than the Village of Neshkoro</w:t>
      </w:r>
      <w:r w:rsidR="00C60676">
        <w:t xml:space="preserve">, </w:t>
      </w:r>
      <w:r w:rsidRPr="00366F76">
        <w:t xml:space="preserve">the Town of Montello, </w:t>
      </w:r>
      <w:r w:rsidR="00C60676">
        <w:t xml:space="preserve">and Marquette County as a whole </w:t>
      </w:r>
      <w:r w:rsidR="008A64E6">
        <w:t>but</w:t>
      </w:r>
      <w:r w:rsidRPr="00366F76">
        <w:t xml:space="preserve"> </w:t>
      </w:r>
      <w:r w:rsidR="00C60676">
        <w:t xml:space="preserve">is </w:t>
      </w:r>
      <w:r w:rsidRPr="00366F76">
        <w:t>lower than the Village of Westfield</w:t>
      </w:r>
      <w:r w:rsidR="009E5679">
        <w:t xml:space="preserve">. </w:t>
      </w:r>
    </w:p>
    <w:p w14:paraId="7BAE52ED" w14:textId="745188DA" w:rsidR="007C05C4" w:rsidRPr="00366F76" w:rsidRDefault="007C05C4" w:rsidP="007C05C4">
      <w:pPr>
        <w:pStyle w:val="GraphicforTOCTOG"/>
        <w:outlineLvl w:val="0"/>
      </w:pPr>
      <w:bookmarkStart w:id="48" w:name="_Toc522350425"/>
      <w:bookmarkStart w:id="49" w:name="_Toc522350713"/>
      <w:bookmarkStart w:id="50" w:name="_Toc88379284"/>
      <w:bookmarkStart w:id="51" w:name="_Toc104002377"/>
      <w:bookmarkStart w:id="52" w:name="_Toc117491637"/>
      <w:r w:rsidRPr="00366F76">
        <w:t>Figure 3: Age and Gender Distribution, 20</w:t>
      </w:r>
      <w:r w:rsidR="00F66A04">
        <w:t>1</w:t>
      </w:r>
      <w:r w:rsidRPr="00366F76">
        <w:t>0</w:t>
      </w:r>
      <w:bookmarkEnd w:id="48"/>
      <w:bookmarkEnd w:id="49"/>
      <w:bookmarkEnd w:id="50"/>
      <w:bookmarkEnd w:id="51"/>
      <w:bookmarkEnd w:id="52"/>
    </w:p>
    <w:tbl>
      <w:tblPr>
        <w:tblW w:w="7921" w:type="dxa"/>
        <w:jc w:val="center"/>
        <w:tblLook w:val="04A0" w:firstRow="1" w:lastRow="0" w:firstColumn="1" w:lastColumn="0" w:noHBand="0" w:noVBand="1"/>
      </w:tblPr>
      <w:tblGrid>
        <w:gridCol w:w="2168"/>
        <w:gridCol w:w="1482"/>
        <w:gridCol w:w="1459"/>
        <w:gridCol w:w="1353"/>
        <w:gridCol w:w="1459"/>
      </w:tblGrid>
      <w:tr w:rsidR="00F66A04" w:rsidRPr="00F66A04" w14:paraId="325DD06E" w14:textId="77777777" w:rsidTr="00F66A04">
        <w:trPr>
          <w:trHeight w:val="292"/>
          <w:jc w:val="center"/>
        </w:trPr>
        <w:tc>
          <w:tcPr>
            <w:tcW w:w="2168" w:type="dxa"/>
            <w:tcBorders>
              <w:top w:val="nil"/>
              <w:left w:val="nil"/>
              <w:bottom w:val="nil"/>
              <w:right w:val="nil"/>
            </w:tcBorders>
            <w:shd w:val="clear" w:color="000000" w:fill="000000"/>
            <w:noWrap/>
            <w:vAlign w:val="bottom"/>
            <w:hideMark/>
          </w:tcPr>
          <w:p w14:paraId="69B03DAA" w14:textId="77777777" w:rsidR="00F66A04" w:rsidRPr="00F66A04" w:rsidRDefault="00F66A04" w:rsidP="00F66A04">
            <w:pPr>
              <w:spacing w:after="0"/>
              <w:jc w:val="center"/>
              <w:rPr>
                <w:b/>
                <w:bCs/>
                <w:color w:val="FFFFFF"/>
                <w:sz w:val="24"/>
                <w:szCs w:val="24"/>
              </w:rPr>
            </w:pPr>
            <w:r w:rsidRPr="00F66A04">
              <w:rPr>
                <w:b/>
                <w:bCs/>
                <w:color w:val="FFFFFF"/>
                <w:sz w:val="24"/>
                <w:szCs w:val="24"/>
              </w:rPr>
              <w:t> </w:t>
            </w:r>
          </w:p>
        </w:tc>
        <w:tc>
          <w:tcPr>
            <w:tcW w:w="1482" w:type="dxa"/>
            <w:tcBorders>
              <w:top w:val="nil"/>
              <w:left w:val="nil"/>
              <w:bottom w:val="nil"/>
              <w:right w:val="nil"/>
            </w:tcBorders>
            <w:shd w:val="clear" w:color="000000" w:fill="000000"/>
            <w:noWrap/>
            <w:vAlign w:val="bottom"/>
            <w:hideMark/>
          </w:tcPr>
          <w:p w14:paraId="293A8E6E" w14:textId="77777777" w:rsidR="00F66A04" w:rsidRPr="00F66A04" w:rsidRDefault="00F66A04" w:rsidP="00F66A04">
            <w:pPr>
              <w:spacing w:after="0"/>
              <w:jc w:val="center"/>
              <w:rPr>
                <w:b/>
                <w:bCs/>
                <w:color w:val="FFFFFF"/>
                <w:sz w:val="24"/>
                <w:szCs w:val="24"/>
              </w:rPr>
            </w:pPr>
            <w:r w:rsidRPr="00F66A04">
              <w:rPr>
                <w:b/>
                <w:bCs/>
                <w:color w:val="FFFFFF"/>
                <w:sz w:val="24"/>
                <w:szCs w:val="24"/>
              </w:rPr>
              <w:t>Median Age</w:t>
            </w:r>
          </w:p>
        </w:tc>
        <w:tc>
          <w:tcPr>
            <w:tcW w:w="1459" w:type="dxa"/>
            <w:tcBorders>
              <w:top w:val="nil"/>
              <w:left w:val="nil"/>
              <w:bottom w:val="nil"/>
              <w:right w:val="nil"/>
            </w:tcBorders>
            <w:shd w:val="clear" w:color="000000" w:fill="000000"/>
            <w:noWrap/>
            <w:vAlign w:val="bottom"/>
            <w:hideMark/>
          </w:tcPr>
          <w:p w14:paraId="4676EC79" w14:textId="77777777" w:rsidR="00F66A04" w:rsidRPr="00F66A04" w:rsidRDefault="00F66A04" w:rsidP="00F66A04">
            <w:pPr>
              <w:spacing w:after="0"/>
              <w:jc w:val="center"/>
              <w:rPr>
                <w:b/>
                <w:bCs/>
                <w:color w:val="FFFFFF"/>
                <w:sz w:val="24"/>
                <w:szCs w:val="24"/>
              </w:rPr>
            </w:pPr>
            <w:r w:rsidRPr="00F66A04">
              <w:rPr>
                <w:b/>
                <w:bCs/>
                <w:color w:val="FFFFFF"/>
                <w:sz w:val="24"/>
                <w:szCs w:val="24"/>
              </w:rPr>
              <w:t>% Under 18</w:t>
            </w:r>
          </w:p>
        </w:tc>
        <w:tc>
          <w:tcPr>
            <w:tcW w:w="1353" w:type="dxa"/>
            <w:tcBorders>
              <w:top w:val="nil"/>
              <w:left w:val="nil"/>
              <w:bottom w:val="nil"/>
              <w:right w:val="nil"/>
            </w:tcBorders>
            <w:shd w:val="clear" w:color="000000" w:fill="000000"/>
            <w:noWrap/>
            <w:vAlign w:val="bottom"/>
            <w:hideMark/>
          </w:tcPr>
          <w:p w14:paraId="5B5AC7FB" w14:textId="77777777" w:rsidR="00F66A04" w:rsidRPr="00F66A04" w:rsidRDefault="00F66A04" w:rsidP="00F66A04">
            <w:pPr>
              <w:spacing w:after="0"/>
              <w:jc w:val="center"/>
              <w:rPr>
                <w:b/>
                <w:bCs/>
                <w:color w:val="FFFFFF"/>
                <w:sz w:val="24"/>
                <w:szCs w:val="24"/>
              </w:rPr>
            </w:pPr>
            <w:r w:rsidRPr="00F66A04">
              <w:rPr>
                <w:b/>
                <w:bCs/>
                <w:color w:val="FFFFFF"/>
                <w:sz w:val="24"/>
                <w:szCs w:val="24"/>
              </w:rPr>
              <w:t>% Over 65</w:t>
            </w:r>
          </w:p>
        </w:tc>
        <w:tc>
          <w:tcPr>
            <w:tcW w:w="1459" w:type="dxa"/>
            <w:tcBorders>
              <w:top w:val="nil"/>
              <w:left w:val="nil"/>
              <w:bottom w:val="nil"/>
              <w:right w:val="nil"/>
            </w:tcBorders>
            <w:shd w:val="clear" w:color="000000" w:fill="000000"/>
            <w:noWrap/>
            <w:vAlign w:val="bottom"/>
            <w:hideMark/>
          </w:tcPr>
          <w:p w14:paraId="44B6C2D9" w14:textId="77777777" w:rsidR="00F66A04" w:rsidRPr="00F66A04" w:rsidRDefault="00F66A04" w:rsidP="00F66A04">
            <w:pPr>
              <w:spacing w:after="0"/>
              <w:jc w:val="center"/>
              <w:rPr>
                <w:b/>
                <w:bCs/>
                <w:color w:val="FFFFFF"/>
                <w:sz w:val="24"/>
                <w:szCs w:val="24"/>
              </w:rPr>
            </w:pPr>
            <w:r w:rsidRPr="00F66A04">
              <w:rPr>
                <w:b/>
                <w:bCs/>
                <w:color w:val="FFFFFF"/>
                <w:sz w:val="24"/>
                <w:szCs w:val="24"/>
              </w:rPr>
              <w:t>% Female</w:t>
            </w:r>
          </w:p>
        </w:tc>
      </w:tr>
      <w:tr w:rsidR="00F66A04" w:rsidRPr="00F66A04" w14:paraId="157A600E" w14:textId="77777777" w:rsidTr="00F66A04">
        <w:trPr>
          <w:trHeight w:val="292"/>
          <w:jc w:val="center"/>
        </w:trPr>
        <w:tc>
          <w:tcPr>
            <w:tcW w:w="2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1DE62" w14:textId="77777777" w:rsidR="00F66A04" w:rsidRPr="00F66A04" w:rsidRDefault="00F66A04" w:rsidP="00F66A04">
            <w:pPr>
              <w:spacing w:after="0"/>
              <w:rPr>
                <w:b/>
                <w:bCs/>
                <w:color w:val="000000"/>
                <w:szCs w:val="22"/>
              </w:rPr>
            </w:pPr>
            <w:r w:rsidRPr="00F66A04">
              <w:rPr>
                <w:b/>
                <w:bCs/>
                <w:color w:val="000000"/>
                <w:szCs w:val="22"/>
              </w:rPr>
              <w:t>City of Montello</w:t>
            </w:r>
          </w:p>
        </w:tc>
        <w:tc>
          <w:tcPr>
            <w:tcW w:w="1482" w:type="dxa"/>
            <w:tcBorders>
              <w:top w:val="single" w:sz="4" w:space="0" w:color="auto"/>
              <w:left w:val="nil"/>
              <w:bottom w:val="single" w:sz="4" w:space="0" w:color="auto"/>
              <w:right w:val="single" w:sz="4" w:space="0" w:color="auto"/>
            </w:tcBorders>
            <w:shd w:val="clear" w:color="auto" w:fill="auto"/>
            <w:vAlign w:val="center"/>
            <w:hideMark/>
          </w:tcPr>
          <w:p w14:paraId="4C8D27F3" w14:textId="77777777" w:rsidR="00F66A04" w:rsidRPr="00F66A04" w:rsidRDefault="00F66A04" w:rsidP="00F66A04">
            <w:pPr>
              <w:spacing w:after="0"/>
              <w:jc w:val="center"/>
              <w:rPr>
                <w:b/>
                <w:bCs/>
                <w:color w:val="000000"/>
                <w:szCs w:val="22"/>
              </w:rPr>
            </w:pPr>
            <w:r w:rsidRPr="00F66A04">
              <w:rPr>
                <w:b/>
                <w:bCs/>
                <w:color w:val="000000"/>
                <w:szCs w:val="22"/>
              </w:rPr>
              <w:t>44.1</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14:paraId="5E4260A7" w14:textId="77777777" w:rsidR="00F66A04" w:rsidRPr="00F66A04" w:rsidRDefault="00F66A04" w:rsidP="00F66A04">
            <w:pPr>
              <w:spacing w:after="0"/>
              <w:jc w:val="center"/>
              <w:rPr>
                <w:b/>
                <w:bCs/>
                <w:color w:val="000000"/>
                <w:szCs w:val="22"/>
              </w:rPr>
            </w:pPr>
            <w:r w:rsidRPr="00F66A04">
              <w:rPr>
                <w:b/>
                <w:bCs/>
                <w:color w:val="000000"/>
                <w:szCs w:val="22"/>
              </w:rPr>
              <w:t>21.2</w:t>
            </w:r>
          </w:p>
        </w:tc>
        <w:tc>
          <w:tcPr>
            <w:tcW w:w="1353" w:type="dxa"/>
            <w:tcBorders>
              <w:top w:val="single" w:sz="4" w:space="0" w:color="auto"/>
              <w:left w:val="nil"/>
              <w:bottom w:val="single" w:sz="4" w:space="0" w:color="auto"/>
              <w:right w:val="single" w:sz="4" w:space="0" w:color="auto"/>
            </w:tcBorders>
            <w:shd w:val="clear" w:color="auto" w:fill="auto"/>
            <w:vAlign w:val="center"/>
            <w:hideMark/>
          </w:tcPr>
          <w:p w14:paraId="3382DC88" w14:textId="77777777" w:rsidR="00F66A04" w:rsidRPr="00F66A04" w:rsidRDefault="00F66A04" w:rsidP="00F66A04">
            <w:pPr>
              <w:spacing w:after="0"/>
              <w:jc w:val="center"/>
              <w:rPr>
                <w:b/>
                <w:bCs/>
                <w:color w:val="000000"/>
                <w:szCs w:val="22"/>
              </w:rPr>
            </w:pPr>
            <w:r w:rsidRPr="00F66A04">
              <w:rPr>
                <w:b/>
                <w:bCs/>
                <w:color w:val="000000"/>
                <w:szCs w:val="22"/>
              </w:rPr>
              <w:t>23</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14:paraId="3E531C88" w14:textId="77777777" w:rsidR="00F66A04" w:rsidRPr="00F66A04" w:rsidRDefault="00F66A04" w:rsidP="00F66A04">
            <w:pPr>
              <w:spacing w:after="0"/>
              <w:jc w:val="center"/>
              <w:rPr>
                <w:b/>
                <w:bCs/>
                <w:color w:val="000000"/>
                <w:sz w:val="24"/>
                <w:szCs w:val="24"/>
              </w:rPr>
            </w:pPr>
            <w:r w:rsidRPr="00F66A04">
              <w:rPr>
                <w:b/>
                <w:bCs/>
                <w:color w:val="000000"/>
                <w:sz w:val="24"/>
                <w:szCs w:val="24"/>
              </w:rPr>
              <w:t>50.4</w:t>
            </w:r>
          </w:p>
        </w:tc>
      </w:tr>
      <w:tr w:rsidR="00F66A04" w:rsidRPr="00F66A04" w14:paraId="689D3E91" w14:textId="77777777" w:rsidTr="00F66A04">
        <w:trPr>
          <w:trHeight w:val="292"/>
          <w:jc w:val="center"/>
        </w:trPr>
        <w:tc>
          <w:tcPr>
            <w:tcW w:w="2168" w:type="dxa"/>
            <w:tcBorders>
              <w:top w:val="nil"/>
              <w:left w:val="single" w:sz="4" w:space="0" w:color="auto"/>
              <w:bottom w:val="single" w:sz="4" w:space="0" w:color="auto"/>
              <w:right w:val="single" w:sz="4" w:space="0" w:color="auto"/>
            </w:tcBorders>
            <w:shd w:val="clear" w:color="auto" w:fill="auto"/>
            <w:vAlign w:val="center"/>
            <w:hideMark/>
          </w:tcPr>
          <w:p w14:paraId="12C3B9FA" w14:textId="77777777" w:rsidR="00F66A04" w:rsidRPr="00F66A04" w:rsidRDefault="00F66A04" w:rsidP="00F66A04">
            <w:pPr>
              <w:spacing w:after="0"/>
              <w:rPr>
                <w:color w:val="000000"/>
                <w:szCs w:val="22"/>
              </w:rPr>
            </w:pPr>
            <w:r w:rsidRPr="00F66A04">
              <w:rPr>
                <w:color w:val="000000"/>
                <w:szCs w:val="22"/>
              </w:rPr>
              <w:t>Village of Neshkoro</w:t>
            </w:r>
          </w:p>
        </w:tc>
        <w:tc>
          <w:tcPr>
            <w:tcW w:w="1482" w:type="dxa"/>
            <w:tcBorders>
              <w:top w:val="nil"/>
              <w:left w:val="nil"/>
              <w:bottom w:val="single" w:sz="4" w:space="0" w:color="auto"/>
              <w:right w:val="single" w:sz="4" w:space="0" w:color="auto"/>
            </w:tcBorders>
            <w:shd w:val="clear" w:color="auto" w:fill="auto"/>
            <w:vAlign w:val="center"/>
            <w:hideMark/>
          </w:tcPr>
          <w:p w14:paraId="79C26AD5" w14:textId="77777777" w:rsidR="00F66A04" w:rsidRPr="00F66A04" w:rsidRDefault="00F66A04" w:rsidP="00F66A04">
            <w:pPr>
              <w:spacing w:after="0"/>
              <w:jc w:val="center"/>
              <w:rPr>
                <w:color w:val="000000"/>
                <w:szCs w:val="22"/>
              </w:rPr>
            </w:pPr>
            <w:r w:rsidRPr="00F66A04">
              <w:rPr>
                <w:color w:val="000000"/>
                <w:szCs w:val="22"/>
              </w:rPr>
              <w:t>49.2</w:t>
            </w:r>
          </w:p>
        </w:tc>
        <w:tc>
          <w:tcPr>
            <w:tcW w:w="1459" w:type="dxa"/>
            <w:tcBorders>
              <w:top w:val="nil"/>
              <w:left w:val="nil"/>
              <w:bottom w:val="single" w:sz="4" w:space="0" w:color="auto"/>
              <w:right w:val="single" w:sz="4" w:space="0" w:color="auto"/>
            </w:tcBorders>
            <w:shd w:val="clear" w:color="auto" w:fill="auto"/>
            <w:vAlign w:val="center"/>
            <w:hideMark/>
          </w:tcPr>
          <w:p w14:paraId="3289645E" w14:textId="77777777" w:rsidR="00F66A04" w:rsidRPr="00F66A04" w:rsidRDefault="00F66A04" w:rsidP="00F66A04">
            <w:pPr>
              <w:spacing w:after="0"/>
              <w:jc w:val="center"/>
              <w:rPr>
                <w:color w:val="000000"/>
                <w:szCs w:val="22"/>
              </w:rPr>
            </w:pPr>
            <w:r w:rsidRPr="00F66A04">
              <w:rPr>
                <w:color w:val="000000"/>
                <w:szCs w:val="22"/>
              </w:rPr>
              <w:t>18.4</w:t>
            </w:r>
          </w:p>
        </w:tc>
        <w:tc>
          <w:tcPr>
            <w:tcW w:w="1353" w:type="dxa"/>
            <w:tcBorders>
              <w:top w:val="nil"/>
              <w:left w:val="nil"/>
              <w:bottom w:val="single" w:sz="4" w:space="0" w:color="auto"/>
              <w:right w:val="single" w:sz="4" w:space="0" w:color="auto"/>
            </w:tcBorders>
            <w:shd w:val="clear" w:color="auto" w:fill="auto"/>
            <w:vAlign w:val="center"/>
            <w:hideMark/>
          </w:tcPr>
          <w:p w14:paraId="5BDC2EB5" w14:textId="77777777" w:rsidR="00F66A04" w:rsidRPr="00F66A04" w:rsidRDefault="00F66A04" w:rsidP="00F66A04">
            <w:pPr>
              <w:spacing w:after="0"/>
              <w:jc w:val="center"/>
              <w:rPr>
                <w:color w:val="000000"/>
                <w:szCs w:val="22"/>
              </w:rPr>
            </w:pPr>
            <w:r w:rsidRPr="00F66A04">
              <w:rPr>
                <w:color w:val="000000"/>
                <w:szCs w:val="22"/>
              </w:rPr>
              <w:t>23.7</w:t>
            </w:r>
          </w:p>
        </w:tc>
        <w:tc>
          <w:tcPr>
            <w:tcW w:w="1459" w:type="dxa"/>
            <w:tcBorders>
              <w:top w:val="nil"/>
              <w:left w:val="nil"/>
              <w:bottom w:val="single" w:sz="4" w:space="0" w:color="auto"/>
              <w:right w:val="single" w:sz="4" w:space="0" w:color="auto"/>
            </w:tcBorders>
            <w:shd w:val="clear" w:color="auto" w:fill="auto"/>
            <w:noWrap/>
            <w:vAlign w:val="bottom"/>
            <w:hideMark/>
          </w:tcPr>
          <w:p w14:paraId="28F8B750" w14:textId="77777777" w:rsidR="00F66A04" w:rsidRPr="00F66A04" w:rsidRDefault="00F66A04" w:rsidP="00F66A04">
            <w:pPr>
              <w:spacing w:after="0"/>
              <w:jc w:val="center"/>
              <w:rPr>
                <w:color w:val="000000"/>
                <w:sz w:val="24"/>
                <w:szCs w:val="24"/>
              </w:rPr>
            </w:pPr>
            <w:r w:rsidRPr="00F66A04">
              <w:rPr>
                <w:color w:val="000000"/>
                <w:sz w:val="24"/>
                <w:szCs w:val="24"/>
              </w:rPr>
              <w:t>51.2</w:t>
            </w:r>
          </w:p>
        </w:tc>
      </w:tr>
      <w:tr w:rsidR="00F66A04" w:rsidRPr="00F66A04" w14:paraId="4F21603B" w14:textId="77777777" w:rsidTr="00F66A04">
        <w:trPr>
          <w:trHeight w:val="292"/>
          <w:jc w:val="center"/>
        </w:trPr>
        <w:tc>
          <w:tcPr>
            <w:tcW w:w="2168" w:type="dxa"/>
            <w:tcBorders>
              <w:top w:val="nil"/>
              <w:left w:val="single" w:sz="4" w:space="0" w:color="auto"/>
              <w:bottom w:val="single" w:sz="4" w:space="0" w:color="auto"/>
              <w:right w:val="single" w:sz="4" w:space="0" w:color="auto"/>
            </w:tcBorders>
            <w:shd w:val="clear" w:color="auto" w:fill="auto"/>
            <w:vAlign w:val="center"/>
            <w:hideMark/>
          </w:tcPr>
          <w:p w14:paraId="73763DF4" w14:textId="77777777" w:rsidR="00F66A04" w:rsidRPr="00F66A04" w:rsidRDefault="00F66A04" w:rsidP="00F66A04">
            <w:pPr>
              <w:spacing w:after="0"/>
              <w:rPr>
                <w:color w:val="000000"/>
                <w:szCs w:val="22"/>
              </w:rPr>
            </w:pPr>
            <w:r w:rsidRPr="00F66A04">
              <w:rPr>
                <w:color w:val="000000"/>
                <w:szCs w:val="22"/>
              </w:rPr>
              <w:t>Village of Westfield</w:t>
            </w:r>
          </w:p>
        </w:tc>
        <w:tc>
          <w:tcPr>
            <w:tcW w:w="1482" w:type="dxa"/>
            <w:tcBorders>
              <w:top w:val="nil"/>
              <w:left w:val="nil"/>
              <w:bottom w:val="single" w:sz="4" w:space="0" w:color="auto"/>
              <w:right w:val="single" w:sz="4" w:space="0" w:color="auto"/>
            </w:tcBorders>
            <w:shd w:val="clear" w:color="auto" w:fill="auto"/>
            <w:vAlign w:val="center"/>
            <w:hideMark/>
          </w:tcPr>
          <w:p w14:paraId="1A33AE75" w14:textId="77777777" w:rsidR="00F66A04" w:rsidRPr="00F66A04" w:rsidRDefault="00F66A04" w:rsidP="00F66A04">
            <w:pPr>
              <w:spacing w:after="0"/>
              <w:jc w:val="center"/>
              <w:rPr>
                <w:color w:val="000000"/>
                <w:szCs w:val="22"/>
              </w:rPr>
            </w:pPr>
            <w:r w:rsidRPr="00F66A04">
              <w:rPr>
                <w:color w:val="000000"/>
                <w:szCs w:val="22"/>
              </w:rPr>
              <w:t>36.8</w:t>
            </w:r>
          </w:p>
        </w:tc>
        <w:tc>
          <w:tcPr>
            <w:tcW w:w="1459" w:type="dxa"/>
            <w:tcBorders>
              <w:top w:val="nil"/>
              <w:left w:val="nil"/>
              <w:bottom w:val="single" w:sz="4" w:space="0" w:color="auto"/>
              <w:right w:val="single" w:sz="4" w:space="0" w:color="auto"/>
            </w:tcBorders>
            <w:shd w:val="clear" w:color="auto" w:fill="auto"/>
            <w:vAlign w:val="center"/>
            <w:hideMark/>
          </w:tcPr>
          <w:p w14:paraId="4BB878DF" w14:textId="77777777" w:rsidR="00F66A04" w:rsidRPr="00F66A04" w:rsidRDefault="00F66A04" w:rsidP="00F66A04">
            <w:pPr>
              <w:spacing w:after="0"/>
              <w:jc w:val="center"/>
              <w:rPr>
                <w:color w:val="000000"/>
                <w:szCs w:val="22"/>
              </w:rPr>
            </w:pPr>
            <w:r w:rsidRPr="00F66A04">
              <w:rPr>
                <w:color w:val="000000"/>
                <w:szCs w:val="22"/>
              </w:rPr>
              <w:t>27.4</w:t>
            </w:r>
          </w:p>
        </w:tc>
        <w:tc>
          <w:tcPr>
            <w:tcW w:w="1353" w:type="dxa"/>
            <w:tcBorders>
              <w:top w:val="nil"/>
              <w:left w:val="nil"/>
              <w:bottom w:val="single" w:sz="4" w:space="0" w:color="auto"/>
              <w:right w:val="single" w:sz="4" w:space="0" w:color="auto"/>
            </w:tcBorders>
            <w:shd w:val="clear" w:color="auto" w:fill="auto"/>
            <w:vAlign w:val="center"/>
            <w:hideMark/>
          </w:tcPr>
          <w:p w14:paraId="7F01EFF4" w14:textId="77777777" w:rsidR="00F66A04" w:rsidRPr="00F66A04" w:rsidRDefault="00F66A04" w:rsidP="00F66A04">
            <w:pPr>
              <w:spacing w:after="0"/>
              <w:jc w:val="center"/>
              <w:rPr>
                <w:color w:val="000000"/>
                <w:szCs w:val="22"/>
              </w:rPr>
            </w:pPr>
            <w:r w:rsidRPr="00F66A04">
              <w:rPr>
                <w:color w:val="000000"/>
                <w:szCs w:val="22"/>
              </w:rPr>
              <w:t>15.7</w:t>
            </w:r>
          </w:p>
        </w:tc>
        <w:tc>
          <w:tcPr>
            <w:tcW w:w="1459" w:type="dxa"/>
            <w:tcBorders>
              <w:top w:val="nil"/>
              <w:left w:val="nil"/>
              <w:bottom w:val="single" w:sz="4" w:space="0" w:color="auto"/>
              <w:right w:val="single" w:sz="4" w:space="0" w:color="auto"/>
            </w:tcBorders>
            <w:shd w:val="clear" w:color="auto" w:fill="auto"/>
            <w:noWrap/>
            <w:vAlign w:val="bottom"/>
            <w:hideMark/>
          </w:tcPr>
          <w:p w14:paraId="085F67E5" w14:textId="77777777" w:rsidR="00F66A04" w:rsidRPr="00F66A04" w:rsidRDefault="00F66A04" w:rsidP="00F66A04">
            <w:pPr>
              <w:spacing w:after="0"/>
              <w:jc w:val="center"/>
              <w:rPr>
                <w:color w:val="000000"/>
                <w:sz w:val="24"/>
                <w:szCs w:val="24"/>
              </w:rPr>
            </w:pPr>
            <w:r w:rsidRPr="00F66A04">
              <w:rPr>
                <w:color w:val="000000"/>
                <w:sz w:val="24"/>
                <w:szCs w:val="24"/>
              </w:rPr>
              <w:t>51.8</w:t>
            </w:r>
          </w:p>
        </w:tc>
      </w:tr>
      <w:tr w:rsidR="00F66A04" w:rsidRPr="00F66A04" w14:paraId="4DF64020" w14:textId="77777777" w:rsidTr="00F66A04">
        <w:trPr>
          <w:trHeight w:val="292"/>
          <w:jc w:val="center"/>
        </w:trPr>
        <w:tc>
          <w:tcPr>
            <w:tcW w:w="2168" w:type="dxa"/>
            <w:tcBorders>
              <w:top w:val="nil"/>
              <w:left w:val="single" w:sz="4" w:space="0" w:color="auto"/>
              <w:bottom w:val="single" w:sz="4" w:space="0" w:color="auto"/>
              <w:right w:val="single" w:sz="4" w:space="0" w:color="auto"/>
            </w:tcBorders>
            <w:shd w:val="clear" w:color="auto" w:fill="auto"/>
            <w:vAlign w:val="center"/>
            <w:hideMark/>
          </w:tcPr>
          <w:p w14:paraId="4E759F6F" w14:textId="77777777" w:rsidR="00F66A04" w:rsidRPr="00F66A04" w:rsidRDefault="00F66A04" w:rsidP="00F66A04">
            <w:pPr>
              <w:spacing w:after="0"/>
              <w:rPr>
                <w:color w:val="000000"/>
                <w:szCs w:val="22"/>
              </w:rPr>
            </w:pPr>
            <w:r w:rsidRPr="00F66A04">
              <w:rPr>
                <w:color w:val="000000"/>
                <w:szCs w:val="22"/>
              </w:rPr>
              <w:t>Town of Montello</w:t>
            </w:r>
          </w:p>
        </w:tc>
        <w:tc>
          <w:tcPr>
            <w:tcW w:w="1482" w:type="dxa"/>
            <w:tcBorders>
              <w:top w:val="nil"/>
              <w:left w:val="nil"/>
              <w:bottom w:val="single" w:sz="4" w:space="0" w:color="auto"/>
              <w:right w:val="single" w:sz="4" w:space="0" w:color="auto"/>
            </w:tcBorders>
            <w:shd w:val="clear" w:color="auto" w:fill="auto"/>
            <w:vAlign w:val="center"/>
            <w:hideMark/>
          </w:tcPr>
          <w:p w14:paraId="117243A9" w14:textId="77777777" w:rsidR="00F66A04" w:rsidRPr="00F66A04" w:rsidRDefault="00F66A04" w:rsidP="00F66A04">
            <w:pPr>
              <w:spacing w:after="0"/>
              <w:jc w:val="center"/>
              <w:rPr>
                <w:color w:val="000000"/>
                <w:szCs w:val="22"/>
              </w:rPr>
            </w:pPr>
            <w:r w:rsidRPr="00F66A04">
              <w:rPr>
                <w:color w:val="000000"/>
                <w:szCs w:val="22"/>
              </w:rPr>
              <w:t>50.8</w:t>
            </w:r>
          </w:p>
        </w:tc>
        <w:tc>
          <w:tcPr>
            <w:tcW w:w="1459" w:type="dxa"/>
            <w:tcBorders>
              <w:top w:val="nil"/>
              <w:left w:val="nil"/>
              <w:bottom w:val="single" w:sz="4" w:space="0" w:color="auto"/>
              <w:right w:val="single" w:sz="4" w:space="0" w:color="auto"/>
            </w:tcBorders>
            <w:shd w:val="clear" w:color="auto" w:fill="auto"/>
            <w:vAlign w:val="center"/>
            <w:hideMark/>
          </w:tcPr>
          <w:p w14:paraId="679A782B" w14:textId="77777777" w:rsidR="00F66A04" w:rsidRPr="00F66A04" w:rsidRDefault="00F66A04" w:rsidP="00F66A04">
            <w:pPr>
              <w:spacing w:after="0"/>
              <w:jc w:val="center"/>
              <w:rPr>
                <w:color w:val="000000"/>
                <w:szCs w:val="22"/>
              </w:rPr>
            </w:pPr>
            <w:r w:rsidRPr="00F66A04">
              <w:rPr>
                <w:color w:val="000000"/>
                <w:szCs w:val="22"/>
              </w:rPr>
              <w:t>17.8</w:t>
            </w:r>
          </w:p>
        </w:tc>
        <w:tc>
          <w:tcPr>
            <w:tcW w:w="1353" w:type="dxa"/>
            <w:tcBorders>
              <w:top w:val="nil"/>
              <w:left w:val="nil"/>
              <w:bottom w:val="single" w:sz="4" w:space="0" w:color="auto"/>
              <w:right w:val="single" w:sz="4" w:space="0" w:color="auto"/>
            </w:tcBorders>
            <w:shd w:val="clear" w:color="auto" w:fill="auto"/>
            <w:vAlign w:val="center"/>
            <w:hideMark/>
          </w:tcPr>
          <w:p w14:paraId="2C00F84B" w14:textId="77777777" w:rsidR="00F66A04" w:rsidRPr="00F66A04" w:rsidRDefault="00F66A04" w:rsidP="00F66A04">
            <w:pPr>
              <w:spacing w:after="0"/>
              <w:jc w:val="center"/>
              <w:rPr>
                <w:color w:val="000000"/>
                <w:szCs w:val="22"/>
              </w:rPr>
            </w:pPr>
            <w:r w:rsidRPr="00F66A04">
              <w:rPr>
                <w:color w:val="000000"/>
                <w:szCs w:val="22"/>
              </w:rPr>
              <w:t>23.5</w:t>
            </w:r>
          </w:p>
        </w:tc>
        <w:tc>
          <w:tcPr>
            <w:tcW w:w="1459" w:type="dxa"/>
            <w:tcBorders>
              <w:top w:val="nil"/>
              <w:left w:val="nil"/>
              <w:bottom w:val="single" w:sz="4" w:space="0" w:color="auto"/>
              <w:right w:val="single" w:sz="4" w:space="0" w:color="auto"/>
            </w:tcBorders>
            <w:shd w:val="clear" w:color="auto" w:fill="auto"/>
            <w:noWrap/>
            <w:vAlign w:val="bottom"/>
            <w:hideMark/>
          </w:tcPr>
          <w:p w14:paraId="3C421396" w14:textId="77777777" w:rsidR="00F66A04" w:rsidRPr="00F66A04" w:rsidRDefault="00F66A04" w:rsidP="00F66A04">
            <w:pPr>
              <w:spacing w:after="0"/>
              <w:jc w:val="center"/>
              <w:rPr>
                <w:color w:val="000000"/>
                <w:sz w:val="24"/>
                <w:szCs w:val="24"/>
              </w:rPr>
            </w:pPr>
            <w:r w:rsidRPr="00F66A04">
              <w:rPr>
                <w:color w:val="000000"/>
                <w:sz w:val="24"/>
                <w:szCs w:val="24"/>
              </w:rPr>
              <w:t>48.1</w:t>
            </w:r>
          </w:p>
        </w:tc>
      </w:tr>
      <w:tr w:rsidR="00F66A04" w:rsidRPr="00F66A04" w14:paraId="30B93DA3" w14:textId="77777777" w:rsidTr="00F66A04">
        <w:trPr>
          <w:trHeight w:val="292"/>
          <w:jc w:val="center"/>
        </w:trPr>
        <w:tc>
          <w:tcPr>
            <w:tcW w:w="2168" w:type="dxa"/>
            <w:tcBorders>
              <w:top w:val="nil"/>
              <w:left w:val="single" w:sz="4" w:space="0" w:color="auto"/>
              <w:bottom w:val="single" w:sz="4" w:space="0" w:color="auto"/>
              <w:right w:val="single" w:sz="4" w:space="0" w:color="auto"/>
            </w:tcBorders>
            <w:shd w:val="clear" w:color="auto" w:fill="auto"/>
            <w:vAlign w:val="center"/>
            <w:hideMark/>
          </w:tcPr>
          <w:p w14:paraId="7B06F545" w14:textId="77777777" w:rsidR="00F66A04" w:rsidRPr="00F66A04" w:rsidRDefault="00F66A04" w:rsidP="00F66A04">
            <w:pPr>
              <w:spacing w:after="0"/>
              <w:rPr>
                <w:color w:val="000000"/>
                <w:szCs w:val="22"/>
              </w:rPr>
            </w:pPr>
            <w:r w:rsidRPr="00F66A04">
              <w:rPr>
                <w:color w:val="000000"/>
                <w:szCs w:val="22"/>
              </w:rPr>
              <w:t>Marquette County</w:t>
            </w:r>
          </w:p>
        </w:tc>
        <w:tc>
          <w:tcPr>
            <w:tcW w:w="1482" w:type="dxa"/>
            <w:tcBorders>
              <w:top w:val="nil"/>
              <w:left w:val="nil"/>
              <w:bottom w:val="single" w:sz="4" w:space="0" w:color="auto"/>
              <w:right w:val="single" w:sz="4" w:space="0" w:color="auto"/>
            </w:tcBorders>
            <w:shd w:val="clear" w:color="auto" w:fill="auto"/>
            <w:vAlign w:val="center"/>
            <w:hideMark/>
          </w:tcPr>
          <w:p w14:paraId="54FC5C9D" w14:textId="77777777" w:rsidR="00F66A04" w:rsidRPr="00F66A04" w:rsidRDefault="00F66A04" w:rsidP="00F66A04">
            <w:pPr>
              <w:spacing w:after="0"/>
              <w:jc w:val="center"/>
              <w:rPr>
                <w:color w:val="000000"/>
                <w:szCs w:val="22"/>
              </w:rPr>
            </w:pPr>
            <w:r w:rsidRPr="00F66A04">
              <w:rPr>
                <w:color w:val="000000"/>
                <w:szCs w:val="22"/>
              </w:rPr>
              <w:t>47.4</w:t>
            </w:r>
          </w:p>
        </w:tc>
        <w:tc>
          <w:tcPr>
            <w:tcW w:w="1459" w:type="dxa"/>
            <w:tcBorders>
              <w:top w:val="nil"/>
              <w:left w:val="nil"/>
              <w:bottom w:val="single" w:sz="4" w:space="0" w:color="auto"/>
              <w:right w:val="single" w:sz="4" w:space="0" w:color="auto"/>
            </w:tcBorders>
            <w:shd w:val="clear" w:color="auto" w:fill="auto"/>
            <w:vAlign w:val="center"/>
            <w:hideMark/>
          </w:tcPr>
          <w:p w14:paraId="7079D94F" w14:textId="77777777" w:rsidR="00F66A04" w:rsidRPr="00F66A04" w:rsidRDefault="00F66A04" w:rsidP="00F66A04">
            <w:pPr>
              <w:spacing w:after="0"/>
              <w:jc w:val="center"/>
              <w:rPr>
                <w:color w:val="000000"/>
                <w:szCs w:val="22"/>
              </w:rPr>
            </w:pPr>
            <w:r w:rsidRPr="00F66A04">
              <w:rPr>
                <w:color w:val="000000"/>
                <w:szCs w:val="22"/>
              </w:rPr>
              <w:t>20</w:t>
            </w:r>
          </w:p>
        </w:tc>
        <w:tc>
          <w:tcPr>
            <w:tcW w:w="1353" w:type="dxa"/>
            <w:tcBorders>
              <w:top w:val="nil"/>
              <w:left w:val="nil"/>
              <w:bottom w:val="single" w:sz="4" w:space="0" w:color="auto"/>
              <w:right w:val="single" w:sz="4" w:space="0" w:color="auto"/>
            </w:tcBorders>
            <w:shd w:val="clear" w:color="auto" w:fill="auto"/>
            <w:vAlign w:val="center"/>
            <w:hideMark/>
          </w:tcPr>
          <w:p w14:paraId="0D92A995" w14:textId="77777777" w:rsidR="00F66A04" w:rsidRPr="00F66A04" w:rsidRDefault="00F66A04" w:rsidP="00F66A04">
            <w:pPr>
              <w:spacing w:after="0"/>
              <w:jc w:val="center"/>
              <w:rPr>
                <w:color w:val="000000"/>
                <w:szCs w:val="22"/>
              </w:rPr>
            </w:pPr>
            <w:r w:rsidRPr="00F66A04">
              <w:rPr>
                <w:color w:val="000000"/>
                <w:szCs w:val="22"/>
              </w:rPr>
              <w:t>21.1</w:t>
            </w:r>
          </w:p>
        </w:tc>
        <w:tc>
          <w:tcPr>
            <w:tcW w:w="1459" w:type="dxa"/>
            <w:tcBorders>
              <w:top w:val="nil"/>
              <w:left w:val="nil"/>
              <w:bottom w:val="single" w:sz="4" w:space="0" w:color="auto"/>
              <w:right w:val="single" w:sz="4" w:space="0" w:color="auto"/>
            </w:tcBorders>
            <w:shd w:val="clear" w:color="auto" w:fill="auto"/>
            <w:noWrap/>
            <w:vAlign w:val="bottom"/>
            <w:hideMark/>
          </w:tcPr>
          <w:p w14:paraId="4E807299" w14:textId="77777777" w:rsidR="00F66A04" w:rsidRPr="00F66A04" w:rsidRDefault="00F66A04" w:rsidP="00F66A04">
            <w:pPr>
              <w:spacing w:after="0"/>
              <w:jc w:val="center"/>
              <w:rPr>
                <w:color w:val="000000"/>
                <w:sz w:val="24"/>
                <w:szCs w:val="24"/>
              </w:rPr>
            </w:pPr>
            <w:r w:rsidRPr="00F66A04">
              <w:rPr>
                <w:color w:val="000000"/>
                <w:sz w:val="24"/>
                <w:szCs w:val="24"/>
              </w:rPr>
              <w:t>49.3</w:t>
            </w:r>
          </w:p>
        </w:tc>
      </w:tr>
      <w:tr w:rsidR="00F66A04" w:rsidRPr="00F66A04" w14:paraId="04D56D45" w14:textId="77777777" w:rsidTr="00F66A04">
        <w:trPr>
          <w:trHeight w:val="292"/>
          <w:jc w:val="center"/>
        </w:trPr>
        <w:tc>
          <w:tcPr>
            <w:tcW w:w="2168" w:type="dxa"/>
            <w:tcBorders>
              <w:top w:val="nil"/>
              <w:left w:val="single" w:sz="4" w:space="0" w:color="auto"/>
              <w:bottom w:val="single" w:sz="4" w:space="0" w:color="auto"/>
              <w:right w:val="single" w:sz="4" w:space="0" w:color="auto"/>
            </w:tcBorders>
            <w:shd w:val="clear" w:color="auto" w:fill="auto"/>
            <w:vAlign w:val="center"/>
            <w:hideMark/>
          </w:tcPr>
          <w:p w14:paraId="4D7E58D3" w14:textId="77777777" w:rsidR="00F66A04" w:rsidRPr="00F66A04" w:rsidRDefault="00F66A04" w:rsidP="00F66A04">
            <w:pPr>
              <w:spacing w:after="0"/>
              <w:rPr>
                <w:color w:val="000000"/>
                <w:szCs w:val="22"/>
              </w:rPr>
            </w:pPr>
            <w:r w:rsidRPr="00F66A04">
              <w:rPr>
                <w:color w:val="000000"/>
                <w:szCs w:val="22"/>
              </w:rPr>
              <w:t>Wisconsin</w:t>
            </w:r>
          </w:p>
        </w:tc>
        <w:tc>
          <w:tcPr>
            <w:tcW w:w="1482" w:type="dxa"/>
            <w:tcBorders>
              <w:top w:val="nil"/>
              <w:left w:val="nil"/>
              <w:bottom w:val="single" w:sz="4" w:space="0" w:color="auto"/>
              <w:right w:val="single" w:sz="4" w:space="0" w:color="auto"/>
            </w:tcBorders>
            <w:shd w:val="clear" w:color="auto" w:fill="auto"/>
            <w:vAlign w:val="center"/>
            <w:hideMark/>
          </w:tcPr>
          <w:p w14:paraId="032282DA" w14:textId="77777777" w:rsidR="00F66A04" w:rsidRPr="00F66A04" w:rsidRDefault="00F66A04" w:rsidP="00F66A04">
            <w:pPr>
              <w:spacing w:after="0"/>
              <w:jc w:val="center"/>
              <w:rPr>
                <w:color w:val="000000"/>
                <w:szCs w:val="22"/>
              </w:rPr>
            </w:pPr>
            <w:r w:rsidRPr="00F66A04">
              <w:rPr>
                <w:color w:val="000000"/>
                <w:szCs w:val="22"/>
              </w:rPr>
              <w:t>38.5</w:t>
            </w:r>
          </w:p>
        </w:tc>
        <w:tc>
          <w:tcPr>
            <w:tcW w:w="1459" w:type="dxa"/>
            <w:tcBorders>
              <w:top w:val="nil"/>
              <w:left w:val="nil"/>
              <w:bottom w:val="single" w:sz="4" w:space="0" w:color="auto"/>
              <w:right w:val="single" w:sz="4" w:space="0" w:color="auto"/>
            </w:tcBorders>
            <w:shd w:val="clear" w:color="auto" w:fill="auto"/>
            <w:vAlign w:val="center"/>
            <w:hideMark/>
          </w:tcPr>
          <w:p w14:paraId="5E02A3C2" w14:textId="77777777" w:rsidR="00F66A04" w:rsidRPr="00F66A04" w:rsidRDefault="00F66A04" w:rsidP="00F66A04">
            <w:pPr>
              <w:spacing w:after="0"/>
              <w:jc w:val="center"/>
              <w:rPr>
                <w:color w:val="000000"/>
                <w:szCs w:val="22"/>
              </w:rPr>
            </w:pPr>
            <w:r w:rsidRPr="00F66A04">
              <w:rPr>
                <w:color w:val="000000"/>
                <w:szCs w:val="22"/>
              </w:rPr>
              <w:t>23.6</w:t>
            </w:r>
          </w:p>
        </w:tc>
        <w:tc>
          <w:tcPr>
            <w:tcW w:w="1353" w:type="dxa"/>
            <w:tcBorders>
              <w:top w:val="nil"/>
              <w:left w:val="nil"/>
              <w:bottom w:val="single" w:sz="4" w:space="0" w:color="auto"/>
              <w:right w:val="single" w:sz="4" w:space="0" w:color="auto"/>
            </w:tcBorders>
            <w:shd w:val="clear" w:color="auto" w:fill="auto"/>
            <w:vAlign w:val="center"/>
            <w:hideMark/>
          </w:tcPr>
          <w:p w14:paraId="26513D05" w14:textId="77777777" w:rsidR="00F66A04" w:rsidRPr="00F66A04" w:rsidRDefault="00F66A04" w:rsidP="00F66A04">
            <w:pPr>
              <w:spacing w:after="0"/>
              <w:jc w:val="center"/>
              <w:rPr>
                <w:color w:val="000000"/>
                <w:szCs w:val="22"/>
              </w:rPr>
            </w:pPr>
            <w:r w:rsidRPr="00F66A04">
              <w:rPr>
                <w:color w:val="000000"/>
                <w:szCs w:val="22"/>
              </w:rPr>
              <w:t>13.7</w:t>
            </w:r>
          </w:p>
        </w:tc>
        <w:tc>
          <w:tcPr>
            <w:tcW w:w="1459" w:type="dxa"/>
            <w:tcBorders>
              <w:top w:val="nil"/>
              <w:left w:val="nil"/>
              <w:bottom w:val="single" w:sz="4" w:space="0" w:color="auto"/>
              <w:right w:val="single" w:sz="4" w:space="0" w:color="auto"/>
            </w:tcBorders>
            <w:shd w:val="clear" w:color="auto" w:fill="auto"/>
            <w:noWrap/>
            <w:vAlign w:val="bottom"/>
            <w:hideMark/>
          </w:tcPr>
          <w:p w14:paraId="159EB6BF" w14:textId="77777777" w:rsidR="00F66A04" w:rsidRPr="00F66A04" w:rsidRDefault="00F66A04" w:rsidP="00F66A04">
            <w:pPr>
              <w:spacing w:after="0"/>
              <w:jc w:val="center"/>
              <w:rPr>
                <w:color w:val="000000"/>
                <w:sz w:val="24"/>
                <w:szCs w:val="24"/>
              </w:rPr>
            </w:pPr>
            <w:r w:rsidRPr="00F66A04">
              <w:rPr>
                <w:color w:val="000000"/>
                <w:sz w:val="24"/>
                <w:szCs w:val="24"/>
              </w:rPr>
              <w:t>50.4</w:t>
            </w:r>
          </w:p>
        </w:tc>
      </w:tr>
      <w:tr w:rsidR="00F66A04" w:rsidRPr="00F66A04" w14:paraId="725D0E2E" w14:textId="77777777" w:rsidTr="00F66A04">
        <w:trPr>
          <w:trHeight w:val="292"/>
          <w:jc w:val="center"/>
        </w:trPr>
        <w:tc>
          <w:tcPr>
            <w:tcW w:w="6462" w:type="dxa"/>
            <w:gridSpan w:val="4"/>
            <w:tcBorders>
              <w:top w:val="nil"/>
              <w:left w:val="nil"/>
              <w:bottom w:val="nil"/>
              <w:right w:val="nil"/>
            </w:tcBorders>
            <w:shd w:val="clear" w:color="auto" w:fill="auto"/>
            <w:vAlign w:val="center"/>
            <w:hideMark/>
          </w:tcPr>
          <w:p w14:paraId="0ACDA62B" w14:textId="77777777" w:rsidR="00F66A04" w:rsidRPr="00F66A04" w:rsidRDefault="00F66A04" w:rsidP="00F66A04">
            <w:pPr>
              <w:spacing w:after="0"/>
              <w:rPr>
                <w:i/>
                <w:iCs/>
                <w:color w:val="000000"/>
                <w:sz w:val="18"/>
                <w:szCs w:val="18"/>
              </w:rPr>
            </w:pPr>
            <w:r w:rsidRPr="00F66A04">
              <w:rPr>
                <w:i/>
                <w:iCs/>
                <w:color w:val="000000"/>
                <w:sz w:val="18"/>
                <w:szCs w:val="18"/>
              </w:rPr>
              <w:t>Source: U.S. Census Bureau, 2010 Census</w:t>
            </w:r>
          </w:p>
        </w:tc>
        <w:tc>
          <w:tcPr>
            <w:tcW w:w="1459" w:type="dxa"/>
            <w:tcBorders>
              <w:top w:val="nil"/>
              <w:left w:val="nil"/>
              <w:bottom w:val="nil"/>
              <w:right w:val="nil"/>
            </w:tcBorders>
            <w:shd w:val="clear" w:color="auto" w:fill="auto"/>
            <w:noWrap/>
            <w:vAlign w:val="bottom"/>
            <w:hideMark/>
          </w:tcPr>
          <w:p w14:paraId="0E6C78A5" w14:textId="77777777" w:rsidR="00F66A04" w:rsidRPr="00F66A04" w:rsidRDefault="00F66A04" w:rsidP="00F66A04">
            <w:pPr>
              <w:spacing w:after="0"/>
              <w:rPr>
                <w:rFonts w:ascii="Calibri" w:hAnsi="Calibri"/>
                <w:color w:val="000000"/>
                <w:sz w:val="24"/>
                <w:szCs w:val="24"/>
              </w:rPr>
            </w:pPr>
          </w:p>
        </w:tc>
      </w:tr>
    </w:tbl>
    <w:p w14:paraId="76F5FC69" w14:textId="025F0285" w:rsidR="007C05C4" w:rsidRPr="00366F76" w:rsidRDefault="007C05C4" w:rsidP="0010687B">
      <w:r w:rsidRPr="00366F76">
        <w:t>Population project</w:t>
      </w:r>
      <w:r w:rsidR="005D433F">
        <w:t>ion</w:t>
      </w:r>
      <w:r w:rsidRPr="00366F76">
        <w:t xml:space="preserve">s for </w:t>
      </w:r>
      <w:r w:rsidR="00F66A04">
        <w:t>specific age cohorts through 204</w:t>
      </w:r>
      <w:r w:rsidRPr="00366F76">
        <w:t>0 are available for Marquette County</w:t>
      </w:r>
      <w:r w:rsidR="009E5679">
        <w:t xml:space="preserve">. </w:t>
      </w:r>
      <w:r w:rsidRPr="00366F76">
        <w:t>According to projections for Marquette County, th</w:t>
      </w:r>
      <w:r w:rsidR="005D433F">
        <w:t>e</w:t>
      </w:r>
      <w:r w:rsidRPr="00366F76">
        <w:t xml:space="preserve"> “baby boom” and the elderly age cohort will </w:t>
      </w:r>
      <w:r w:rsidR="008E5502">
        <w:t>dramatically</w:t>
      </w:r>
      <w:r w:rsidRPr="00366F76">
        <w:t xml:space="preserve"> increase over the </w:t>
      </w:r>
      <w:r w:rsidR="00E22A4C" w:rsidRPr="00366F76">
        <w:t>20-year</w:t>
      </w:r>
      <w:r w:rsidRPr="00366F76">
        <w:t xml:space="preserve"> period</w:t>
      </w:r>
      <w:r w:rsidR="008E5502">
        <w:t xml:space="preserve"> from 3,246 residents over 65 in 2010 to 6,555 residents over 65 in 2040</w:t>
      </w:r>
      <w:r w:rsidR="008A64E6">
        <w:t xml:space="preserve">, </w:t>
      </w:r>
      <w:r w:rsidRPr="00366F76">
        <w:t>wh</w:t>
      </w:r>
      <w:r w:rsidR="008E5502">
        <w:t>i</w:t>
      </w:r>
      <w:r w:rsidRPr="00366F76">
        <w:t xml:space="preserve">le the number of residents </w:t>
      </w:r>
      <w:r w:rsidR="008E5502">
        <w:t>in all other age segments is projected to decrease</w:t>
      </w:r>
      <w:r w:rsidR="009E5679">
        <w:t xml:space="preserve">. </w:t>
      </w:r>
      <w:r w:rsidR="005D433F">
        <w:t>Montello’s population trends may increasingly reflect the County’s over that period</w:t>
      </w:r>
      <w:r w:rsidR="008E5502">
        <w:t xml:space="preserve">, as older residents relocate to </w:t>
      </w:r>
      <w:r w:rsidR="008A64E6">
        <w:t xml:space="preserve">the City in order to </w:t>
      </w:r>
      <w:r w:rsidR="008E5502">
        <w:t>be in closer proximity to services.</w:t>
      </w:r>
      <w:r w:rsidR="009E5679">
        <w:t xml:space="preserve"> </w:t>
      </w:r>
      <w:r w:rsidRPr="00366F76">
        <w:t>This projected change in age groups will have important planning implications for the future, including recognition of the need to plan for elderly services, housing, and transportation needs, as well as school facilities.</w:t>
      </w:r>
    </w:p>
    <w:p w14:paraId="55E1322B" w14:textId="267B3DB8" w:rsidR="00F66A04" w:rsidRDefault="007C05C4" w:rsidP="00F66A04">
      <w:pPr>
        <w:pStyle w:val="GraphicforTOCTOG"/>
        <w:outlineLvl w:val="0"/>
      </w:pPr>
      <w:bookmarkStart w:id="53" w:name="_Toc88379285"/>
      <w:bookmarkStart w:id="54" w:name="_Toc104002378"/>
      <w:bookmarkStart w:id="55" w:name="_Toc117491638"/>
      <w:r w:rsidRPr="00366F76">
        <w:t>Figure 4: County Age Cohort Forecasts, 20</w:t>
      </w:r>
      <w:r w:rsidR="00F66A04">
        <w:t>1</w:t>
      </w:r>
      <w:r w:rsidR="008A64E6">
        <w:t>0</w:t>
      </w:r>
      <w:r w:rsidRPr="00366F76">
        <w:t xml:space="preserve"> to 20</w:t>
      </w:r>
      <w:r w:rsidR="00F66A04">
        <w:t>4</w:t>
      </w:r>
      <w:r w:rsidRPr="00366F76">
        <w:t>0</w:t>
      </w:r>
      <w:bookmarkEnd w:id="53"/>
      <w:bookmarkEnd w:id="54"/>
      <w:bookmarkEnd w:id="55"/>
    </w:p>
    <w:tbl>
      <w:tblPr>
        <w:tblW w:w="6500" w:type="dxa"/>
        <w:jc w:val="center"/>
        <w:tblLook w:val="04A0" w:firstRow="1" w:lastRow="0" w:firstColumn="1" w:lastColumn="0" w:noHBand="0" w:noVBand="1"/>
      </w:tblPr>
      <w:tblGrid>
        <w:gridCol w:w="1300"/>
        <w:gridCol w:w="1300"/>
        <w:gridCol w:w="1300"/>
        <w:gridCol w:w="1300"/>
        <w:gridCol w:w="1300"/>
      </w:tblGrid>
      <w:tr w:rsidR="00F66A04" w:rsidRPr="00F66A04" w14:paraId="14407E21" w14:textId="77777777" w:rsidTr="00F66A04">
        <w:trPr>
          <w:trHeight w:val="300"/>
          <w:jc w:val="center"/>
        </w:trPr>
        <w:tc>
          <w:tcPr>
            <w:tcW w:w="1300" w:type="dxa"/>
            <w:tcBorders>
              <w:top w:val="single" w:sz="8" w:space="0" w:color="auto"/>
              <w:left w:val="nil"/>
              <w:bottom w:val="nil"/>
              <w:right w:val="single" w:sz="8" w:space="0" w:color="auto"/>
            </w:tcBorders>
            <w:shd w:val="clear" w:color="000000" w:fill="000000"/>
            <w:vAlign w:val="center"/>
            <w:hideMark/>
          </w:tcPr>
          <w:p w14:paraId="3B4E765C" w14:textId="77777777" w:rsidR="00F66A04" w:rsidRPr="009A0750" w:rsidRDefault="00F66A04" w:rsidP="00F66A04">
            <w:pPr>
              <w:spacing w:after="0"/>
              <w:jc w:val="center"/>
              <w:rPr>
                <w:b/>
                <w:color w:val="FFFFFF"/>
                <w:szCs w:val="22"/>
              </w:rPr>
            </w:pPr>
            <w:r w:rsidRPr="009A0750">
              <w:rPr>
                <w:b/>
                <w:color w:val="FFFFFF"/>
                <w:szCs w:val="22"/>
              </w:rPr>
              <w:t>Year</w:t>
            </w:r>
          </w:p>
        </w:tc>
        <w:tc>
          <w:tcPr>
            <w:tcW w:w="1300" w:type="dxa"/>
            <w:tcBorders>
              <w:top w:val="single" w:sz="8" w:space="0" w:color="auto"/>
              <w:left w:val="nil"/>
              <w:bottom w:val="nil"/>
              <w:right w:val="single" w:sz="8" w:space="0" w:color="auto"/>
            </w:tcBorders>
            <w:shd w:val="clear" w:color="000000" w:fill="000000"/>
            <w:vAlign w:val="center"/>
            <w:hideMark/>
          </w:tcPr>
          <w:p w14:paraId="4C1F7FFD" w14:textId="77777777" w:rsidR="00F66A04" w:rsidRPr="009A0750" w:rsidRDefault="00F66A04" w:rsidP="00F66A04">
            <w:pPr>
              <w:spacing w:after="0"/>
              <w:jc w:val="center"/>
              <w:rPr>
                <w:b/>
                <w:color w:val="FFFFFF"/>
                <w:szCs w:val="22"/>
              </w:rPr>
            </w:pPr>
            <w:r w:rsidRPr="009A0750">
              <w:rPr>
                <w:b/>
                <w:color w:val="FFFFFF"/>
                <w:szCs w:val="22"/>
              </w:rPr>
              <w:t>Under 5</w:t>
            </w:r>
          </w:p>
        </w:tc>
        <w:tc>
          <w:tcPr>
            <w:tcW w:w="1300" w:type="dxa"/>
            <w:tcBorders>
              <w:top w:val="single" w:sz="8" w:space="0" w:color="auto"/>
              <w:left w:val="nil"/>
              <w:bottom w:val="nil"/>
              <w:right w:val="single" w:sz="8" w:space="0" w:color="auto"/>
            </w:tcBorders>
            <w:shd w:val="clear" w:color="000000" w:fill="000000"/>
            <w:vAlign w:val="center"/>
            <w:hideMark/>
          </w:tcPr>
          <w:p w14:paraId="6F7DDB35" w14:textId="77777777" w:rsidR="00F66A04" w:rsidRPr="009A0750" w:rsidRDefault="00F66A04" w:rsidP="00F66A04">
            <w:pPr>
              <w:spacing w:after="0"/>
              <w:jc w:val="center"/>
              <w:rPr>
                <w:b/>
                <w:color w:val="FFFFFF"/>
                <w:szCs w:val="22"/>
              </w:rPr>
            </w:pPr>
            <w:r w:rsidRPr="009A0750">
              <w:rPr>
                <w:b/>
                <w:color w:val="FFFFFF"/>
                <w:szCs w:val="22"/>
              </w:rPr>
              <w:t>Ages 5 -19</w:t>
            </w:r>
          </w:p>
        </w:tc>
        <w:tc>
          <w:tcPr>
            <w:tcW w:w="1300" w:type="dxa"/>
            <w:tcBorders>
              <w:top w:val="single" w:sz="8" w:space="0" w:color="auto"/>
              <w:left w:val="nil"/>
              <w:bottom w:val="nil"/>
              <w:right w:val="single" w:sz="8" w:space="0" w:color="auto"/>
            </w:tcBorders>
            <w:shd w:val="clear" w:color="000000" w:fill="000000"/>
            <w:vAlign w:val="center"/>
            <w:hideMark/>
          </w:tcPr>
          <w:p w14:paraId="4A4F7956" w14:textId="77777777" w:rsidR="00F66A04" w:rsidRPr="009A0750" w:rsidRDefault="00F66A04" w:rsidP="00F66A04">
            <w:pPr>
              <w:spacing w:after="0"/>
              <w:jc w:val="center"/>
              <w:rPr>
                <w:b/>
                <w:color w:val="FFFFFF"/>
                <w:szCs w:val="22"/>
              </w:rPr>
            </w:pPr>
            <w:r w:rsidRPr="009A0750">
              <w:rPr>
                <w:b/>
                <w:color w:val="FFFFFF"/>
                <w:szCs w:val="22"/>
              </w:rPr>
              <w:t>Ages 20 -64</w:t>
            </w:r>
          </w:p>
        </w:tc>
        <w:tc>
          <w:tcPr>
            <w:tcW w:w="1300" w:type="dxa"/>
            <w:tcBorders>
              <w:top w:val="single" w:sz="8" w:space="0" w:color="auto"/>
              <w:left w:val="nil"/>
              <w:bottom w:val="nil"/>
              <w:right w:val="single" w:sz="8" w:space="0" w:color="auto"/>
            </w:tcBorders>
            <w:shd w:val="clear" w:color="000000" w:fill="000000"/>
            <w:vAlign w:val="center"/>
            <w:hideMark/>
          </w:tcPr>
          <w:p w14:paraId="65EEC676" w14:textId="77777777" w:rsidR="00F66A04" w:rsidRPr="009A0750" w:rsidRDefault="00F66A04" w:rsidP="00F66A04">
            <w:pPr>
              <w:spacing w:after="0"/>
              <w:jc w:val="center"/>
              <w:rPr>
                <w:b/>
                <w:color w:val="FFFFFF"/>
                <w:szCs w:val="22"/>
              </w:rPr>
            </w:pPr>
            <w:r w:rsidRPr="009A0750">
              <w:rPr>
                <w:b/>
                <w:color w:val="FFFFFF"/>
                <w:szCs w:val="22"/>
              </w:rPr>
              <w:t>Ages 65+</w:t>
            </w:r>
          </w:p>
        </w:tc>
      </w:tr>
      <w:tr w:rsidR="00F66A04" w:rsidRPr="00F66A04" w14:paraId="07A0FF37" w14:textId="77777777" w:rsidTr="00F66A04">
        <w:trPr>
          <w:trHeight w:val="300"/>
          <w:jc w:val="center"/>
        </w:trPr>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362A0" w14:textId="77777777" w:rsidR="00F66A04" w:rsidRPr="009A0750" w:rsidRDefault="00F66A04" w:rsidP="00F66A04">
            <w:pPr>
              <w:spacing w:after="0"/>
              <w:jc w:val="center"/>
              <w:rPr>
                <w:bCs/>
                <w:color w:val="000000"/>
                <w:szCs w:val="22"/>
              </w:rPr>
            </w:pPr>
            <w:r w:rsidRPr="009A0750">
              <w:rPr>
                <w:bCs/>
                <w:color w:val="000000"/>
                <w:szCs w:val="22"/>
              </w:rPr>
              <w:t>2010</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135B552A" w14:textId="77777777" w:rsidR="00F66A04" w:rsidRPr="00F66A04" w:rsidRDefault="00F66A04" w:rsidP="00F66A04">
            <w:pPr>
              <w:spacing w:after="0"/>
              <w:jc w:val="center"/>
              <w:rPr>
                <w:color w:val="000000"/>
                <w:szCs w:val="22"/>
              </w:rPr>
            </w:pPr>
            <w:r w:rsidRPr="00F66A04">
              <w:rPr>
                <w:color w:val="000000"/>
                <w:szCs w:val="22"/>
              </w:rPr>
              <w:t>801</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31DEF936" w14:textId="77777777" w:rsidR="00F66A04" w:rsidRPr="00F66A04" w:rsidRDefault="00F66A04" w:rsidP="00F66A04">
            <w:pPr>
              <w:spacing w:after="0"/>
              <w:jc w:val="center"/>
              <w:rPr>
                <w:color w:val="000000"/>
                <w:szCs w:val="22"/>
              </w:rPr>
            </w:pPr>
            <w:r w:rsidRPr="00F66A04">
              <w:rPr>
                <w:color w:val="000000"/>
                <w:szCs w:val="22"/>
              </w:rPr>
              <w:t>2,569</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520B54FF" w14:textId="77777777" w:rsidR="00F66A04" w:rsidRPr="00F66A04" w:rsidRDefault="00F66A04" w:rsidP="00F66A04">
            <w:pPr>
              <w:spacing w:after="0"/>
              <w:jc w:val="center"/>
              <w:rPr>
                <w:color w:val="000000"/>
                <w:szCs w:val="22"/>
              </w:rPr>
            </w:pPr>
            <w:r w:rsidRPr="00F66A04">
              <w:rPr>
                <w:color w:val="000000"/>
                <w:szCs w:val="22"/>
              </w:rPr>
              <w:t>8,788</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17C8A650" w14:textId="77777777" w:rsidR="00F66A04" w:rsidRPr="00F66A04" w:rsidRDefault="00F66A04" w:rsidP="00F66A04">
            <w:pPr>
              <w:spacing w:after="0"/>
              <w:jc w:val="center"/>
              <w:rPr>
                <w:color w:val="000000"/>
                <w:szCs w:val="22"/>
              </w:rPr>
            </w:pPr>
            <w:r w:rsidRPr="00F66A04">
              <w:rPr>
                <w:color w:val="000000"/>
                <w:szCs w:val="22"/>
              </w:rPr>
              <w:t>3,246</w:t>
            </w:r>
          </w:p>
        </w:tc>
      </w:tr>
      <w:tr w:rsidR="00F66A04" w:rsidRPr="00F66A04" w14:paraId="42C8C51D"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66BA4A4" w14:textId="77777777" w:rsidR="00F66A04" w:rsidRPr="00F66A04" w:rsidRDefault="00F66A04" w:rsidP="00F66A04">
            <w:pPr>
              <w:spacing w:after="0"/>
              <w:jc w:val="center"/>
              <w:rPr>
                <w:color w:val="000000"/>
                <w:szCs w:val="22"/>
              </w:rPr>
            </w:pPr>
            <w:r w:rsidRPr="00F66A04">
              <w:rPr>
                <w:color w:val="000000"/>
                <w:szCs w:val="22"/>
              </w:rPr>
              <w:t>2015</w:t>
            </w:r>
          </w:p>
        </w:tc>
        <w:tc>
          <w:tcPr>
            <w:tcW w:w="1300" w:type="dxa"/>
            <w:tcBorders>
              <w:top w:val="nil"/>
              <w:left w:val="nil"/>
              <w:bottom w:val="single" w:sz="4" w:space="0" w:color="auto"/>
              <w:right w:val="single" w:sz="4" w:space="0" w:color="auto"/>
            </w:tcBorders>
            <w:shd w:val="clear" w:color="auto" w:fill="auto"/>
            <w:vAlign w:val="center"/>
            <w:hideMark/>
          </w:tcPr>
          <w:p w14:paraId="2A98023E" w14:textId="77777777" w:rsidR="00F66A04" w:rsidRPr="00F66A04" w:rsidRDefault="00F66A04" w:rsidP="00F66A04">
            <w:pPr>
              <w:spacing w:after="0"/>
              <w:jc w:val="center"/>
              <w:rPr>
                <w:color w:val="000000"/>
                <w:szCs w:val="22"/>
              </w:rPr>
            </w:pPr>
            <w:r w:rsidRPr="00F66A04">
              <w:rPr>
                <w:color w:val="000000"/>
                <w:szCs w:val="22"/>
              </w:rPr>
              <w:t>780</w:t>
            </w:r>
          </w:p>
        </w:tc>
        <w:tc>
          <w:tcPr>
            <w:tcW w:w="1300" w:type="dxa"/>
            <w:tcBorders>
              <w:top w:val="nil"/>
              <w:left w:val="nil"/>
              <w:bottom w:val="single" w:sz="4" w:space="0" w:color="auto"/>
              <w:right w:val="single" w:sz="4" w:space="0" w:color="auto"/>
            </w:tcBorders>
            <w:shd w:val="clear" w:color="auto" w:fill="auto"/>
            <w:vAlign w:val="center"/>
            <w:hideMark/>
          </w:tcPr>
          <w:p w14:paraId="249AD61F" w14:textId="77777777" w:rsidR="00F66A04" w:rsidRPr="00F66A04" w:rsidRDefault="00F66A04" w:rsidP="00F66A04">
            <w:pPr>
              <w:spacing w:after="0"/>
              <w:jc w:val="center"/>
              <w:rPr>
                <w:color w:val="000000"/>
                <w:szCs w:val="22"/>
              </w:rPr>
            </w:pPr>
            <w:r w:rsidRPr="00F66A04">
              <w:rPr>
                <w:color w:val="000000"/>
                <w:szCs w:val="22"/>
              </w:rPr>
              <w:t>2,470</w:t>
            </w:r>
          </w:p>
        </w:tc>
        <w:tc>
          <w:tcPr>
            <w:tcW w:w="1300" w:type="dxa"/>
            <w:tcBorders>
              <w:top w:val="nil"/>
              <w:left w:val="nil"/>
              <w:bottom w:val="single" w:sz="4" w:space="0" w:color="auto"/>
              <w:right w:val="single" w:sz="4" w:space="0" w:color="auto"/>
            </w:tcBorders>
            <w:shd w:val="clear" w:color="auto" w:fill="auto"/>
            <w:vAlign w:val="center"/>
            <w:hideMark/>
          </w:tcPr>
          <w:p w14:paraId="631535AE" w14:textId="77777777" w:rsidR="00F66A04" w:rsidRPr="00F66A04" w:rsidRDefault="00F66A04" w:rsidP="00F66A04">
            <w:pPr>
              <w:spacing w:after="0"/>
              <w:jc w:val="center"/>
              <w:rPr>
                <w:color w:val="000000"/>
                <w:szCs w:val="22"/>
              </w:rPr>
            </w:pPr>
            <w:r w:rsidRPr="00F66A04">
              <w:rPr>
                <w:color w:val="000000"/>
                <w:szCs w:val="22"/>
              </w:rPr>
              <w:t>9,105</w:t>
            </w:r>
          </w:p>
        </w:tc>
        <w:tc>
          <w:tcPr>
            <w:tcW w:w="1300" w:type="dxa"/>
            <w:tcBorders>
              <w:top w:val="nil"/>
              <w:left w:val="nil"/>
              <w:bottom w:val="single" w:sz="4" w:space="0" w:color="auto"/>
              <w:right w:val="single" w:sz="4" w:space="0" w:color="auto"/>
            </w:tcBorders>
            <w:shd w:val="clear" w:color="auto" w:fill="auto"/>
            <w:vAlign w:val="center"/>
            <w:hideMark/>
          </w:tcPr>
          <w:p w14:paraId="3FB94CEC" w14:textId="77777777" w:rsidR="00F66A04" w:rsidRPr="00F66A04" w:rsidRDefault="00F66A04" w:rsidP="00F66A04">
            <w:pPr>
              <w:spacing w:after="0"/>
              <w:jc w:val="center"/>
              <w:rPr>
                <w:color w:val="000000"/>
                <w:szCs w:val="22"/>
              </w:rPr>
            </w:pPr>
            <w:r w:rsidRPr="00F66A04">
              <w:rPr>
                <w:color w:val="000000"/>
                <w:szCs w:val="22"/>
              </w:rPr>
              <w:t>3,645</w:t>
            </w:r>
          </w:p>
        </w:tc>
      </w:tr>
      <w:tr w:rsidR="00F66A04" w:rsidRPr="00F66A04" w14:paraId="221143DE"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B3EB909" w14:textId="77777777" w:rsidR="00F66A04" w:rsidRPr="00F66A04" w:rsidRDefault="00F66A04" w:rsidP="00F66A04">
            <w:pPr>
              <w:spacing w:after="0"/>
              <w:jc w:val="center"/>
              <w:rPr>
                <w:color w:val="000000"/>
                <w:szCs w:val="22"/>
              </w:rPr>
            </w:pPr>
            <w:r w:rsidRPr="00F66A04">
              <w:rPr>
                <w:color w:val="000000"/>
                <w:szCs w:val="22"/>
              </w:rPr>
              <w:t>2020</w:t>
            </w:r>
          </w:p>
        </w:tc>
        <w:tc>
          <w:tcPr>
            <w:tcW w:w="1300" w:type="dxa"/>
            <w:tcBorders>
              <w:top w:val="nil"/>
              <w:left w:val="nil"/>
              <w:bottom w:val="single" w:sz="4" w:space="0" w:color="auto"/>
              <w:right w:val="single" w:sz="4" w:space="0" w:color="auto"/>
            </w:tcBorders>
            <w:shd w:val="clear" w:color="auto" w:fill="auto"/>
            <w:vAlign w:val="center"/>
            <w:hideMark/>
          </w:tcPr>
          <w:p w14:paraId="204D5D65" w14:textId="77777777" w:rsidR="00F66A04" w:rsidRPr="00F66A04" w:rsidRDefault="00F66A04" w:rsidP="00F66A04">
            <w:pPr>
              <w:spacing w:after="0"/>
              <w:jc w:val="center"/>
              <w:rPr>
                <w:color w:val="000000"/>
                <w:szCs w:val="22"/>
              </w:rPr>
            </w:pPr>
            <w:r w:rsidRPr="00F66A04">
              <w:rPr>
                <w:color w:val="000000"/>
                <w:szCs w:val="22"/>
              </w:rPr>
              <w:t>785</w:t>
            </w:r>
          </w:p>
        </w:tc>
        <w:tc>
          <w:tcPr>
            <w:tcW w:w="1300" w:type="dxa"/>
            <w:tcBorders>
              <w:top w:val="nil"/>
              <w:left w:val="nil"/>
              <w:bottom w:val="single" w:sz="4" w:space="0" w:color="auto"/>
              <w:right w:val="single" w:sz="4" w:space="0" w:color="auto"/>
            </w:tcBorders>
            <w:shd w:val="clear" w:color="auto" w:fill="auto"/>
            <w:vAlign w:val="center"/>
            <w:hideMark/>
          </w:tcPr>
          <w:p w14:paraId="5304BE56" w14:textId="77777777" w:rsidR="00F66A04" w:rsidRPr="00F66A04" w:rsidRDefault="00F66A04" w:rsidP="00F66A04">
            <w:pPr>
              <w:spacing w:after="0"/>
              <w:jc w:val="center"/>
              <w:rPr>
                <w:color w:val="000000"/>
                <w:szCs w:val="22"/>
              </w:rPr>
            </w:pPr>
            <w:r w:rsidRPr="00F66A04">
              <w:rPr>
                <w:color w:val="000000"/>
                <w:szCs w:val="22"/>
              </w:rPr>
              <w:t>2,405</w:t>
            </w:r>
          </w:p>
        </w:tc>
        <w:tc>
          <w:tcPr>
            <w:tcW w:w="1300" w:type="dxa"/>
            <w:tcBorders>
              <w:top w:val="nil"/>
              <w:left w:val="nil"/>
              <w:bottom w:val="single" w:sz="4" w:space="0" w:color="auto"/>
              <w:right w:val="single" w:sz="4" w:space="0" w:color="auto"/>
            </w:tcBorders>
            <w:shd w:val="clear" w:color="auto" w:fill="auto"/>
            <w:vAlign w:val="center"/>
            <w:hideMark/>
          </w:tcPr>
          <w:p w14:paraId="7806D07E" w14:textId="77777777" w:rsidR="00F66A04" w:rsidRPr="00F66A04" w:rsidRDefault="00F66A04" w:rsidP="00F66A04">
            <w:pPr>
              <w:spacing w:after="0"/>
              <w:jc w:val="center"/>
              <w:rPr>
                <w:color w:val="000000"/>
                <w:szCs w:val="22"/>
              </w:rPr>
            </w:pPr>
            <w:r w:rsidRPr="00F66A04">
              <w:rPr>
                <w:color w:val="000000"/>
                <w:szCs w:val="22"/>
              </w:rPr>
              <w:t>8,730</w:t>
            </w:r>
          </w:p>
        </w:tc>
        <w:tc>
          <w:tcPr>
            <w:tcW w:w="1300" w:type="dxa"/>
            <w:tcBorders>
              <w:top w:val="nil"/>
              <w:left w:val="nil"/>
              <w:bottom w:val="single" w:sz="4" w:space="0" w:color="auto"/>
              <w:right w:val="single" w:sz="4" w:space="0" w:color="auto"/>
            </w:tcBorders>
            <w:shd w:val="clear" w:color="auto" w:fill="auto"/>
            <w:vAlign w:val="center"/>
            <w:hideMark/>
          </w:tcPr>
          <w:p w14:paraId="38795727" w14:textId="77777777" w:rsidR="00F66A04" w:rsidRPr="00F66A04" w:rsidRDefault="00F66A04" w:rsidP="00F66A04">
            <w:pPr>
              <w:spacing w:after="0"/>
              <w:jc w:val="center"/>
              <w:rPr>
                <w:color w:val="000000"/>
                <w:szCs w:val="22"/>
              </w:rPr>
            </w:pPr>
            <w:r w:rsidRPr="00F66A04">
              <w:rPr>
                <w:color w:val="000000"/>
                <w:szCs w:val="22"/>
              </w:rPr>
              <w:t>4,395</w:t>
            </w:r>
          </w:p>
        </w:tc>
      </w:tr>
      <w:tr w:rsidR="00F66A04" w:rsidRPr="00F66A04" w14:paraId="003BB19B"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B65672E" w14:textId="77777777" w:rsidR="00F66A04" w:rsidRPr="00F66A04" w:rsidRDefault="00F66A04" w:rsidP="00F66A04">
            <w:pPr>
              <w:spacing w:after="0"/>
              <w:jc w:val="center"/>
              <w:rPr>
                <w:color w:val="000000"/>
                <w:szCs w:val="22"/>
              </w:rPr>
            </w:pPr>
            <w:r w:rsidRPr="00F66A04">
              <w:rPr>
                <w:color w:val="000000"/>
                <w:szCs w:val="22"/>
              </w:rPr>
              <w:t>2025</w:t>
            </w:r>
          </w:p>
        </w:tc>
        <w:tc>
          <w:tcPr>
            <w:tcW w:w="1300" w:type="dxa"/>
            <w:tcBorders>
              <w:top w:val="nil"/>
              <w:left w:val="nil"/>
              <w:bottom w:val="single" w:sz="4" w:space="0" w:color="auto"/>
              <w:right w:val="single" w:sz="4" w:space="0" w:color="auto"/>
            </w:tcBorders>
            <w:shd w:val="clear" w:color="auto" w:fill="auto"/>
            <w:vAlign w:val="center"/>
            <w:hideMark/>
          </w:tcPr>
          <w:p w14:paraId="4C3406C8" w14:textId="77777777" w:rsidR="00F66A04" w:rsidRPr="00F66A04" w:rsidRDefault="00F66A04" w:rsidP="00F66A04">
            <w:pPr>
              <w:spacing w:after="0"/>
              <w:jc w:val="center"/>
              <w:rPr>
                <w:color w:val="000000"/>
                <w:szCs w:val="22"/>
              </w:rPr>
            </w:pPr>
            <w:r w:rsidRPr="00F66A04">
              <w:rPr>
                <w:color w:val="000000"/>
                <w:szCs w:val="22"/>
              </w:rPr>
              <w:t>775</w:t>
            </w:r>
          </w:p>
        </w:tc>
        <w:tc>
          <w:tcPr>
            <w:tcW w:w="1300" w:type="dxa"/>
            <w:tcBorders>
              <w:top w:val="nil"/>
              <w:left w:val="nil"/>
              <w:bottom w:val="single" w:sz="4" w:space="0" w:color="auto"/>
              <w:right w:val="single" w:sz="4" w:space="0" w:color="auto"/>
            </w:tcBorders>
            <w:shd w:val="clear" w:color="auto" w:fill="auto"/>
            <w:vAlign w:val="center"/>
            <w:hideMark/>
          </w:tcPr>
          <w:p w14:paraId="02F513E8" w14:textId="77777777" w:rsidR="00F66A04" w:rsidRPr="00F66A04" w:rsidRDefault="00F66A04" w:rsidP="00F66A04">
            <w:pPr>
              <w:spacing w:after="0"/>
              <w:jc w:val="center"/>
              <w:rPr>
                <w:color w:val="000000"/>
                <w:szCs w:val="22"/>
              </w:rPr>
            </w:pPr>
            <w:r w:rsidRPr="00F66A04">
              <w:rPr>
                <w:color w:val="000000"/>
                <w:szCs w:val="22"/>
              </w:rPr>
              <w:t>2,470</w:t>
            </w:r>
          </w:p>
        </w:tc>
        <w:tc>
          <w:tcPr>
            <w:tcW w:w="1300" w:type="dxa"/>
            <w:tcBorders>
              <w:top w:val="nil"/>
              <w:left w:val="nil"/>
              <w:bottom w:val="single" w:sz="4" w:space="0" w:color="auto"/>
              <w:right w:val="single" w:sz="4" w:space="0" w:color="auto"/>
            </w:tcBorders>
            <w:shd w:val="clear" w:color="auto" w:fill="auto"/>
            <w:vAlign w:val="center"/>
            <w:hideMark/>
          </w:tcPr>
          <w:p w14:paraId="0F095851" w14:textId="77777777" w:rsidR="00F66A04" w:rsidRPr="00F66A04" w:rsidRDefault="00F66A04" w:rsidP="00F66A04">
            <w:pPr>
              <w:spacing w:after="0"/>
              <w:jc w:val="center"/>
              <w:rPr>
                <w:color w:val="000000"/>
                <w:szCs w:val="22"/>
              </w:rPr>
            </w:pPr>
            <w:r w:rsidRPr="00F66A04">
              <w:rPr>
                <w:color w:val="000000"/>
                <w:szCs w:val="22"/>
              </w:rPr>
              <w:t>8,325</w:t>
            </w:r>
          </w:p>
        </w:tc>
        <w:tc>
          <w:tcPr>
            <w:tcW w:w="1300" w:type="dxa"/>
            <w:tcBorders>
              <w:top w:val="nil"/>
              <w:left w:val="nil"/>
              <w:bottom w:val="single" w:sz="4" w:space="0" w:color="auto"/>
              <w:right w:val="single" w:sz="4" w:space="0" w:color="auto"/>
            </w:tcBorders>
            <w:shd w:val="clear" w:color="auto" w:fill="auto"/>
            <w:vAlign w:val="center"/>
            <w:hideMark/>
          </w:tcPr>
          <w:p w14:paraId="748DD545" w14:textId="77777777" w:rsidR="00F66A04" w:rsidRPr="00F66A04" w:rsidRDefault="00F66A04" w:rsidP="00F66A04">
            <w:pPr>
              <w:spacing w:after="0"/>
              <w:jc w:val="center"/>
              <w:rPr>
                <w:color w:val="000000"/>
                <w:szCs w:val="22"/>
              </w:rPr>
            </w:pPr>
            <w:r w:rsidRPr="00F66A04">
              <w:rPr>
                <w:color w:val="000000"/>
                <w:szCs w:val="22"/>
              </w:rPr>
              <w:t>5,400</w:t>
            </w:r>
          </w:p>
        </w:tc>
      </w:tr>
      <w:tr w:rsidR="00F66A04" w:rsidRPr="00F66A04" w14:paraId="6C6BA920"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D192C67" w14:textId="77777777" w:rsidR="00F66A04" w:rsidRPr="00F66A04" w:rsidRDefault="00F66A04" w:rsidP="00F66A04">
            <w:pPr>
              <w:spacing w:after="0"/>
              <w:jc w:val="center"/>
              <w:rPr>
                <w:color w:val="000000"/>
                <w:szCs w:val="22"/>
              </w:rPr>
            </w:pPr>
            <w:r w:rsidRPr="00F66A04">
              <w:rPr>
                <w:color w:val="000000"/>
                <w:szCs w:val="22"/>
              </w:rPr>
              <w:t>2030</w:t>
            </w:r>
          </w:p>
        </w:tc>
        <w:tc>
          <w:tcPr>
            <w:tcW w:w="1300" w:type="dxa"/>
            <w:tcBorders>
              <w:top w:val="nil"/>
              <w:left w:val="nil"/>
              <w:bottom w:val="single" w:sz="4" w:space="0" w:color="auto"/>
              <w:right w:val="single" w:sz="4" w:space="0" w:color="auto"/>
            </w:tcBorders>
            <w:shd w:val="clear" w:color="auto" w:fill="auto"/>
            <w:vAlign w:val="center"/>
            <w:hideMark/>
          </w:tcPr>
          <w:p w14:paraId="19C91B87" w14:textId="77777777" w:rsidR="00F66A04" w:rsidRPr="00F66A04" w:rsidRDefault="00F66A04" w:rsidP="00F66A04">
            <w:pPr>
              <w:spacing w:after="0"/>
              <w:jc w:val="center"/>
              <w:rPr>
                <w:color w:val="000000"/>
                <w:szCs w:val="22"/>
              </w:rPr>
            </w:pPr>
            <w:r w:rsidRPr="00F66A04">
              <w:rPr>
                <w:color w:val="000000"/>
                <w:szCs w:val="22"/>
              </w:rPr>
              <w:t>760</w:t>
            </w:r>
          </w:p>
        </w:tc>
        <w:tc>
          <w:tcPr>
            <w:tcW w:w="1300" w:type="dxa"/>
            <w:tcBorders>
              <w:top w:val="nil"/>
              <w:left w:val="nil"/>
              <w:bottom w:val="single" w:sz="4" w:space="0" w:color="auto"/>
              <w:right w:val="single" w:sz="4" w:space="0" w:color="auto"/>
            </w:tcBorders>
            <w:shd w:val="clear" w:color="auto" w:fill="auto"/>
            <w:vAlign w:val="center"/>
            <w:hideMark/>
          </w:tcPr>
          <w:p w14:paraId="5331BD0F" w14:textId="77777777" w:rsidR="00F66A04" w:rsidRPr="00F66A04" w:rsidRDefault="00F66A04" w:rsidP="00F66A04">
            <w:pPr>
              <w:spacing w:after="0"/>
              <w:jc w:val="center"/>
              <w:rPr>
                <w:color w:val="000000"/>
                <w:szCs w:val="22"/>
              </w:rPr>
            </w:pPr>
            <w:r w:rsidRPr="00F66A04">
              <w:rPr>
                <w:color w:val="000000"/>
                <w:szCs w:val="22"/>
              </w:rPr>
              <w:t>2,475</w:t>
            </w:r>
          </w:p>
        </w:tc>
        <w:tc>
          <w:tcPr>
            <w:tcW w:w="1300" w:type="dxa"/>
            <w:tcBorders>
              <w:top w:val="nil"/>
              <w:left w:val="nil"/>
              <w:bottom w:val="single" w:sz="4" w:space="0" w:color="auto"/>
              <w:right w:val="single" w:sz="4" w:space="0" w:color="auto"/>
            </w:tcBorders>
            <w:shd w:val="clear" w:color="auto" w:fill="auto"/>
            <w:vAlign w:val="center"/>
            <w:hideMark/>
          </w:tcPr>
          <w:p w14:paraId="362ECDCA" w14:textId="77777777" w:rsidR="00F66A04" w:rsidRPr="00F66A04" w:rsidRDefault="00F66A04" w:rsidP="00F66A04">
            <w:pPr>
              <w:spacing w:after="0"/>
              <w:jc w:val="center"/>
              <w:rPr>
                <w:color w:val="000000"/>
                <w:szCs w:val="22"/>
              </w:rPr>
            </w:pPr>
            <w:r w:rsidRPr="00F66A04">
              <w:rPr>
                <w:color w:val="000000"/>
                <w:szCs w:val="22"/>
              </w:rPr>
              <w:t>7,885</w:t>
            </w:r>
          </w:p>
        </w:tc>
        <w:tc>
          <w:tcPr>
            <w:tcW w:w="1300" w:type="dxa"/>
            <w:tcBorders>
              <w:top w:val="nil"/>
              <w:left w:val="nil"/>
              <w:bottom w:val="single" w:sz="4" w:space="0" w:color="auto"/>
              <w:right w:val="single" w:sz="4" w:space="0" w:color="auto"/>
            </w:tcBorders>
            <w:shd w:val="clear" w:color="auto" w:fill="auto"/>
            <w:vAlign w:val="center"/>
            <w:hideMark/>
          </w:tcPr>
          <w:p w14:paraId="3C999EBE" w14:textId="77777777" w:rsidR="00F66A04" w:rsidRPr="00F66A04" w:rsidRDefault="00F66A04" w:rsidP="00F66A04">
            <w:pPr>
              <w:spacing w:after="0"/>
              <w:jc w:val="center"/>
              <w:rPr>
                <w:color w:val="000000"/>
                <w:szCs w:val="22"/>
              </w:rPr>
            </w:pPr>
            <w:r w:rsidRPr="00F66A04">
              <w:rPr>
                <w:color w:val="000000"/>
                <w:szCs w:val="22"/>
              </w:rPr>
              <w:t>6,205</w:t>
            </w:r>
          </w:p>
        </w:tc>
      </w:tr>
      <w:tr w:rsidR="00F66A04" w:rsidRPr="00F66A04" w14:paraId="7BA35597"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944231D" w14:textId="77777777" w:rsidR="00F66A04" w:rsidRPr="00F66A04" w:rsidRDefault="00F66A04" w:rsidP="00F66A04">
            <w:pPr>
              <w:spacing w:after="0"/>
              <w:jc w:val="center"/>
              <w:rPr>
                <w:color w:val="000000"/>
                <w:szCs w:val="22"/>
              </w:rPr>
            </w:pPr>
            <w:r w:rsidRPr="00F66A04">
              <w:rPr>
                <w:color w:val="000000"/>
                <w:szCs w:val="22"/>
              </w:rPr>
              <w:t>2035</w:t>
            </w:r>
          </w:p>
        </w:tc>
        <w:tc>
          <w:tcPr>
            <w:tcW w:w="1300" w:type="dxa"/>
            <w:tcBorders>
              <w:top w:val="nil"/>
              <w:left w:val="nil"/>
              <w:bottom w:val="single" w:sz="4" w:space="0" w:color="auto"/>
              <w:right w:val="single" w:sz="4" w:space="0" w:color="auto"/>
            </w:tcBorders>
            <w:shd w:val="clear" w:color="auto" w:fill="auto"/>
            <w:vAlign w:val="center"/>
            <w:hideMark/>
          </w:tcPr>
          <w:p w14:paraId="4603FE5B" w14:textId="77777777" w:rsidR="00F66A04" w:rsidRPr="00F66A04" w:rsidRDefault="00F66A04" w:rsidP="00F66A04">
            <w:pPr>
              <w:spacing w:after="0"/>
              <w:jc w:val="center"/>
              <w:rPr>
                <w:color w:val="000000"/>
                <w:szCs w:val="22"/>
              </w:rPr>
            </w:pPr>
            <w:r w:rsidRPr="00F66A04">
              <w:rPr>
                <w:color w:val="000000"/>
                <w:szCs w:val="22"/>
              </w:rPr>
              <w:t>715</w:t>
            </w:r>
          </w:p>
        </w:tc>
        <w:tc>
          <w:tcPr>
            <w:tcW w:w="1300" w:type="dxa"/>
            <w:tcBorders>
              <w:top w:val="nil"/>
              <w:left w:val="nil"/>
              <w:bottom w:val="single" w:sz="4" w:space="0" w:color="auto"/>
              <w:right w:val="single" w:sz="4" w:space="0" w:color="auto"/>
            </w:tcBorders>
            <w:shd w:val="clear" w:color="auto" w:fill="auto"/>
            <w:vAlign w:val="center"/>
            <w:hideMark/>
          </w:tcPr>
          <w:p w14:paraId="2241B56A" w14:textId="77777777" w:rsidR="00F66A04" w:rsidRPr="00F66A04" w:rsidRDefault="00F66A04" w:rsidP="00F66A04">
            <w:pPr>
              <w:spacing w:after="0"/>
              <w:jc w:val="center"/>
              <w:rPr>
                <w:color w:val="000000"/>
                <w:szCs w:val="22"/>
              </w:rPr>
            </w:pPr>
            <w:r w:rsidRPr="00F66A04">
              <w:rPr>
                <w:color w:val="000000"/>
                <w:szCs w:val="22"/>
              </w:rPr>
              <w:t>2,390</w:t>
            </w:r>
          </w:p>
        </w:tc>
        <w:tc>
          <w:tcPr>
            <w:tcW w:w="1300" w:type="dxa"/>
            <w:tcBorders>
              <w:top w:val="nil"/>
              <w:left w:val="nil"/>
              <w:bottom w:val="single" w:sz="4" w:space="0" w:color="auto"/>
              <w:right w:val="single" w:sz="4" w:space="0" w:color="auto"/>
            </w:tcBorders>
            <w:shd w:val="clear" w:color="auto" w:fill="auto"/>
            <w:vAlign w:val="center"/>
            <w:hideMark/>
          </w:tcPr>
          <w:p w14:paraId="4DD95A81" w14:textId="77777777" w:rsidR="00F66A04" w:rsidRPr="00F66A04" w:rsidRDefault="00F66A04" w:rsidP="00F66A04">
            <w:pPr>
              <w:spacing w:after="0"/>
              <w:jc w:val="center"/>
              <w:rPr>
                <w:color w:val="000000"/>
                <w:szCs w:val="22"/>
              </w:rPr>
            </w:pPr>
            <w:r w:rsidRPr="00F66A04">
              <w:rPr>
                <w:color w:val="000000"/>
                <w:szCs w:val="22"/>
              </w:rPr>
              <w:t>7,700</w:t>
            </w:r>
          </w:p>
        </w:tc>
        <w:tc>
          <w:tcPr>
            <w:tcW w:w="1300" w:type="dxa"/>
            <w:tcBorders>
              <w:top w:val="nil"/>
              <w:left w:val="nil"/>
              <w:bottom w:val="single" w:sz="4" w:space="0" w:color="auto"/>
              <w:right w:val="single" w:sz="4" w:space="0" w:color="auto"/>
            </w:tcBorders>
            <w:shd w:val="clear" w:color="auto" w:fill="auto"/>
            <w:vAlign w:val="center"/>
            <w:hideMark/>
          </w:tcPr>
          <w:p w14:paraId="2671ED24" w14:textId="77777777" w:rsidR="00F66A04" w:rsidRPr="00F66A04" w:rsidRDefault="00F66A04" w:rsidP="00F66A04">
            <w:pPr>
              <w:spacing w:after="0"/>
              <w:jc w:val="center"/>
              <w:rPr>
                <w:color w:val="000000"/>
                <w:szCs w:val="22"/>
              </w:rPr>
            </w:pPr>
            <w:r w:rsidRPr="00F66A04">
              <w:rPr>
                <w:color w:val="000000"/>
                <w:szCs w:val="22"/>
              </w:rPr>
              <w:t>6,500</w:t>
            </w:r>
          </w:p>
        </w:tc>
      </w:tr>
      <w:tr w:rsidR="00F66A04" w:rsidRPr="00F66A04" w14:paraId="066D00A6" w14:textId="77777777" w:rsidTr="00F66A04">
        <w:trPr>
          <w:trHeight w:val="300"/>
          <w:jc w:val="center"/>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417880D" w14:textId="77777777" w:rsidR="00F66A04" w:rsidRPr="00F66A04" w:rsidRDefault="00F66A04" w:rsidP="00F66A04">
            <w:pPr>
              <w:spacing w:after="0"/>
              <w:jc w:val="center"/>
              <w:rPr>
                <w:color w:val="000000"/>
                <w:szCs w:val="22"/>
              </w:rPr>
            </w:pPr>
            <w:r w:rsidRPr="00F66A04">
              <w:rPr>
                <w:color w:val="000000"/>
                <w:szCs w:val="22"/>
              </w:rPr>
              <w:t>2040</w:t>
            </w:r>
          </w:p>
        </w:tc>
        <w:tc>
          <w:tcPr>
            <w:tcW w:w="1300" w:type="dxa"/>
            <w:tcBorders>
              <w:top w:val="nil"/>
              <w:left w:val="nil"/>
              <w:bottom w:val="single" w:sz="4" w:space="0" w:color="auto"/>
              <w:right w:val="single" w:sz="4" w:space="0" w:color="auto"/>
            </w:tcBorders>
            <w:shd w:val="clear" w:color="auto" w:fill="auto"/>
            <w:vAlign w:val="center"/>
            <w:hideMark/>
          </w:tcPr>
          <w:p w14:paraId="55CB40D9" w14:textId="77777777" w:rsidR="00F66A04" w:rsidRPr="00F66A04" w:rsidRDefault="00F66A04" w:rsidP="00F66A04">
            <w:pPr>
              <w:spacing w:after="0"/>
              <w:jc w:val="center"/>
              <w:rPr>
                <w:color w:val="000000"/>
                <w:szCs w:val="22"/>
              </w:rPr>
            </w:pPr>
            <w:r w:rsidRPr="00F66A04">
              <w:rPr>
                <w:color w:val="000000"/>
                <w:szCs w:val="22"/>
              </w:rPr>
              <w:t>660</w:t>
            </w:r>
          </w:p>
        </w:tc>
        <w:tc>
          <w:tcPr>
            <w:tcW w:w="1300" w:type="dxa"/>
            <w:tcBorders>
              <w:top w:val="nil"/>
              <w:left w:val="nil"/>
              <w:bottom w:val="single" w:sz="4" w:space="0" w:color="auto"/>
              <w:right w:val="single" w:sz="4" w:space="0" w:color="auto"/>
            </w:tcBorders>
            <w:shd w:val="clear" w:color="auto" w:fill="auto"/>
            <w:vAlign w:val="center"/>
            <w:hideMark/>
          </w:tcPr>
          <w:p w14:paraId="7183B4C6" w14:textId="77777777" w:rsidR="00F66A04" w:rsidRPr="00F66A04" w:rsidRDefault="00F66A04" w:rsidP="00F66A04">
            <w:pPr>
              <w:spacing w:after="0"/>
              <w:jc w:val="center"/>
              <w:rPr>
                <w:color w:val="000000"/>
                <w:szCs w:val="22"/>
              </w:rPr>
            </w:pPr>
            <w:r w:rsidRPr="00F66A04">
              <w:rPr>
                <w:color w:val="000000"/>
                <w:szCs w:val="22"/>
              </w:rPr>
              <w:t>2,210</w:t>
            </w:r>
          </w:p>
        </w:tc>
        <w:tc>
          <w:tcPr>
            <w:tcW w:w="1300" w:type="dxa"/>
            <w:tcBorders>
              <w:top w:val="nil"/>
              <w:left w:val="nil"/>
              <w:bottom w:val="single" w:sz="4" w:space="0" w:color="auto"/>
              <w:right w:val="single" w:sz="4" w:space="0" w:color="auto"/>
            </w:tcBorders>
            <w:shd w:val="clear" w:color="auto" w:fill="auto"/>
            <w:vAlign w:val="center"/>
            <w:hideMark/>
          </w:tcPr>
          <w:p w14:paraId="64BAF801" w14:textId="77777777" w:rsidR="00F66A04" w:rsidRPr="00F66A04" w:rsidRDefault="00F66A04" w:rsidP="00F66A04">
            <w:pPr>
              <w:spacing w:after="0"/>
              <w:jc w:val="center"/>
              <w:rPr>
                <w:color w:val="000000"/>
                <w:szCs w:val="22"/>
              </w:rPr>
            </w:pPr>
            <w:r w:rsidRPr="00F66A04">
              <w:rPr>
                <w:color w:val="000000"/>
                <w:szCs w:val="22"/>
              </w:rPr>
              <w:t>7,590</w:t>
            </w:r>
          </w:p>
        </w:tc>
        <w:tc>
          <w:tcPr>
            <w:tcW w:w="1300" w:type="dxa"/>
            <w:tcBorders>
              <w:top w:val="nil"/>
              <w:left w:val="nil"/>
              <w:bottom w:val="single" w:sz="4" w:space="0" w:color="auto"/>
              <w:right w:val="single" w:sz="4" w:space="0" w:color="auto"/>
            </w:tcBorders>
            <w:shd w:val="clear" w:color="auto" w:fill="auto"/>
            <w:vAlign w:val="center"/>
            <w:hideMark/>
          </w:tcPr>
          <w:p w14:paraId="73C923BD" w14:textId="77777777" w:rsidR="00F66A04" w:rsidRPr="00F66A04" w:rsidRDefault="00F66A04" w:rsidP="00F66A04">
            <w:pPr>
              <w:spacing w:after="0"/>
              <w:jc w:val="center"/>
              <w:rPr>
                <w:color w:val="000000"/>
                <w:szCs w:val="22"/>
              </w:rPr>
            </w:pPr>
            <w:r w:rsidRPr="00F66A04">
              <w:rPr>
                <w:color w:val="000000"/>
                <w:szCs w:val="22"/>
              </w:rPr>
              <w:t>6,555</w:t>
            </w:r>
          </w:p>
        </w:tc>
      </w:tr>
      <w:tr w:rsidR="00F66A04" w:rsidRPr="00F66A04" w14:paraId="7129CCBC" w14:textId="77777777" w:rsidTr="00F66A04">
        <w:trPr>
          <w:trHeight w:val="300"/>
          <w:jc w:val="center"/>
        </w:trPr>
        <w:tc>
          <w:tcPr>
            <w:tcW w:w="3900" w:type="dxa"/>
            <w:gridSpan w:val="3"/>
            <w:tcBorders>
              <w:top w:val="nil"/>
              <w:left w:val="nil"/>
              <w:bottom w:val="nil"/>
              <w:right w:val="nil"/>
            </w:tcBorders>
            <w:shd w:val="clear" w:color="auto" w:fill="auto"/>
            <w:noWrap/>
            <w:vAlign w:val="bottom"/>
            <w:hideMark/>
          </w:tcPr>
          <w:p w14:paraId="1EBEA4DE" w14:textId="77777777" w:rsidR="00F66A04" w:rsidRPr="00F66A04" w:rsidRDefault="00F66A04" w:rsidP="00F66A04">
            <w:pPr>
              <w:spacing w:after="0"/>
              <w:rPr>
                <w:i/>
                <w:iCs/>
                <w:color w:val="000000"/>
                <w:sz w:val="18"/>
                <w:szCs w:val="18"/>
              </w:rPr>
            </w:pPr>
            <w:r w:rsidRPr="00F66A04">
              <w:rPr>
                <w:i/>
                <w:iCs/>
                <w:color w:val="000000"/>
                <w:sz w:val="18"/>
                <w:szCs w:val="18"/>
              </w:rPr>
              <w:t>Source:  Wisconsin Department of Administration, 2013</w:t>
            </w:r>
          </w:p>
        </w:tc>
        <w:tc>
          <w:tcPr>
            <w:tcW w:w="1300" w:type="dxa"/>
            <w:tcBorders>
              <w:top w:val="nil"/>
              <w:left w:val="nil"/>
              <w:bottom w:val="nil"/>
              <w:right w:val="nil"/>
            </w:tcBorders>
            <w:shd w:val="clear" w:color="auto" w:fill="auto"/>
            <w:noWrap/>
            <w:vAlign w:val="bottom"/>
            <w:hideMark/>
          </w:tcPr>
          <w:p w14:paraId="12C793D8" w14:textId="77777777" w:rsidR="00F66A04" w:rsidRPr="00F66A04" w:rsidRDefault="00F66A04" w:rsidP="00F66A04">
            <w:pPr>
              <w:spacing w:after="0"/>
              <w:rPr>
                <w:rFonts w:ascii="Calibri" w:hAnsi="Calibri"/>
                <w:color w:val="000000"/>
                <w:sz w:val="24"/>
                <w:szCs w:val="24"/>
              </w:rPr>
            </w:pPr>
          </w:p>
        </w:tc>
        <w:tc>
          <w:tcPr>
            <w:tcW w:w="1300" w:type="dxa"/>
            <w:tcBorders>
              <w:top w:val="nil"/>
              <w:left w:val="nil"/>
              <w:bottom w:val="nil"/>
              <w:right w:val="nil"/>
            </w:tcBorders>
            <w:shd w:val="clear" w:color="auto" w:fill="auto"/>
            <w:noWrap/>
            <w:vAlign w:val="bottom"/>
            <w:hideMark/>
          </w:tcPr>
          <w:p w14:paraId="0D7F8BFB" w14:textId="77777777" w:rsidR="00F66A04" w:rsidRPr="00F66A04" w:rsidRDefault="00F66A04" w:rsidP="00F66A04">
            <w:pPr>
              <w:spacing w:after="0"/>
              <w:rPr>
                <w:rFonts w:ascii="Calibri" w:hAnsi="Calibri"/>
                <w:color w:val="000000"/>
                <w:sz w:val="24"/>
                <w:szCs w:val="24"/>
              </w:rPr>
            </w:pPr>
          </w:p>
        </w:tc>
      </w:tr>
    </w:tbl>
    <w:p w14:paraId="4D70B913" w14:textId="7BC64FE8" w:rsidR="007C05C4" w:rsidRPr="00366F76" w:rsidRDefault="007C05C4" w:rsidP="00F04E42">
      <w:pPr>
        <w:spacing w:before="120"/>
      </w:pPr>
      <w:r w:rsidRPr="00366F76">
        <w:t>The City of Montello’s racial composition reflects the rest of the County</w:t>
      </w:r>
      <w:r w:rsidR="009E5679">
        <w:t xml:space="preserve">. </w:t>
      </w:r>
      <w:r w:rsidR="005D433F">
        <w:t xml:space="preserve">Just over </w:t>
      </w:r>
      <w:r w:rsidRPr="00366F76">
        <w:t>9</w:t>
      </w:r>
      <w:r w:rsidR="006E3FD2">
        <w:t>5</w:t>
      </w:r>
      <w:r w:rsidRPr="00366F76">
        <w:t xml:space="preserve"> percent of the City’s residents rep</w:t>
      </w:r>
      <w:r w:rsidR="00F04E42">
        <w:t>orted their only race as “White”</w:t>
      </w:r>
      <w:r w:rsidR="009E5679">
        <w:t xml:space="preserve">. </w:t>
      </w:r>
      <w:r w:rsidRPr="00366F76">
        <w:t>“Black or African American”, “American Indian and Alaskan Native”, “Asian”, and “Native Hawaiian and other Pacific Islander” make up the rest of the total population</w:t>
      </w:r>
      <w:r w:rsidR="009E5679">
        <w:t xml:space="preserve">. </w:t>
      </w:r>
    </w:p>
    <w:p w14:paraId="7878EB2F" w14:textId="77777777" w:rsidR="007C05C4" w:rsidRPr="00366F76" w:rsidRDefault="007C05C4" w:rsidP="0010687B">
      <w:pPr>
        <w:pStyle w:val="Heading1A"/>
      </w:pPr>
      <w:bookmarkStart w:id="56" w:name="_Toc473088656"/>
      <w:bookmarkStart w:id="57" w:name="_Toc522350426"/>
      <w:bookmarkStart w:id="58" w:name="_Toc61422961"/>
      <w:bookmarkStart w:id="59" w:name="_Toc104002379"/>
      <w:bookmarkStart w:id="60" w:name="_Toc117491639"/>
      <w:r w:rsidRPr="00366F76">
        <w:t>Household Trends</w:t>
      </w:r>
      <w:bookmarkEnd w:id="56"/>
      <w:r w:rsidRPr="00366F76">
        <w:t xml:space="preserve"> and Forecasts</w:t>
      </w:r>
      <w:bookmarkEnd w:id="57"/>
      <w:bookmarkEnd w:id="58"/>
      <w:bookmarkEnd w:id="59"/>
      <w:bookmarkEnd w:id="60"/>
    </w:p>
    <w:p w14:paraId="51E36FBF" w14:textId="31DABE7A" w:rsidR="007C05C4" w:rsidRPr="00366F76" w:rsidRDefault="007C05C4" w:rsidP="0010687B">
      <w:r w:rsidRPr="00366F76">
        <w:t xml:space="preserve">Comparing statistics between the City of Montello, </w:t>
      </w:r>
      <w:r w:rsidR="005D433F">
        <w:t>nearby</w:t>
      </w:r>
      <w:r w:rsidRPr="00366F76">
        <w:t xml:space="preserve"> communities, the County, and the State provide</w:t>
      </w:r>
      <w:r w:rsidR="00A41CF9">
        <w:t>s</w:t>
      </w:r>
      <w:r w:rsidRPr="00366F76">
        <w:t xml:space="preserve"> insight into housing characteristics and trends</w:t>
      </w:r>
      <w:r w:rsidR="009E5679">
        <w:t xml:space="preserve">. </w:t>
      </w:r>
      <w:r w:rsidRPr="00366F76">
        <w:t>The City’s average household si</w:t>
      </w:r>
      <w:r w:rsidR="00F04E42">
        <w:t xml:space="preserve">ze was slightly lower than the </w:t>
      </w:r>
      <w:r w:rsidRPr="00366F76">
        <w:t xml:space="preserve">Village of Westfield, Marquette County, and the State of Wisconsin; however it was </w:t>
      </w:r>
      <w:r w:rsidR="008B56D8">
        <w:t xml:space="preserve">almost </w:t>
      </w:r>
      <w:r w:rsidRPr="00366F76">
        <w:t>equal to the average household size of the Town of Montello</w:t>
      </w:r>
      <w:r w:rsidR="009E5679">
        <w:t xml:space="preserve">. </w:t>
      </w:r>
      <w:r w:rsidRPr="00366F76">
        <w:t xml:space="preserve">Over the past twenty years, the City’s </w:t>
      </w:r>
      <w:r w:rsidRPr="00366F76">
        <w:rPr>
          <w:b/>
        </w:rPr>
        <w:t xml:space="preserve">average household size has </w:t>
      </w:r>
      <w:r w:rsidR="008B56D8">
        <w:rPr>
          <w:b/>
        </w:rPr>
        <w:t>slightly decreased</w:t>
      </w:r>
      <w:r w:rsidR="00305920">
        <w:t xml:space="preserve"> </w:t>
      </w:r>
      <w:r w:rsidRPr="00366F76">
        <w:t>from 2.27 in 1990 to 2.</w:t>
      </w:r>
      <w:r w:rsidR="00305920">
        <w:t>25</w:t>
      </w:r>
      <w:r w:rsidRPr="00366F76">
        <w:t xml:space="preserve"> in 2000</w:t>
      </w:r>
      <w:r w:rsidR="008B56D8">
        <w:t xml:space="preserve"> and then to 2.23 in 2</w:t>
      </w:r>
      <w:r w:rsidR="005B297A">
        <w:t>0</w:t>
      </w:r>
      <w:r w:rsidR="008B56D8">
        <w:t>10</w:t>
      </w:r>
      <w:r w:rsidR="009E5679">
        <w:t xml:space="preserve">. </w:t>
      </w:r>
      <w:r w:rsidRPr="00366F76">
        <w:t xml:space="preserve">This is </w:t>
      </w:r>
      <w:r w:rsidR="00305920">
        <w:t>similar to the</w:t>
      </w:r>
      <w:r w:rsidRPr="00366F76">
        <w:t xml:space="preserve"> Marquette County pattern, where average hous</w:t>
      </w:r>
      <w:r w:rsidR="00F04E42">
        <w:t xml:space="preserve">ehold size has also decreased from </w:t>
      </w:r>
      <w:r w:rsidRPr="00366F76">
        <w:t xml:space="preserve">2.52 </w:t>
      </w:r>
      <w:r w:rsidR="00F04E42">
        <w:t xml:space="preserve">in </w:t>
      </w:r>
      <w:r w:rsidRPr="00366F76">
        <w:t>1990, to 2.41 in 2000</w:t>
      </w:r>
      <w:r w:rsidR="00C2407E">
        <w:t xml:space="preserve"> and then to 2.32 in 2010</w:t>
      </w:r>
      <w:r w:rsidR="009E5679">
        <w:t xml:space="preserve">. </w:t>
      </w:r>
      <w:r w:rsidRPr="00366F76">
        <w:t>It is also important to note that the percentage of City residents living in single-person households (</w:t>
      </w:r>
      <w:r w:rsidR="00305920">
        <w:t>37.</w:t>
      </w:r>
      <w:r w:rsidR="00C2407E">
        <w:t>6</w:t>
      </w:r>
      <w:r w:rsidRPr="00366F76">
        <w:t xml:space="preserve"> percent) is significantly </w:t>
      </w:r>
      <w:r w:rsidR="00305920">
        <w:t>higher</w:t>
      </w:r>
      <w:r w:rsidRPr="00366F76">
        <w:t xml:space="preserve"> than all of the neighboring communities, Marquette County (2</w:t>
      </w:r>
      <w:r w:rsidR="00C2407E">
        <w:t>7.3</w:t>
      </w:r>
      <w:r w:rsidRPr="00366F76">
        <w:t xml:space="preserve"> percent), and the State of Wisconsin (2</w:t>
      </w:r>
      <w:r w:rsidR="00C2407E">
        <w:t>8.2</w:t>
      </w:r>
      <w:r w:rsidRPr="00366F76">
        <w:t xml:space="preserve"> percent)</w:t>
      </w:r>
      <w:r w:rsidR="009E5679">
        <w:t xml:space="preserve">. </w:t>
      </w:r>
    </w:p>
    <w:p w14:paraId="1D42CE07" w14:textId="7BDCB6AB" w:rsidR="007C05C4" w:rsidRDefault="007C05C4" w:rsidP="007C05C4">
      <w:pPr>
        <w:pStyle w:val="GraphicforTOCTOG"/>
        <w:outlineLvl w:val="0"/>
      </w:pPr>
      <w:bookmarkStart w:id="61" w:name="_Toc522350427"/>
      <w:bookmarkStart w:id="62" w:name="_Toc522350714"/>
      <w:bookmarkStart w:id="63" w:name="_Toc88379286"/>
      <w:bookmarkStart w:id="64" w:name="_Toc104002380"/>
      <w:bookmarkStart w:id="65" w:name="_Toc117491640"/>
      <w:r w:rsidRPr="00366F76">
        <w:t xml:space="preserve">Figure 5: Household Characteristic Comparisons </w:t>
      </w:r>
      <w:r w:rsidR="008B56D8">
        <w:t>–</w:t>
      </w:r>
      <w:r w:rsidRPr="00366F76">
        <w:t xml:space="preserve"> 20</w:t>
      </w:r>
      <w:r w:rsidR="008B56D8">
        <w:t>1</w:t>
      </w:r>
      <w:r w:rsidRPr="00366F76">
        <w:t>0</w:t>
      </w:r>
      <w:bookmarkEnd w:id="61"/>
      <w:bookmarkEnd w:id="62"/>
      <w:bookmarkEnd w:id="63"/>
      <w:bookmarkEnd w:id="64"/>
      <w:bookmarkEnd w:id="65"/>
    </w:p>
    <w:tbl>
      <w:tblPr>
        <w:tblW w:w="9456" w:type="dxa"/>
        <w:jc w:val="center"/>
        <w:tblLayout w:type="fixed"/>
        <w:tblLook w:val="04A0" w:firstRow="1" w:lastRow="0" w:firstColumn="1" w:lastColumn="0" w:noHBand="0" w:noVBand="1"/>
      </w:tblPr>
      <w:tblGrid>
        <w:gridCol w:w="1950"/>
        <w:gridCol w:w="1161"/>
        <w:gridCol w:w="2002"/>
        <w:gridCol w:w="2455"/>
        <w:gridCol w:w="1888"/>
      </w:tblGrid>
      <w:tr w:rsidR="008B56D8" w:rsidRPr="008B56D8" w14:paraId="295EFD7D" w14:textId="77777777" w:rsidTr="008B56D8">
        <w:trPr>
          <w:trHeight w:val="421"/>
          <w:jc w:val="center"/>
        </w:trPr>
        <w:tc>
          <w:tcPr>
            <w:tcW w:w="195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26E69BA4" w14:textId="77777777" w:rsidR="008B56D8" w:rsidRPr="008B56D8" w:rsidRDefault="008B56D8" w:rsidP="008B56D8">
            <w:pPr>
              <w:spacing w:after="0"/>
              <w:jc w:val="center"/>
              <w:rPr>
                <w:b/>
                <w:bCs/>
                <w:color w:val="FFFFFF"/>
                <w:szCs w:val="22"/>
              </w:rPr>
            </w:pPr>
            <w:r w:rsidRPr="008B56D8">
              <w:rPr>
                <w:b/>
                <w:bCs/>
                <w:color w:val="FFFFFF"/>
                <w:szCs w:val="22"/>
              </w:rPr>
              <w:t> </w:t>
            </w:r>
          </w:p>
        </w:tc>
        <w:tc>
          <w:tcPr>
            <w:tcW w:w="1161" w:type="dxa"/>
            <w:tcBorders>
              <w:top w:val="single" w:sz="4" w:space="0" w:color="auto"/>
              <w:left w:val="nil"/>
              <w:bottom w:val="single" w:sz="4" w:space="0" w:color="auto"/>
              <w:right w:val="single" w:sz="4" w:space="0" w:color="auto"/>
            </w:tcBorders>
            <w:shd w:val="clear" w:color="000000" w:fill="000000"/>
            <w:noWrap/>
            <w:vAlign w:val="bottom"/>
            <w:hideMark/>
          </w:tcPr>
          <w:p w14:paraId="77EDA5C9" w14:textId="77777777" w:rsidR="008B56D8" w:rsidRPr="008B56D8" w:rsidRDefault="008B56D8" w:rsidP="008B56D8">
            <w:pPr>
              <w:spacing w:after="0"/>
              <w:jc w:val="center"/>
              <w:rPr>
                <w:b/>
                <w:bCs/>
                <w:color w:val="FFFFFF"/>
                <w:szCs w:val="22"/>
              </w:rPr>
            </w:pPr>
            <w:r w:rsidRPr="008B56D8">
              <w:rPr>
                <w:b/>
                <w:bCs/>
                <w:color w:val="FFFFFF"/>
                <w:szCs w:val="22"/>
              </w:rPr>
              <w:t>Units</w:t>
            </w:r>
          </w:p>
        </w:tc>
        <w:tc>
          <w:tcPr>
            <w:tcW w:w="2002" w:type="dxa"/>
            <w:tcBorders>
              <w:top w:val="single" w:sz="4" w:space="0" w:color="auto"/>
              <w:left w:val="nil"/>
              <w:bottom w:val="single" w:sz="4" w:space="0" w:color="auto"/>
              <w:right w:val="single" w:sz="4" w:space="0" w:color="auto"/>
            </w:tcBorders>
            <w:shd w:val="clear" w:color="000000" w:fill="000000"/>
            <w:noWrap/>
            <w:vAlign w:val="bottom"/>
            <w:hideMark/>
          </w:tcPr>
          <w:p w14:paraId="72FE0D99" w14:textId="77777777" w:rsidR="008B56D8" w:rsidRPr="008B56D8" w:rsidRDefault="008B56D8" w:rsidP="008B56D8">
            <w:pPr>
              <w:spacing w:after="0"/>
              <w:jc w:val="center"/>
              <w:rPr>
                <w:b/>
                <w:bCs/>
                <w:color w:val="FFFFFF"/>
                <w:szCs w:val="22"/>
              </w:rPr>
            </w:pPr>
            <w:r w:rsidRPr="008B56D8">
              <w:rPr>
                <w:b/>
                <w:bCs/>
                <w:color w:val="FFFFFF"/>
                <w:szCs w:val="22"/>
              </w:rPr>
              <w:t>Full-Time Households</w:t>
            </w:r>
          </w:p>
        </w:tc>
        <w:tc>
          <w:tcPr>
            <w:tcW w:w="2455" w:type="dxa"/>
            <w:tcBorders>
              <w:top w:val="single" w:sz="4" w:space="0" w:color="auto"/>
              <w:left w:val="nil"/>
              <w:bottom w:val="single" w:sz="4" w:space="0" w:color="auto"/>
              <w:right w:val="single" w:sz="4" w:space="0" w:color="auto"/>
            </w:tcBorders>
            <w:shd w:val="clear" w:color="000000" w:fill="000000"/>
            <w:noWrap/>
            <w:vAlign w:val="bottom"/>
            <w:hideMark/>
          </w:tcPr>
          <w:p w14:paraId="175C90E8" w14:textId="77777777" w:rsidR="008B56D8" w:rsidRPr="008B56D8" w:rsidRDefault="008B56D8" w:rsidP="008B56D8">
            <w:pPr>
              <w:spacing w:after="0"/>
              <w:jc w:val="center"/>
              <w:rPr>
                <w:b/>
                <w:bCs/>
                <w:color w:val="FFFFFF"/>
                <w:szCs w:val="22"/>
              </w:rPr>
            </w:pPr>
            <w:r w:rsidRPr="008B56D8">
              <w:rPr>
                <w:b/>
                <w:bCs/>
                <w:color w:val="FFFFFF"/>
                <w:szCs w:val="22"/>
              </w:rPr>
              <w:t>Average Household Size</w:t>
            </w:r>
          </w:p>
        </w:tc>
        <w:tc>
          <w:tcPr>
            <w:tcW w:w="1888" w:type="dxa"/>
            <w:tcBorders>
              <w:top w:val="single" w:sz="4" w:space="0" w:color="auto"/>
              <w:left w:val="nil"/>
              <w:bottom w:val="single" w:sz="4" w:space="0" w:color="auto"/>
              <w:right w:val="single" w:sz="4" w:space="0" w:color="auto"/>
            </w:tcBorders>
            <w:shd w:val="clear" w:color="000000" w:fill="000000"/>
            <w:noWrap/>
            <w:vAlign w:val="bottom"/>
            <w:hideMark/>
          </w:tcPr>
          <w:p w14:paraId="552FE487" w14:textId="77777777" w:rsidR="008B56D8" w:rsidRPr="008B56D8" w:rsidRDefault="008B56D8" w:rsidP="008B56D8">
            <w:pPr>
              <w:spacing w:after="0"/>
              <w:jc w:val="center"/>
              <w:rPr>
                <w:b/>
                <w:bCs/>
                <w:color w:val="FFFFFF"/>
                <w:szCs w:val="22"/>
              </w:rPr>
            </w:pPr>
            <w:r w:rsidRPr="008B56D8">
              <w:rPr>
                <w:b/>
                <w:bCs/>
                <w:color w:val="FFFFFF"/>
                <w:szCs w:val="22"/>
              </w:rPr>
              <w:t>% Single Person Household</w:t>
            </w:r>
          </w:p>
        </w:tc>
      </w:tr>
      <w:tr w:rsidR="008B56D8" w:rsidRPr="008B56D8" w14:paraId="2003D0DE"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3C2F7436" w14:textId="77777777" w:rsidR="008B56D8" w:rsidRPr="008B56D8" w:rsidRDefault="008B56D8" w:rsidP="008B56D8">
            <w:pPr>
              <w:spacing w:after="0"/>
              <w:rPr>
                <w:b/>
                <w:bCs/>
                <w:color w:val="000000"/>
                <w:szCs w:val="22"/>
              </w:rPr>
            </w:pPr>
            <w:r w:rsidRPr="008B56D8">
              <w:rPr>
                <w:b/>
                <w:bCs/>
                <w:color w:val="000000"/>
                <w:szCs w:val="22"/>
              </w:rPr>
              <w:t>City of Montello</w:t>
            </w:r>
          </w:p>
        </w:tc>
        <w:tc>
          <w:tcPr>
            <w:tcW w:w="1161" w:type="dxa"/>
            <w:tcBorders>
              <w:top w:val="nil"/>
              <w:left w:val="nil"/>
              <w:bottom w:val="single" w:sz="4" w:space="0" w:color="auto"/>
              <w:right w:val="single" w:sz="4" w:space="0" w:color="auto"/>
            </w:tcBorders>
            <w:shd w:val="clear" w:color="auto" w:fill="auto"/>
            <w:vAlign w:val="center"/>
            <w:hideMark/>
          </w:tcPr>
          <w:p w14:paraId="038A0041" w14:textId="77777777" w:rsidR="008B56D8" w:rsidRPr="008B56D8" w:rsidRDefault="008B56D8" w:rsidP="008B56D8">
            <w:pPr>
              <w:spacing w:after="0"/>
              <w:jc w:val="center"/>
              <w:rPr>
                <w:b/>
                <w:bCs/>
                <w:color w:val="000000"/>
                <w:szCs w:val="22"/>
              </w:rPr>
            </w:pPr>
            <w:r w:rsidRPr="008B56D8">
              <w:rPr>
                <w:b/>
                <w:bCs/>
                <w:color w:val="000000"/>
                <w:szCs w:val="22"/>
              </w:rPr>
              <w:t>823</w:t>
            </w:r>
          </w:p>
        </w:tc>
        <w:tc>
          <w:tcPr>
            <w:tcW w:w="2002" w:type="dxa"/>
            <w:tcBorders>
              <w:top w:val="nil"/>
              <w:left w:val="nil"/>
              <w:bottom w:val="single" w:sz="4" w:space="0" w:color="auto"/>
              <w:right w:val="single" w:sz="4" w:space="0" w:color="auto"/>
            </w:tcBorders>
            <w:shd w:val="clear" w:color="auto" w:fill="auto"/>
            <w:vAlign w:val="center"/>
            <w:hideMark/>
          </w:tcPr>
          <w:p w14:paraId="60387FC6" w14:textId="77777777" w:rsidR="008B56D8" w:rsidRPr="008B56D8" w:rsidRDefault="008B56D8" w:rsidP="008B56D8">
            <w:pPr>
              <w:spacing w:after="0"/>
              <w:jc w:val="center"/>
              <w:rPr>
                <w:b/>
                <w:bCs/>
                <w:color w:val="000000"/>
                <w:szCs w:val="22"/>
              </w:rPr>
            </w:pPr>
            <w:r w:rsidRPr="008B56D8">
              <w:rPr>
                <w:b/>
                <w:bCs/>
                <w:color w:val="000000"/>
                <w:szCs w:val="22"/>
              </w:rPr>
              <w:t>628</w:t>
            </w:r>
          </w:p>
        </w:tc>
        <w:tc>
          <w:tcPr>
            <w:tcW w:w="2455" w:type="dxa"/>
            <w:tcBorders>
              <w:top w:val="nil"/>
              <w:left w:val="nil"/>
              <w:bottom w:val="single" w:sz="4" w:space="0" w:color="auto"/>
              <w:right w:val="single" w:sz="4" w:space="0" w:color="auto"/>
            </w:tcBorders>
            <w:shd w:val="clear" w:color="auto" w:fill="auto"/>
            <w:vAlign w:val="center"/>
            <w:hideMark/>
          </w:tcPr>
          <w:p w14:paraId="728AB7AD" w14:textId="77777777" w:rsidR="008B56D8" w:rsidRPr="008B56D8" w:rsidRDefault="008B56D8" w:rsidP="008B56D8">
            <w:pPr>
              <w:spacing w:after="0"/>
              <w:jc w:val="center"/>
              <w:rPr>
                <w:b/>
                <w:bCs/>
                <w:color w:val="000000"/>
                <w:szCs w:val="22"/>
              </w:rPr>
            </w:pPr>
            <w:r w:rsidRPr="008B56D8">
              <w:rPr>
                <w:b/>
                <w:bCs/>
                <w:color w:val="000000"/>
                <w:szCs w:val="22"/>
              </w:rPr>
              <w:t>2.23</w:t>
            </w:r>
          </w:p>
        </w:tc>
        <w:tc>
          <w:tcPr>
            <w:tcW w:w="1888" w:type="dxa"/>
            <w:tcBorders>
              <w:top w:val="nil"/>
              <w:left w:val="nil"/>
              <w:bottom w:val="single" w:sz="4" w:space="0" w:color="auto"/>
              <w:right w:val="single" w:sz="4" w:space="0" w:color="auto"/>
            </w:tcBorders>
            <w:shd w:val="clear" w:color="auto" w:fill="auto"/>
            <w:noWrap/>
            <w:vAlign w:val="bottom"/>
            <w:hideMark/>
          </w:tcPr>
          <w:p w14:paraId="4EB56580" w14:textId="77777777" w:rsidR="008B56D8" w:rsidRPr="008B56D8" w:rsidRDefault="008B56D8" w:rsidP="008B56D8">
            <w:pPr>
              <w:spacing w:after="0"/>
              <w:jc w:val="center"/>
              <w:rPr>
                <w:b/>
                <w:bCs/>
                <w:color w:val="000000"/>
                <w:szCs w:val="22"/>
              </w:rPr>
            </w:pPr>
            <w:r w:rsidRPr="008B56D8">
              <w:rPr>
                <w:b/>
                <w:bCs/>
                <w:color w:val="000000"/>
                <w:szCs w:val="22"/>
              </w:rPr>
              <w:t>37.6</w:t>
            </w:r>
          </w:p>
        </w:tc>
      </w:tr>
      <w:tr w:rsidR="008B56D8" w:rsidRPr="008B56D8" w14:paraId="44FA5606"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4D70A7AB" w14:textId="77777777" w:rsidR="008B56D8" w:rsidRPr="008B56D8" w:rsidRDefault="008B56D8" w:rsidP="008B56D8">
            <w:pPr>
              <w:spacing w:after="0"/>
              <w:rPr>
                <w:color w:val="000000"/>
                <w:szCs w:val="22"/>
              </w:rPr>
            </w:pPr>
            <w:r w:rsidRPr="008B56D8">
              <w:rPr>
                <w:color w:val="000000"/>
                <w:szCs w:val="22"/>
              </w:rPr>
              <w:t>Village of Neshkoro</w:t>
            </w:r>
          </w:p>
        </w:tc>
        <w:tc>
          <w:tcPr>
            <w:tcW w:w="1161" w:type="dxa"/>
            <w:tcBorders>
              <w:top w:val="nil"/>
              <w:left w:val="nil"/>
              <w:bottom w:val="single" w:sz="4" w:space="0" w:color="auto"/>
              <w:right w:val="single" w:sz="4" w:space="0" w:color="auto"/>
            </w:tcBorders>
            <w:shd w:val="clear" w:color="auto" w:fill="auto"/>
            <w:vAlign w:val="center"/>
            <w:hideMark/>
          </w:tcPr>
          <w:p w14:paraId="75DD2ED9" w14:textId="77777777" w:rsidR="008B56D8" w:rsidRPr="008B56D8" w:rsidRDefault="008B56D8" w:rsidP="008B56D8">
            <w:pPr>
              <w:spacing w:after="0"/>
              <w:jc w:val="center"/>
              <w:rPr>
                <w:color w:val="000000"/>
                <w:szCs w:val="22"/>
              </w:rPr>
            </w:pPr>
            <w:r w:rsidRPr="008B56D8">
              <w:rPr>
                <w:color w:val="000000"/>
                <w:szCs w:val="22"/>
              </w:rPr>
              <w:t>230</w:t>
            </w:r>
          </w:p>
        </w:tc>
        <w:tc>
          <w:tcPr>
            <w:tcW w:w="2002" w:type="dxa"/>
            <w:tcBorders>
              <w:top w:val="nil"/>
              <w:left w:val="nil"/>
              <w:bottom w:val="single" w:sz="4" w:space="0" w:color="auto"/>
              <w:right w:val="single" w:sz="4" w:space="0" w:color="auto"/>
            </w:tcBorders>
            <w:shd w:val="clear" w:color="auto" w:fill="auto"/>
            <w:vAlign w:val="center"/>
            <w:hideMark/>
          </w:tcPr>
          <w:p w14:paraId="415B31F8" w14:textId="77777777" w:rsidR="008B56D8" w:rsidRPr="008B56D8" w:rsidRDefault="008B56D8" w:rsidP="008B56D8">
            <w:pPr>
              <w:spacing w:after="0"/>
              <w:jc w:val="center"/>
              <w:rPr>
                <w:color w:val="000000"/>
                <w:szCs w:val="22"/>
              </w:rPr>
            </w:pPr>
            <w:r w:rsidRPr="008B56D8">
              <w:rPr>
                <w:color w:val="000000"/>
                <w:szCs w:val="22"/>
              </w:rPr>
              <w:t>204</w:t>
            </w:r>
          </w:p>
        </w:tc>
        <w:tc>
          <w:tcPr>
            <w:tcW w:w="2455" w:type="dxa"/>
            <w:tcBorders>
              <w:top w:val="nil"/>
              <w:left w:val="nil"/>
              <w:bottom w:val="single" w:sz="4" w:space="0" w:color="auto"/>
              <w:right w:val="single" w:sz="4" w:space="0" w:color="auto"/>
            </w:tcBorders>
            <w:shd w:val="clear" w:color="auto" w:fill="auto"/>
            <w:vAlign w:val="center"/>
            <w:hideMark/>
          </w:tcPr>
          <w:p w14:paraId="6298C9BD" w14:textId="77777777" w:rsidR="008B56D8" w:rsidRPr="008B56D8" w:rsidRDefault="008B56D8" w:rsidP="008B56D8">
            <w:pPr>
              <w:spacing w:after="0"/>
              <w:jc w:val="center"/>
              <w:rPr>
                <w:color w:val="000000"/>
                <w:szCs w:val="22"/>
              </w:rPr>
            </w:pPr>
            <w:r w:rsidRPr="008B56D8">
              <w:rPr>
                <w:color w:val="000000"/>
                <w:szCs w:val="22"/>
              </w:rPr>
              <w:t>2.12</w:t>
            </w:r>
          </w:p>
        </w:tc>
        <w:tc>
          <w:tcPr>
            <w:tcW w:w="1888" w:type="dxa"/>
            <w:tcBorders>
              <w:top w:val="nil"/>
              <w:left w:val="nil"/>
              <w:bottom w:val="single" w:sz="4" w:space="0" w:color="auto"/>
              <w:right w:val="single" w:sz="4" w:space="0" w:color="auto"/>
            </w:tcBorders>
            <w:shd w:val="clear" w:color="auto" w:fill="auto"/>
            <w:noWrap/>
            <w:vAlign w:val="bottom"/>
            <w:hideMark/>
          </w:tcPr>
          <w:p w14:paraId="1A803EEA" w14:textId="77777777" w:rsidR="008B56D8" w:rsidRPr="008B56D8" w:rsidRDefault="008B56D8" w:rsidP="008B56D8">
            <w:pPr>
              <w:spacing w:after="0"/>
              <w:jc w:val="center"/>
              <w:rPr>
                <w:color w:val="000000"/>
                <w:szCs w:val="22"/>
              </w:rPr>
            </w:pPr>
            <w:r w:rsidRPr="008B56D8">
              <w:rPr>
                <w:color w:val="000000"/>
                <w:szCs w:val="22"/>
              </w:rPr>
              <w:t>36.6</w:t>
            </w:r>
          </w:p>
        </w:tc>
      </w:tr>
      <w:tr w:rsidR="008B56D8" w:rsidRPr="008B56D8" w14:paraId="51B0A624"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52C2F4CD" w14:textId="77777777" w:rsidR="008B56D8" w:rsidRPr="008B56D8" w:rsidRDefault="008B56D8" w:rsidP="008B56D8">
            <w:pPr>
              <w:spacing w:after="0"/>
              <w:rPr>
                <w:color w:val="000000"/>
                <w:szCs w:val="22"/>
              </w:rPr>
            </w:pPr>
            <w:r w:rsidRPr="008B56D8">
              <w:rPr>
                <w:color w:val="000000"/>
                <w:szCs w:val="22"/>
              </w:rPr>
              <w:t>Village of Westfield</w:t>
            </w:r>
          </w:p>
        </w:tc>
        <w:tc>
          <w:tcPr>
            <w:tcW w:w="1161" w:type="dxa"/>
            <w:tcBorders>
              <w:top w:val="nil"/>
              <w:left w:val="nil"/>
              <w:bottom w:val="single" w:sz="4" w:space="0" w:color="auto"/>
              <w:right w:val="single" w:sz="4" w:space="0" w:color="auto"/>
            </w:tcBorders>
            <w:shd w:val="clear" w:color="auto" w:fill="auto"/>
            <w:vAlign w:val="center"/>
            <w:hideMark/>
          </w:tcPr>
          <w:p w14:paraId="1C364766" w14:textId="77777777" w:rsidR="008B56D8" w:rsidRPr="008B56D8" w:rsidRDefault="008B56D8" w:rsidP="008B56D8">
            <w:pPr>
              <w:spacing w:after="0"/>
              <w:jc w:val="center"/>
              <w:rPr>
                <w:color w:val="000000"/>
                <w:szCs w:val="22"/>
              </w:rPr>
            </w:pPr>
            <w:r w:rsidRPr="008B56D8">
              <w:rPr>
                <w:color w:val="000000"/>
                <w:szCs w:val="22"/>
              </w:rPr>
              <w:t>529</w:t>
            </w:r>
          </w:p>
        </w:tc>
        <w:tc>
          <w:tcPr>
            <w:tcW w:w="2002" w:type="dxa"/>
            <w:tcBorders>
              <w:top w:val="nil"/>
              <w:left w:val="nil"/>
              <w:bottom w:val="single" w:sz="4" w:space="0" w:color="auto"/>
              <w:right w:val="single" w:sz="4" w:space="0" w:color="auto"/>
            </w:tcBorders>
            <w:shd w:val="clear" w:color="auto" w:fill="auto"/>
            <w:vAlign w:val="center"/>
            <w:hideMark/>
          </w:tcPr>
          <w:p w14:paraId="695DCF3F" w14:textId="77777777" w:rsidR="008B56D8" w:rsidRPr="008B56D8" w:rsidRDefault="008B56D8" w:rsidP="008B56D8">
            <w:pPr>
              <w:spacing w:after="0"/>
              <w:jc w:val="center"/>
              <w:rPr>
                <w:color w:val="000000"/>
                <w:szCs w:val="22"/>
              </w:rPr>
            </w:pPr>
            <w:r w:rsidRPr="008B56D8">
              <w:rPr>
                <w:color w:val="000000"/>
                <w:szCs w:val="22"/>
              </w:rPr>
              <w:t>523</w:t>
            </w:r>
          </w:p>
        </w:tc>
        <w:tc>
          <w:tcPr>
            <w:tcW w:w="2455" w:type="dxa"/>
            <w:tcBorders>
              <w:top w:val="nil"/>
              <w:left w:val="nil"/>
              <w:bottom w:val="single" w:sz="4" w:space="0" w:color="auto"/>
              <w:right w:val="single" w:sz="4" w:space="0" w:color="auto"/>
            </w:tcBorders>
            <w:shd w:val="clear" w:color="auto" w:fill="auto"/>
            <w:vAlign w:val="center"/>
            <w:hideMark/>
          </w:tcPr>
          <w:p w14:paraId="4EE490C2" w14:textId="4EC54914" w:rsidR="008B56D8" w:rsidRPr="008B56D8" w:rsidRDefault="008B56D8" w:rsidP="008B56D8">
            <w:pPr>
              <w:spacing w:after="0"/>
              <w:jc w:val="center"/>
              <w:rPr>
                <w:color w:val="000000"/>
                <w:szCs w:val="22"/>
              </w:rPr>
            </w:pPr>
            <w:r w:rsidRPr="008B56D8">
              <w:rPr>
                <w:color w:val="000000"/>
                <w:szCs w:val="22"/>
              </w:rPr>
              <w:t>2.4</w:t>
            </w:r>
            <w:r w:rsidR="00F04E42">
              <w:rPr>
                <w:color w:val="000000"/>
                <w:szCs w:val="22"/>
              </w:rPr>
              <w:t>0</w:t>
            </w:r>
          </w:p>
        </w:tc>
        <w:tc>
          <w:tcPr>
            <w:tcW w:w="1888" w:type="dxa"/>
            <w:tcBorders>
              <w:top w:val="nil"/>
              <w:left w:val="nil"/>
              <w:bottom w:val="single" w:sz="4" w:space="0" w:color="auto"/>
              <w:right w:val="single" w:sz="4" w:space="0" w:color="auto"/>
            </w:tcBorders>
            <w:shd w:val="clear" w:color="auto" w:fill="auto"/>
            <w:noWrap/>
            <w:vAlign w:val="bottom"/>
            <w:hideMark/>
          </w:tcPr>
          <w:p w14:paraId="31923965" w14:textId="77777777" w:rsidR="008B56D8" w:rsidRPr="008B56D8" w:rsidRDefault="008B56D8" w:rsidP="008B56D8">
            <w:pPr>
              <w:spacing w:after="0"/>
              <w:jc w:val="center"/>
              <w:rPr>
                <w:color w:val="000000"/>
                <w:szCs w:val="22"/>
              </w:rPr>
            </w:pPr>
            <w:r w:rsidRPr="008B56D8">
              <w:rPr>
                <w:color w:val="000000"/>
                <w:szCs w:val="22"/>
              </w:rPr>
              <w:t>32.7</w:t>
            </w:r>
          </w:p>
        </w:tc>
      </w:tr>
      <w:tr w:rsidR="008B56D8" w:rsidRPr="008B56D8" w14:paraId="5CE2B533"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00E293BD" w14:textId="77777777" w:rsidR="008B56D8" w:rsidRPr="008B56D8" w:rsidRDefault="008B56D8" w:rsidP="008B56D8">
            <w:pPr>
              <w:spacing w:after="0"/>
              <w:rPr>
                <w:color w:val="000000"/>
                <w:szCs w:val="22"/>
              </w:rPr>
            </w:pPr>
            <w:r w:rsidRPr="008B56D8">
              <w:rPr>
                <w:color w:val="000000"/>
                <w:szCs w:val="22"/>
              </w:rPr>
              <w:t>Town of Montello</w:t>
            </w:r>
          </w:p>
        </w:tc>
        <w:tc>
          <w:tcPr>
            <w:tcW w:w="1161" w:type="dxa"/>
            <w:tcBorders>
              <w:top w:val="nil"/>
              <w:left w:val="nil"/>
              <w:bottom w:val="single" w:sz="4" w:space="0" w:color="auto"/>
              <w:right w:val="single" w:sz="4" w:space="0" w:color="auto"/>
            </w:tcBorders>
            <w:shd w:val="clear" w:color="auto" w:fill="auto"/>
            <w:vAlign w:val="center"/>
            <w:hideMark/>
          </w:tcPr>
          <w:p w14:paraId="0F4A7947" w14:textId="77777777" w:rsidR="008B56D8" w:rsidRPr="008B56D8" w:rsidRDefault="008B56D8" w:rsidP="008B56D8">
            <w:pPr>
              <w:spacing w:after="0"/>
              <w:jc w:val="center"/>
              <w:rPr>
                <w:color w:val="000000"/>
                <w:szCs w:val="22"/>
              </w:rPr>
            </w:pPr>
            <w:r w:rsidRPr="008B56D8">
              <w:rPr>
                <w:color w:val="000000"/>
                <w:szCs w:val="22"/>
              </w:rPr>
              <w:t>796</w:t>
            </w:r>
          </w:p>
        </w:tc>
        <w:tc>
          <w:tcPr>
            <w:tcW w:w="2002" w:type="dxa"/>
            <w:tcBorders>
              <w:top w:val="nil"/>
              <w:left w:val="nil"/>
              <w:bottom w:val="single" w:sz="4" w:space="0" w:color="auto"/>
              <w:right w:val="single" w:sz="4" w:space="0" w:color="auto"/>
            </w:tcBorders>
            <w:shd w:val="clear" w:color="auto" w:fill="auto"/>
            <w:vAlign w:val="center"/>
            <w:hideMark/>
          </w:tcPr>
          <w:p w14:paraId="371B5470" w14:textId="77777777" w:rsidR="008B56D8" w:rsidRPr="008B56D8" w:rsidRDefault="008B56D8" w:rsidP="008B56D8">
            <w:pPr>
              <w:spacing w:after="0"/>
              <w:jc w:val="center"/>
              <w:rPr>
                <w:color w:val="000000"/>
                <w:szCs w:val="22"/>
              </w:rPr>
            </w:pPr>
            <w:r w:rsidRPr="008B56D8">
              <w:rPr>
                <w:color w:val="000000"/>
                <w:szCs w:val="22"/>
              </w:rPr>
              <w:t>453</w:t>
            </w:r>
          </w:p>
        </w:tc>
        <w:tc>
          <w:tcPr>
            <w:tcW w:w="2455" w:type="dxa"/>
            <w:tcBorders>
              <w:top w:val="nil"/>
              <w:left w:val="nil"/>
              <w:bottom w:val="single" w:sz="4" w:space="0" w:color="auto"/>
              <w:right w:val="single" w:sz="4" w:space="0" w:color="auto"/>
            </w:tcBorders>
            <w:shd w:val="clear" w:color="auto" w:fill="auto"/>
            <w:vAlign w:val="center"/>
            <w:hideMark/>
          </w:tcPr>
          <w:p w14:paraId="2E832225" w14:textId="77777777" w:rsidR="008B56D8" w:rsidRPr="008B56D8" w:rsidRDefault="008B56D8" w:rsidP="008B56D8">
            <w:pPr>
              <w:spacing w:after="0"/>
              <w:jc w:val="center"/>
              <w:rPr>
                <w:color w:val="000000"/>
                <w:szCs w:val="22"/>
              </w:rPr>
            </w:pPr>
            <w:r w:rsidRPr="008B56D8">
              <w:rPr>
                <w:color w:val="000000"/>
                <w:szCs w:val="22"/>
              </w:rPr>
              <w:t>2.25</w:t>
            </w:r>
          </w:p>
        </w:tc>
        <w:tc>
          <w:tcPr>
            <w:tcW w:w="1888" w:type="dxa"/>
            <w:tcBorders>
              <w:top w:val="nil"/>
              <w:left w:val="nil"/>
              <w:bottom w:val="single" w:sz="4" w:space="0" w:color="auto"/>
              <w:right w:val="single" w:sz="4" w:space="0" w:color="auto"/>
            </w:tcBorders>
            <w:shd w:val="clear" w:color="auto" w:fill="auto"/>
            <w:noWrap/>
            <w:vAlign w:val="bottom"/>
            <w:hideMark/>
          </w:tcPr>
          <w:p w14:paraId="77C1B251" w14:textId="77777777" w:rsidR="008B56D8" w:rsidRPr="008B56D8" w:rsidRDefault="008B56D8" w:rsidP="008B56D8">
            <w:pPr>
              <w:spacing w:after="0"/>
              <w:jc w:val="center"/>
              <w:rPr>
                <w:color w:val="000000"/>
                <w:szCs w:val="22"/>
              </w:rPr>
            </w:pPr>
            <w:r w:rsidRPr="008B56D8">
              <w:rPr>
                <w:color w:val="000000"/>
                <w:szCs w:val="22"/>
              </w:rPr>
              <w:t>25.8</w:t>
            </w:r>
          </w:p>
        </w:tc>
      </w:tr>
      <w:tr w:rsidR="008B56D8" w:rsidRPr="008B56D8" w14:paraId="6679E887"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004E5566" w14:textId="77777777" w:rsidR="008B56D8" w:rsidRPr="008B56D8" w:rsidRDefault="008B56D8" w:rsidP="008B56D8">
            <w:pPr>
              <w:spacing w:after="0"/>
              <w:rPr>
                <w:color w:val="000000"/>
                <w:szCs w:val="22"/>
              </w:rPr>
            </w:pPr>
            <w:r w:rsidRPr="008B56D8">
              <w:rPr>
                <w:color w:val="000000"/>
                <w:szCs w:val="22"/>
              </w:rPr>
              <w:t>Marquette County</w:t>
            </w:r>
          </w:p>
        </w:tc>
        <w:tc>
          <w:tcPr>
            <w:tcW w:w="1161" w:type="dxa"/>
            <w:tcBorders>
              <w:top w:val="nil"/>
              <w:left w:val="nil"/>
              <w:bottom w:val="single" w:sz="4" w:space="0" w:color="auto"/>
              <w:right w:val="single" w:sz="4" w:space="0" w:color="auto"/>
            </w:tcBorders>
            <w:shd w:val="clear" w:color="auto" w:fill="auto"/>
            <w:vAlign w:val="center"/>
            <w:hideMark/>
          </w:tcPr>
          <w:p w14:paraId="582EE4CC" w14:textId="77777777" w:rsidR="008B56D8" w:rsidRPr="008B56D8" w:rsidRDefault="008B56D8" w:rsidP="008B56D8">
            <w:pPr>
              <w:spacing w:after="0"/>
              <w:jc w:val="center"/>
              <w:rPr>
                <w:color w:val="000000"/>
                <w:szCs w:val="22"/>
              </w:rPr>
            </w:pPr>
            <w:r w:rsidRPr="008B56D8">
              <w:rPr>
                <w:color w:val="000000"/>
                <w:szCs w:val="22"/>
              </w:rPr>
              <w:t>9,896</w:t>
            </w:r>
          </w:p>
        </w:tc>
        <w:tc>
          <w:tcPr>
            <w:tcW w:w="2002" w:type="dxa"/>
            <w:tcBorders>
              <w:top w:val="nil"/>
              <w:left w:val="nil"/>
              <w:bottom w:val="single" w:sz="4" w:space="0" w:color="auto"/>
              <w:right w:val="single" w:sz="4" w:space="0" w:color="auto"/>
            </w:tcBorders>
            <w:shd w:val="clear" w:color="auto" w:fill="auto"/>
            <w:vAlign w:val="center"/>
            <w:hideMark/>
          </w:tcPr>
          <w:p w14:paraId="1A0C4F8A" w14:textId="77777777" w:rsidR="008B56D8" w:rsidRPr="008B56D8" w:rsidRDefault="008B56D8" w:rsidP="008B56D8">
            <w:pPr>
              <w:spacing w:after="0"/>
              <w:jc w:val="center"/>
              <w:rPr>
                <w:color w:val="000000"/>
                <w:szCs w:val="22"/>
              </w:rPr>
            </w:pPr>
            <w:r w:rsidRPr="008B56D8">
              <w:rPr>
                <w:color w:val="000000"/>
                <w:szCs w:val="22"/>
              </w:rPr>
              <w:t>6,571</w:t>
            </w:r>
          </w:p>
        </w:tc>
        <w:tc>
          <w:tcPr>
            <w:tcW w:w="2455" w:type="dxa"/>
            <w:tcBorders>
              <w:top w:val="nil"/>
              <w:left w:val="nil"/>
              <w:bottom w:val="single" w:sz="4" w:space="0" w:color="auto"/>
              <w:right w:val="single" w:sz="4" w:space="0" w:color="auto"/>
            </w:tcBorders>
            <w:shd w:val="clear" w:color="auto" w:fill="auto"/>
            <w:vAlign w:val="center"/>
            <w:hideMark/>
          </w:tcPr>
          <w:p w14:paraId="6554126F" w14:textId="77777777" w:rsidR="008B56D8" w:rsidRPr="008B56D8" w:rsidRDefault="008B56D8" w:rsidP="008B56D8">
            <w:pPr>
              <w:spacing w:after="0"/>
              <w:jc w:val="center"/>
              <w:rPr>
                <w:color w:val="000000"/>
                <w:szCs w:val="22"/>
              </w:rPr>
            </w:pPr>
            <w:r w:rsidRPr="008B56D8">
              <w:rPr>
                <w:color w:val="000000"/>
                <w:szCs w:val="22"/>
              </w:rPr>
              <w:t>2.32</w:t>
            </w:r>
          </w:p>
        </w:tc>
        <w:tc>
          <w:tcPr>
            <w:tcW w:w="1888" w:type="dxa"/>
            <w:tcBorders>
              <w:top w:val="nil"/>
              <w:left w:val="nil"/>
              <w:bottom w:val="single" w:sz="4" w:space="0" w:color="auto"/>
              <w:right w:val="single" w:sz="4" w:space="0" w:color="auto"/>
            </w:tcBorders>
            <w:shd w:val="clear" w:color="auto" w:fill="auto"/>
            <w:noWrap/>
            <w:vAlign w:val="bottom"/>
            <w:hideMark/>
          </w:tcPr>
          <w:p w14:paraId="65541A18" w14:textId="77777777" w:rsidR="008B56D8" w:rsidRPr="008B56D8" w:rsidRDefault="008B56D8" w:rsidP="008B56D8">
            <w:pPr>
              <w:spacing w:after="0"/>
              <w:jc w:val="center"/>
              <w:rPr>
                <w:color w:val="000000"/>
                <w:szCs w:val="22"/>
              </w:rPr>
            </w:pPr>
            <w:r w:rsidRPr="008B56D8">
              <w:rPr>
                <w:color w:val="000000"/>
                <w:szCs w:val="22"/>
              </w:rPr>
              <w:t>27.3</w:t>
            </w:r>
          </w:p>
        </w:tc>
      </w:tr>
      <w:tr w:rsidR="008B56D8" w:rsidRPr="008B56D8" w14:paraId="59E45CD7" w14:textId="77777777" w:rsidTr="008B56D8">
        <w:trPr>
          <w:trHeight w:val="315"/>
          <w:jc w:val="center"/>
        </w:trPr>
        <w:tc>
          <w:tcPr>
            <w:tcW w:w="1950" w:type="dxa"/>
            <w:tcBorders>
              <w:top w:val="nil"/>
              <w:left w:val="single" w:sz="4" w:space="0" w:color="auto"/>
              <w:bottom w:val="single" w:sz="4" w:space="0" w:color="auto"/>
              <w:right w:val="single" w:sz="4" w:space="0" w:color="auto"/>
            </w:tcBorders>
            <w:shd w:val="clear" w:color="auto" w:fill="auto"/>
            <w:vAlign w:val="center"/>
            <w:hideMark/>
          </w:tcPr>
          <w:p w14:paraId="6DDA6CC4" w14:textId="77777777" w:rsidR="008B56D8" w:rsidRPr="008B56D8" w:rsidRDefault="008B56D8" w:rsidP="008B56D8">
            <w:pPr>
              <w:spacing w:after="0"/>
              <w:rPr>
                <w:color w:val="000000"/>
                <w:szCs w:val="22"/>
              </w:rPr>
            </w:pPr>
            <w:r w:rsidRPr="008B56D8">
              <w:rPr>
                <w:color w:val="000000"/>
                <w:szCs w:val="22"/>
              </w:rPr>
              <w:t>Wisconsin</w:t>
            </w:r>
          </w:p>
        </w:tc>
        <w:tc>
          <w:tcPr>
            <w:tcW w:w="1161" w:type="dxa"/>
            <w:tcBorders>
              <w:top w:val="nil"/>
              <w:left w:val="nil"/>
              <w:bottom w:val="single" w:sz="4" w:space="0" w:color="auto"/>
              <w:right w:val="single" w:sz="4" w:space="0" w:color="auto"/>
            </w:tcBorders>
            <w:shd w:val="clear" w:color="auto" w:fill="auto"/>
            <w:vAlign w:val="center"/>
            <w:hideMark/>
          </w:tcPr>
          <w:p w14:paraId="6F8B805B" w14:textId="77777777" w:rsidR="008B56D8" w:rsidRPr="008B56D8" w:rsidRDefault="008B56D8" w:rsidP="008B56D8">
            <w:pPr>
              <w:spacing w:after="0"/>
              <w:jc w:val="center"/>
              <w:rPr>
                <w:color w:val="000000"/>
                <w:szCs w:val="22"/>
              </w:rPr>
            </w:pPr>
            <w:r w:rsidRPr="008B56D8">
              <w:rPr>
                <w:color w:val="000000"/>
                <w:szCs w:val="22"/>
              </w:rPr>
              <w:t>2,624,358</w:t>
            </w:r>
          </w:p>
        </w:tc>
        <w:tc>
          <w:tcPr>
            <w:tcW w:w="2002" w:type="dxa"/>
            <w:tcBorders>
              <w:top w:val="nil"/>
              <w:left w:val="nil"/>
              <w:bottom w:val="single" w:sz="4" w:space="0" w:color="auto"/>
              <w:right w:val="single" w:sz="4" w:space="0" w:color="auto"/>
            </w:tcBorders>
            <w:shd w:val="clear" w:color="auto" w:fill="auto"/>
            <w:vAlign w:val="center"/>
            <w:hideMark/>
          </w:tcPr>
          <w:p w14:paraId="55C8054A" w14:textId="77777777" w:rsidR="008B56D8" w:rsidRPr="008B56D8" w:rsidRDefault="008B56D8" w:rsidP="008B56D8">
            <w:pPr>
              <w:spacing w:after="0"/>
              <w:jc w:val="center"/>
              <w:rPr>
                <w:color w:val="000000"/>
                <w:szCs w:val="22"/>
              </w:rPr>
            </w:pPr>
            <w:r w:rsidRPr="008B56D8">
              <w:rPr>
                <w:color w:val="000000"/>
                <w:szCs w:val="22"/>
              </w:rPr>
              <w:t>2,279,768</w:t>
            </w:r>
          </w:p>
        </w:tc>
        <w:tc>
          <w:tcPr>
            <w:tcW w:w="2455" w:type="dxa"/>
            <w:tcBorders>
              <w:top w:val="nil"/>
              <w:left w:val="nil"/>
              <w:bottom w:val="single" w:sz="4" w:space="0" w:color="auto"/>
              <w:right w:val="single" w:sz="4" w:space="0" w:color="auto"/>
            </w:tcBorders>
            <w:shd w:val="clear" w:color="auto" w:fill="auto"/>
            <w:vAlign w:val="center"/>
            <w:hideMark/>
          </w:tcPr>
          <w:p w14:paraId="757FC6D0" w14:textId="77777777" w:rsidR="008B56D8" w:rsidRPr="008B56D8" w:rsidRDefault="008B56D8" w:rsidP="008B56D8">
            <w:pPr>
              <w:spacing w:after="0"/>
              <w:jc w:val="center"/>
              <w:rPr>
                <w:color w:val="000000"/>
                <w:szCs w:val="22"/>
              </w:rPr>
            </w:pPr>
            <w:r w:rsidRPr="008B56D8">
              <w:rPr>
                <w:color w:val="000000"/>
                <w:szCs w:val="22"/>
              </w:rPr>
              <w:t>2.43</w:t>
            </w:r>
          </w:p>
        </w:tc>
        <w:tc>
          <w:tcPr>
            <w:tcW w:w="1888" w:type="dxa"/>
            <w:tcBorders>
              <w:top w:val="nil"/>
              <w:left w:val="nil"/>
              <w:bottom w:val="single" w:sz="4" w:space="0" w:color="auto"/>
              <w:right w:val="single" w:sz="4" w:space="0" w:color="auto"/>
            </w:tcBorders>
            <w:shd w:val="clear" w:color="auto" w:fill="auto"/>
            <w:noWrap/>
            <w:vAlign w:val="bottom"/>
            <w:hideMark/>
          </w:tcPr>
          <w:p w14:paraId="41FB1F16" w14:textId="77777777" w:rsidR="008B56D8" w:rsidRPr="008B56D8" w:rsidRDefault="008B56D8" w:rsidP="008B56D8">
            <w:pPr>
              <w:spacing w:after="0"/>
              <w:jc w:val="center"/>
              <w:rPr>
                <w:color w:val="000000"/>
                <w:szCs w:val="22"/>
              </w:rPr>
            </w:pPr>
            <w:r w:rsidRPr="008B56D8">
              <w:rPr>
                <w:color w:val="000000"/>
                <w:szCs w:val="22"/>
              </w:rPr>
              <w:t>28.2</w:t>
            </w:r>
          </w:p>
        </w:tc>
      </w:tr>
      <w:tr w:rsidR="008B56D8" w:rsidRPr="008B56D8" w14:paraId="5D668F51" w14:textId="77777777" w:rsidTr="008B56D8">
        <w:trPr>
          <w:trHeight w:val="315"/>
          <w:jc w:val="center"/>
        </w:trPr>
        <w:tc>
          <w:tcPr>
            <w:tcW w:w="7568" w:type="dxa"/>
            <w:gridSpan w:val="4"/>
            <w:tcBorders>
              <w:top w:val="nil"/>
              <w:left w:val="nil"/>
              <w:bottom w:val="nil"/>
              <w:right w:val="nil"/>
            </w:tcBorders>
            <w:shd w:val="clear" w:color="auto" w:fill="auto"/>
            <w:vAlign w:val="center"/>
            <w:hideMark/>
          </w:tcPr>
          <w:p w14:paraId="28CA99BF" w14:textId="77777777" w:rsidR="008B56D8" w:rsidRPr="008B56D8" w:rsidRDefault="008B56D8" w:rsidP="008B56D8">
            <w:pPr>
              <w:spacing w:after="0"/>
              <w:rPr>
                <w:i/>
                <w:iCs/>
                <w:color w:val="000000"/>
                <w:sz w:val="18"/>
                <w:szCs w:val="18"/>
              </w:rPr>
            </w:pPr>
            <w:r w:rsidRPr="008B56D8">
              <w:rPr>
                <w:i/>
                <w:iCs/>
                <w:color w:val="000000"/>
                <w:sz w:val="18"/>
                <w:szCs w:val="18"/>
              </w:rPr>
              <w:t>Source: U.S. Census of Bureau, 2010 Census</w:t>
            </w:r>
          </w:p>
        </w:tc>
        <w:tc>
          <w:tcPr>
            <w:tcW w:w="1888" w:type="dxa"/>
            <w:tcBorders>
              <w:top w:val="nil"/>
              <w:left w:val="nil"/>
              <w:bottom w:val="nil"/>
              <w:right w:val="nil"/>
            </w:tcBorders>
            <w:shd w:val="clear" w:color="auto" w:fill="auto"/>
            <w:noWrap/>
            <w:vAlign w:val="bottom"/>
            <w:hideMark/>
          </w:tcPr>
          <w:p w14:paraId="7F78EE9A" w14:textId="77777777" w:rsidR="008B56D8" w:rsidRPr="008B56D8" w:rsidRDefault="008B56D8" w:rsidP="008B56D8">
            <w:pPr>
              <w:spacing w:after="0"/>
              <w:rPr>
                <w:rFonts w:ascii="Calibri" w:hAnsi="Calibri"/>
                <w:color w:val="000000"/>
                <w:sz w:val="24"/>
                <w:szCs w:val="24"/>
              </w:rPr>
            </w:pPr>
          </w:p>
        </w:tc>
      </w:tr>
    </w:tbl>
    <w:p w14:paraId="4294FC8E" w14:textId="1EB3427A" w:rsidR="007C05C4" w:rsidRPr="00366F76" w:rsidRDefault="006A7891" w:rsidP="00F04E42">
      <w:pPr>
        <w:spacing w:before="120"/>
      </w:pPr>
      <w:r>
        <w:t>Wisconsin Department of Administration f</w:t>
      </w:r>
      <w:r w:rsidR="007C05C4" w:rsidRPr="00366F76">
        <w:t xml:space="preserve">orecasts suggest that the City of Montello will </w:t>
      </w:r>
      <w:r w:rsidR="00CE4EB6">
        <w:t xml:space="preserve">continue to </w:t>
      </w:r>
      <w:r w:rsidR="007C05C4" w:rsidRPr="00366F76">
        <w:t xml:space="preserve">experience a decrease in </w:t>
      </w:r>
      <w:r w:rsidR="007C05C4" w:rsidRPr="00366F76">
        <w:rPr>
          <w:b/>
        </w:rPr>
        <w:t xml:space="preserve">household size </w:t>
      </w:r>
      <w:r w:rsidR="007C05C4" w:rsidRPr="00366F76">
        <w:t>at a constant rate (2.</w:t>
      </w:r>
      <w:r>
        <w:t>12</w:t>
      </w:r>
      <w:r w:rsidR="007C05C4" w:rsidRPr="00366F76">
        <w:t xml:space="preserve"> in 20</w:t>
      </w:r>
      <w:r>
        <w:t>20</w:t>
      </w:r>
      <w:r w:rsidR="007C05C4" w:rsidRPr="00366F76">
        <w:t>, 2.</w:t>
      </w:r>
      <w:r>
        <w:t>07</w:t>
      </w:r>
      <w:r w:rsidR="007C05C4" w:rsidRPr="00366F76">
        <w:t xml:space="preserve"> in 20</w:t>
      </w:r>
      <w:r>
        <w:t>25</w:t>
      </w:r>
      <w:r w:rsidR="007C05C4" w:rsidRPr="00366F76">
        <w:t>, 2.</w:t>
      </w:r>
      <w:r>
        <w:t>04</w:t>
      </w:r>
      <w:r w:rsidR="007C05C4" w:rsidRPr="00366F76">
        <w:t xml:space="preserve"> in 20</w:t>
      </w:r>
      <w:r>
        <w:t>30</w:t>
      </w:r>
      <w:r w:rsidR="00581CF3">
        <w:t xml:space="preserve">, </w:t>
      </w:r>
      <w:r w:rsidR="00CE2AA3">
        <w:t xml:space="preserve">and </w:t>
      </w:r>
      <w:r>
        <w:t xml:space="preserve">2.00 </w:t>
      </w:r>
      <w:r w:rsidR="00581CF3">
        <w:t>in 20</w:t>
      </w:r>
      <w:r>
        <w:t>35</w:t>
      </w:r>
      <w:r w:rsidR="007C05C4" w:rsidRPr="00366F76">
        <w:t xml:space="preserve">) before reaching </w:t>
      </w:r>
      <w:r>
        <w:t>1.95</w:t>
      </w:r>
      <w:r w:rsidR="007C05C4" w:rsidRPr="00366F76">
        <w:t xml:space="preserve"> persons per household in 20</w:t>
      </w:r>
      <w:r>
        <w:t>40</w:t>
      </w:r>
      <w:r w:rsidR="007C05C4" w:rsidRPr="00366F76">
        <w:t>. These projected household sizes can be used to predict future housing unit demand in the City of Montello through the year 20</w:t>
      </w:r>
      <w:r>
        <w:t>4</w:t>
      </w:r>
      <w:r w:rsidR="007C05C4" w:rsidRPr="00366F76">
        <w:t>0</w:t>
      </w:r>
      <w:r w:rsidR="009E5679">
        <w:t xml:space="preserve">. </w:t>
      </w:r>
      <w:r w:rsidR="007C05C4" w:rsidRPr="00366F76">
        <w:t xml:space="preserve">More information on the </w:t>
      </w:r>
      <w:r w:rsidR="008925F0">
        <w:t>City’s</w:t>
      </w:r>
      <w:r w:rsidR="007C05C4" w:rsidRPr="00366F76">
        <w:t xml:space="preserve"> </w:t>
      </w:r>
      <w:r w:rsidR="005D433F">
        <w:t>housing</w:t>
      </w:r>
      <w:r w:rsidR="007C05C4" w:rsidRPr="00366F76">
        <w:t xml:space="preserve"> characteristics is provided in Chapter Six: Housing and Neighborhood Development.</w:t>
      </w:r>
    </w:p>
    <w:p w14:paraId="68A99D2A" w14:textId="77777777" w:rsidR="007C05C4" w:rsidRPr="00366F76" w:rsidRDefault="007C05C4" w:rsidP="0010687B">
      <w:pPr>
        <w:pStyle w:val="Heading1A"/>
      </w:pPr>
      <w:bookmarkStart w:id="66" w:name="_Toc104002381"/>
      <w:bookmarkStart w:id="67" w:name="_Toc117491641"/>
      <w:bookmarkStart w:id="68" w:name="_Toc522350428"/>
      <w:r w:rsidRPr="00366F76">
        <w:t>Education and Income Levels</w:t>
      </w:r>
      <w:bookmarkEnd w:id="66"/>
      <w:bookmarkEnd w:id="67"/>
    </w:p>
    <w:p w14:paraId="4DFF3C55" w14:textId="43C5DDE4" w:rsidR="007C05C4" w:rsidRPr="00366F76" w:rsidRDefault="007C05C4" w:rsidP="0010687B">
      <w:r w:rsidRPr="00366F76">
        <w:t xml:space="preserve">Educational attainment is one variable that </w:t>
      </w:r>
      <w:r w:rsidR="005D433F">
        <w:t>affects</w:t>
      </w:r>
      <w:r w:rsidRPr="00366F76">
        <w:t xml:space="preserve"> a community’s labor force potential</w:t>
      </w:r>
      <w:r w:rsidR="009E5679">
        <w:t xml:space="preserve">. </w:t>
      </w:r>
      <w:r w:rsidRPr="00366F76">
        <w:t xml:space="preserve">According to </w:t>
      </w:r>
      <w:r w:rsidR="00B42E64">
        <w:t>the U.S. Census Bureau 2014 American Community Survey</w:t>
      </w:r>
      <w:r w:rsidRPr="00366F76">
        <w:t xml:space="preserve">, </w:t>
      </w:r>
      <w:r w:rsidR="00B42E64">
        <w:rPr>
          <w:b/>
        </w:rPr>
        <w:t>88</w:t>
      </w:r>
      <w:r w:rsidR="0091702C">
        <w:rPr>
          <w:b/>
        </w:rPr>
        <w:t>.3</w:t>
      </w:r>
      <w:r w:rsidRPr="00366F76">
        <w:rPr>
          <w:b/>
        </w:rPr>
        <w:t xml:space="preserve"> percent of the City’s population ages 25 and over have attained a high school degree or higher</w:t>
      </w:r>
      <w:r w:rsidR="009E5679">
        <w:t xml:space="preserve">. </w:t>
      </w:r>
      <w:r w:rsidRPr="00366F76">
        <w:t xml:space="preserve">This </w:t>
      </w:r>
      <w:r w:rsidR="008E4D1B">
        <w:t>was slightly higher than</w:t>
      </w:r>
      <w:r w:rsidR="00B42E64">
        <w:t xml:space="preserve"> </w:t>
      </w:r>
      <w:r w:rsidR="00F04E42">
        <w:t xml:space="preserve">the County </w:t>
      </w:r>
      <w:r w:rsidRPr="00366F76">
        <w:t>(</w:t>
      </w:r>
      <w:r w:rsidR="00B42E64">
        <w:t>8</w:t>
      </w:r>
      <w:r w:rsidR="008E4D1B">
        <w:t xml:space="preserve">7.8 </w:t>
      </w:r>
      <w:r w:rsidRPr="00366F76">
        <w:t>percent)</w:t>
      </w:r>
      <w:r w:rsidR="00B42E64">
        <w:t xml:space="preserve"> and neighboring communities but lower than </w:t>
      </w:r>
      <w:r w:rsidRPr="00366F76">
        <w:t>the State of Wisconsin (</w:t>
      </w:r>
      <w:r w:rsidR="00B42E64">
        <w:t>90</w:t>
      </w:r>
      <w:r w:rsidR="008E4D1B">
        <w:t>.8</w:t>
      </w:r>
      <w:r w:rsidRPr="00366F76">
        <w:t xml:space="preserve"> percent)</w:t>
      </w:r>
      <w:r w:rsidR="00F04E42">
        <w:t>.</w:t>
      </w:r>
    </w:p>
    <w:p w14:paraId="53BA6E2E" w14:textId="58EC414F" w:rsidR="007C05C4" w:rsidRPr="00366F76" w:rsidRDefault="007C05C4" w:rsidP="0010687B">
      <w:r w:rsidRPr="00366F76">
        <w:t>Income is another important economic indicator</w:t>
      </w:r>
      <w:r w:rsidR="009E5679">
        <w:t xml:space="preserve">. </w:t>
      </w:r>
      <w:r w:rsidR="008E4D1B">
        <w:t xml:space="preserve">Data from the 2010-2014 American Community Survey </w:t>
      </w:r>
      <w:r w:rsidRPr="00366F76">
        <w:t xml:space="preserve">indicates that the </w:t>
      </w:r>
      <w:r w:rsidRPr="00366F76">
        <w:rPr>
          <w:b/>
        </w:rPr>
        <w:t xml:space="preserve">City of Montello’s median </w:t>
      </w:r>
      <w:r w:rsidR="00ED131C">
        <w:rPr>
          <w:b/>
        </w:rPr>
        <w:t xml:space="preserve">household </w:t>
      </w:r>
      <w:r w:rsidRPr="00366F76">
        <w:rPr>
          <w:b/>
        </w:rPr>
        <w:t>income ($</w:t>
      </w:r>
      <w:r w:rsidR="008E4D1B">
        <w:rPr>
          <w:b/>
        </w:rPr>
        <w:t>40,156</w:t>
      </w:r>
      <w:r w:rsidRPr="00366F76">
        <w:rPr>
          <w:b/>
        </w:rPr>
        <w:t>)</w:t>
      </w:r>
      <w:r w:rsidRPr="00366F76">
        <w:t xml:space="preserve"> is lower than </w:t>
      </w:r>
      <w:r w:rsidR="008E4D1B">
        <w:t>the</w:t>
      </w:r>
      <w:r w:rsidRPr="00366F76">
        <w:t xml:space="preserve"> </w:t>
      </w:r>
      <w:r w:rsidR="008E4D1B" w:rsidRPr="00366F76">
        <w:t>Village of Westfield</w:t>
      </w:r>
      <w:r w:rsidR="008E4D1B">
        <w:t xml:space="preserve">, </w:t>
      </w:r>
      <w:r w:rsidRPr="00366F76">
        <w:t>the Town of Montello, Marquette County as a whole, and the State of Wisconsin. However, income in the City</w:t>
      </w:r>
      <w:r w:rsidR="00F04E42">
        <w:t xml:space="preserve"> of Montello is higher than the </w:t>
      </w:r>
      <w:r w:rsidR="008E4D1B" w:rsidRPr="00366F76">
        <w:t>Village of Neshkoro</w:t>
      </w:r>
      <w:r w:rsidR="008E4D1B">
        <w:t xml:space="preserve">.  </w:t>
      </w:r>
      <w:r w:rsidR="00E22A4C">
        <w:t>This is in stark contrast to educational attainment, which is generally higher in the City of Montello than in the other communities.</w:t>
      </w:r>
    </w:p>
    <w:p w14:paraId="4EDBD8A0" w14:textId="63125CBF" w:rsidR="00F16B3A" w:rsidRDefault="00F16B3A">
      <w:pPr>
        <w:spacing w:after="0"/>
        <w:rPr>
          <w:rFonts w:ascii="Century Gothic" w:hAnsi="Century Gothic"/>
          <w:b/>
          <w:sz w:val="24"/>
        </w:rPr>
      </w:pPr>
      <w:bookmarkStart w:id="69" w:name="_Toc88379287"/>
      <w:bookmarkStart w:id="70" w:name="_Toc104002382"/>
      <w:bookmarkStart w:id="71" w:name="_Toc117491642"/>
      <w:r>
        <w:br w:type="page"/>
      </w:r>
    </w:p>
    <w:p w14:paraId="3221CABB" w14:textId="041D90B6" w:rsidR="007C05C4" w:rsidRDefault="007C05C4" w:rsidP="00343CAB">
      <w:pPr>
        <w:pStyle w:val="GraphicforTOCTOG"/>
      </w:pPr>
      <w:r w:rsidRPr="00366F76">
        <w:t>Figure 6:</w:t>
      </w:r>
      <w:r w:rsidR="004D4472">
        <w:t xml:space="preserve"> </w:t>
      </w:r>
      <w:r w:rsidRPr="00366F76">
        <w:t>Education and Income Levels, 20</w:t>
      </w:r>
      <w:r w:rsidR="00B42E64">
        <w:t>1</w:t>
      </w:r>
      <w:r w:rsidRPr="00366F76">
        <w:t>0</w:t>
      </w:r>
      <w:bookmarkEnd w:id="69"/>
      <w:bookmarkEnd w:id="70"/>
      <w:bookmarkEnd w:id="71"/>
      <w:r w:rsidR="008E4D1B">
        <w:t xml:space="preserve"> - 2014</w:t>
      </w:r>
    </w:p>
    <w:tbl>
      <w:tblPr>
        <w:tblW w:w="8385" w:type="dxa"/>
        <w:jc w:val="center"/>
        <w:tblLayout w:type="fixed"/>
        <w:tblLook w:val="04A0" w:firstRow="1" w:lastRow="0" w:firstColumn="1" w:lastColumn="0" w:noHBand="0" w:noVBand="1"/>
      </w:tblPr>
      <w:tblGrid>
        <w:gridCol w:w="1995"/>
        <w:gridCol w:w="1800"/>
        <w:gridCol w:w="2160"/>
        <w:gridCol w:w="2430"/>
      </w:tblGrid>
      <w:tr w:rsidR="008E4D1B" w:rsidRPr="008E4D1B" w14:paraId="423B03D9" w14:textId="77777777" w:rsidTr="009A0750">
        <w:trPr>
          <w:trHeight w:val="313"/>
          <w:jc w:val="center"/>
        </w:trPr>
        <w:tc>
          <w:tcPr>
            <w:tcW w:w="1995" w:type="dxa"/>
            <w:tcBorders>
              <w:top w:val="nil"/>
              <w:left w:val="nil"/>
              <w:bottom w:val="nil"/>
              <w:right w:val="nil"/>
            </w:tcBorders>
            <w:shd w:val="clear" w:color="000000" w:fill="000000"/>
            <w:noWrap/>
            <w:vAlign w:val="bottom"/>
            <w:hideMark/>
          </w:tcPr>
          <w:p w14:paraId="556B309D" w14:textId="77777777" w:rsidR="008E4D1B" w:rsidRPr="008E4D1B" w:rsidRDefault="008E4D1B" w:rsidP="008E4D1B">
            <w:pPr>
              <w:spacing w:after="0"/>
              <w:rPr>
                <w:b/>
                <w:bCs/>
                <w:color w:val="FFFFFF"/>
                <w:sz w:val="24"/>
                <w:szCs w:val="24"/>
              </w:rPr>
            </w:pPr>
            <w:r w:rsidRPr="008E4D1B">
              <w:rPr>
                <w:b/>
                <w:bCs/>
                <w:color w:val="FFFFFF"/>
                <w:sz w:val="24"/>
                <w:szCs w:val="24"/>
              </w:rPr>
              <w:t> </w:t>
            </w:r>
          </w:p>
        </w:tc>
        <w:tc>
          <w:tcPr>
            <w:tcW w:w="1800" w:type="dxa"/>
            <w:tcBorders>
              <w:top w:val="nil"/>
              <w:left w:val="nil"/>
              <w:bottom w:val="nil"/>
              <w:right w:val="nil"/>
            </w:tcBorders>
            <w:shd w:val="clear" w:color="000000" w:fill="000000"/>
            <w:noWrap/>
            <w:vAlign w:val="bottom"/>
            <w:hideMark/>
          </w:tcPr>
          <w:p w14:paraId="0C34D838" w14:textId="77777777" w:rsidR="008E4D1B" w:rsidRPr="008E4D1B" w:rsidRDefault="008E4D1B" w:rsidP="008E4D1B">
            <w:pPr>
              <w:spacing w:after="0"/>
              <w:jc w:val="center"/>
              <w:rPr>
                <w:b/>
                <w:bCs/>
                <w:color w:val="FFFFFF"/>
                <w:sz w:val="24"/>
                <w:szCs w:val="24"/>
              </w:rPr>
            </w:pPr>
            <w:r w:rsidRPr="008E4D1B">
              <w:rPr>
                <w:b/>
                <w:bCs/>
                <w:color w:val="FFFFFF"/>
                <w:sz w:val="24"/>
                <w:szCs w:val="24"/>
              </w:rPr>
              <w:t>High School Graduate or Higher</w:t>
            </w:r>
          </w:p>
        </w:tc>
        <w:tc>
          <w:tcPr>
            <w:tcW w:w="2160" w:type="dxa"/>
            <w:tcBorders>
              <w:top w:val="nil"/>
              <w:left w:val="nil"/>
              <w:bottom w:val="nil"/>
              <w:right w:val="nil"/>
            </w:tcBorders>
            <w:shd w:val="clear" w:color="000000" w:fill="000000"/>
            <w:noWrap/>
            <w:vAlign w:val="bottom"/>
            <w:hideMark/>
          </w:tcPr>
          <w:p w14:paraId="6257A65F" w14:textId="77777777" w:rsidR="008E4D1B" w:rsidRPr="008E4D1B" w:rsidRDefault="008E4D1B" w:rsidP="008E4D1B">
            <w:pPr>
              <w:spacing w:after="0"/>
              <w:jc w:val="center"/>
              <w:rPr>
                <w:b/>
                <w:bCs/>
                <w:color w:val="FFFFFF"/>
                <w:sz w:val="24"/>
                <w:szCs w:val="24"/>
              </w:rPr>
            </w:pPr>
            <w:r w:rsidRPr="008E4D1B">
              <w:rPr>
                <w:b/>
                <w:bCs/>
                <w:color w:val="FFFFFF"/>
                <w:sz w:val="24"/>
                <w:szCs w:val="24"/>
              </w:rPr>
              <w:t>Bachelor's Degree or Higher</w:t>
            </w:r>
          </w:p>
        </w:tc>
        <w:tc>
          <w:tcPr>
            <w:tcW w:w="2430" w:type="dxa"/>
            <w:tcBorders>
              <w:top w:val="nil"/>
              <w:left w:val="nil"/>
              <w:bottom w:val="nil"/>
              <w:right w:val="nil"/>
            </w:tcBorders>
            <w:shd w:val="clear" w:color="000000" w:fill="000000"/>
            <w:noWrap/>
            <w:vAlign w:val="bottom"/>
            <w:hideMark/>
          </w:tcPr>
          <w:p w14:paraId="57967608" w14:textId="77777777" w:rsidR="008E4D1B" w:rsidRPr="008E4D1B" w:rsidRDefault="008E4D1B" w:rsidP="008E4D1B">
            <w:pPr>
              <w:spacing w:after="0"/>
              <w:jc w:val="center"/>
              <w:rPr>
                <w:b/>
                <w:bCs/>
                <w:color w:val="FFFFFF"/>
                <w:sz w:val="24"/>
                <w:szCs w:val="24"/>
              </w:rPr>
            </w:pPr>
            <w:r w:rsidRPr="008E4D1B">
              <w:rPr>
                <w:b/>
                <w:bCs/>
                <w:color w:val="FFFFFF"/>
                <w:sz w:val="24"/>
                <w:szCs w:val="24"/>
              </w:rPr>
              <w:t>Median Household Income</w:t>
            </w:r>
          </w:p>
        </w:tc>
      </w:tr>
      <w:tr w:rsidR="008E4D1B" w:rsidRPr="008E4D1B" w14:paraId="3CEF307D" w14:textId="77777777" w:rsidTr="009A0750">
        <w:trPr>
          <w:trHeight w:val="313"/>
          <w:jc w:val="center"/>
        </w:trPr>
        <w:tc>
          <w:tcPr>
            <w:tcW w:w="19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F67BB" w14:textId="77777777" w:rsidR="008E4D1B" w:rsidRPr="008E4D1B" w:rsidRDefault="008E4D1B" w:rsidP="008E4D1B">
            <w:pPr>
              <w:spacing w:after="0"/>
              <w:rPr>
                <w:b/>
                <w:bCs/>
                <w:color w:val="000000"/>
                <w:szCs w:val="22"/>
              </w:rPr>
            </w:pPr>
            <w:r w:rsidRPr="008E4D1B">
              <w:rPr>
                <w:b/>
                <w:bCs/>
                <w:color w:val="000000"/>
                <w:szCs w:val="22"/>
              </w:rPr>
              <w:t>City of Montello</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030B7137" w14:textId="77777777" w:rsidR="008E4D1B" w:rsidRPr="008E4D1B" w:rsidRDefault="008E4D1B" w:rsidP="008E4D1B">
            <w:pPr>
              <w:spacing w:after="0"/>
              <w:jc w:val="center"/>
              <w:rPr>
                <w:b/>
                <w:bCs/>
                <w:color w:val="000000"/>
                <w:szCs w:val="22"/>
              </w:rPr>
            </w:pPr>
            <w:r w:rsidRPr="008E4D1B">
              <w:rPr>
                <w:b/>
                <w:bCs/>
                <w:color w:val="000000"/>
                <w:szCs w:val="22"/>
              </w:rPr>
              <w:t>88.3</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6902FD41" w14:textId="77777777" w:rsidR="008E4D1B" w:rsidRPr="008E4D1B" w:rsidRDefault="008E4D1B" w:rsidP="008E4D1B">
            <w:pPr>
              <w:spacing w:after="0"/>
              <w:jc w:val="center"/>
              <w:rPr>
                <w:b/>
                <w:bCs/>
                <w:color w:val="000000"/>
                <w:szCs w:val="22"/>
              </w:rPr>
            </w:pPr>
            <w:r w:rsidRPr="008E4D1B">
              <w:rPr>
                <w:b/>
                <w:bCs/>
                <w:color w:val="000000"/>
                <w:szCs w:val="22"/>
              </w:rPr>
              <w:t>17.8</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32BAA240" w14:textId="77777777" w:rsidR="008E4D1B" w:rsidRPr="008E4D1B" w:rsidRDefault="008E4D1B" w:rsidP="008E4D1B">
            <w:pPr>
              <w:spacing w:after="0"/>
              <w:jc w:val="center"/>
              <w:rPr>
                <w:b/>
                <w:bCs/>
                <w:color w:val="000000"/>
                <w:szCs w:val="22"/>
              </w:rPr>
            </w:pPr>
            <w:r w:rsidRPr="008E4D1B">
              <w:rPr>
                <w:b/>
                <w:bCs/>
                <w:color w:val="000000"/>
                <w:szCs w:val="22"/>
              </w:rPr>
              <w:t>$40,156</w:t>
            </w:r>
          </w:p>
        </w:tc>
      </w:tr>
      <w:tr w:rsidR="008E4D1B" w:rsidRPr="008E4D1B" w14:paraId="7CDC9582" w14:textId="77777777" w:rsidTr="009A0750">
        <w:trPr>
          <w:trHeight w:val="313"/>
          <w:jc w:val="center"/>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F2410F0" w14:textId="77777777" w:rsidR="008E4D1B" w:rsidRPr="008E4D1B" w:rsidRDefault="008E4D1B" w:rsidP="008E4D1B">
            <w:pPr>
              <w:spacing w:after="0"/>
              <w:rPr>
                <w:color w:val="000000"/>
                <w:szCs w:val="22"/>
              </w:rPr>
            </w:pPr>
            <w:r w:rsidRPr="008E4D1B">
              <w:rPr>
                <w:color w:val="000000"/>
                <w:szCs w:val="22"/>
              </w:rPr>
              <w:t>Village of Neshkoro</w:t>
            </w:r>
          </w:p>
        </w:tc>
        <w:tc>
          <w:tcPr>
            <w:tcW w:w="1800" w:type="dxa"/>
            <w:tcBorders>
              <w:top w:val="nil"/>
              <w:left w:val="nil"/>
              <w:bottom w:val="single" w:sz="4" w:space="0" w:color="auto"/>
              <w:right w:val="single" w:sz="4" w:space="0" w:color="auto"/>
            </w:tcBorders>
            <w:shd w:val="clear" w:color="auto" w:fill="auto"/>
            <w:vAlign w:val="center"/>
            <w:hideMark/>
          </w:tcPr>
          <w:p w14:paraId="65AAA5BF" w14:textId="77777777" w:rsidR="008E4D1B" w:rsidRPr="008E4D1B" w:rsidRDefault="008E4D1B" w:rsidP="008E4D1B">
            <w:pPr>
              <w:spacing w:after="0"/>
              <w:jc w:val="center"/>
              <w:rPr>
                <w:color w:val="000000"/>
                <w:szCs w:val="22"/>
              </w:rPr>
            </w:pPr>
            <w:r w:rsidRPr="008E4D1B">
              <w:rPr>
                <w:color w:val="000000"/>
                <w:szCs w:val="22"/>
              </w:rPr>
              <w:t>86.8</w:t>
            </w:r>
          </w:p>
        </w:tc>
        <w:tc>
          <w:tcPr>
            <w:tcW w:w="2160" w:type="dxa"/>
            <w:tcBorders>
              <w:top w:val="nil"/>
              <w:left w:val="nil"/>
              <w:bottom w:val="single" w:sz="4" w:space="0" w:color="auto"/>
              <w:right w:val="single" w:sz="4" w:space="0" w:color="auto"/>
            </w:tcBorders>
            <w:shd w:val="clear" w:color="auto" w:fill="auto"/>
            <w:vAlign w:val="center"/>
            <w:hideMark/>
          </w:tcPr>
          <w:p w14:paraId="5EA57311" w14:textId="7A924F09" w:rsidR="008E4D1B" w:rsidRPr="008E4D1B" w:rsidRDefault="008E4D1B" w:rsidP="008E4D1B">
            <w:pPr>
              <w:spacing w:after="0"/>
              <w:jc w:val="center"/>
              <w:rPr>
                <w:color w:val="000000"/>
                <w:szCs w:val="22"/>
              </w:rPr>
            </w:pPr>
            <w:r w:rsidRPr="008E4D1B">
              <w:rPr>
                <w:color w:val="000000"/>
                <w:szCs w:val="22"/>
              </w:rPr>
              <w:t>7</w:t>
            </w:r>
            <w:r w:rsidR="00F04E42">
              <w:rPr>
                <w:color w:val="000000"/>
                <w:szCs w:val="22"/>
              </w:rPr>
              <w:t>.0</w:t>
            </w:r>
          </w:p>
        </w:tc>
        <w:tc>
          <w:tcPr>
            <w:tcW w:w="2430" w:type="dxa"/>
            <w:tcBorders>
              <w:top w:val="nil"/>
              <w:left w:val="nil"/>
              <w:bottom w:val="single" w:sz="4" w:space="0" w:color="auto"/>
              <w:right w:val="single" w:sz="4" w:space="0" w:color="auto"/>
            </w:tcBorders>
            <w:shd w:val="clear" w:color="auto" w:fill="auto"/>
            <w:vAlign w:val="center"/>
            <w:hideMark/>
          </w:tcPr>
          <w:p w14:paraId="0C3C357C" w14:textId="77777777" w:rsidR="008E4D1B" w:rsidRPr="008E4D1B" w:rsidRDefault="008E4D1B" w:rsidP="008E4D1B">
            <w:pPr>
              <w:spacing w:after="0"/>
              <w:jc w:val="center"/>
              <w:rPr>
                <w:color w:val="000000"/>
                <w:szCs w:val="22"/>
              </w:rPr>
            </w:pPr>
            <w:r w:rsidRPr="008E4D1B">
              <w:rPr>
                <w:color w:val="000000"/>
                <w:szCs w:val="22"/>
              </w:rPr>
              <w:t>$32,321</w:t>
            </w:r>
          </w:p>
        </w:tc>
      </w:tr>
      <w:tr w:rsidR="008E4D1B" w:rsidRPr="008E4D1B" w14:paraId="301C1F7F" w14:textId="77777777" w:rsidTr="009A0750">
        <w:trPr>
          <w:trHeight w:val="313"/>
          <w:jc w:val="center"/>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356096A9" w14:textId="77777777" w:rsidR="008E4D1B" w:rsidRPr="008E4D1B" w:rsidRDefault="008E4D1B" w:rsidP="008E4D1B">
            <w:pPr>
              <w:spacing w:after="0"/>
              <w:rPr>
                <w:color w:val="000000"/>
                <w:szCs w:val="22"/>
              </w:rPr>
            </w:pPr>
            <w:r w:rsidRPr="008E4D1B">
              <w:rPr>
                <w:color w:val="000000"/>
                <w:szCs w:val="22"/>
              </w:rPr>
              <w:t>Village of Westfield</w:t>
            </w:r>
          </w:p>
        </w:tc>
        <w:tc>
          <w:tcPr>
            <w:tcW w:w="1800" w:type="dxa"/>
            <w:tcBorders>
              <w:top w:val="nil"/>
              <w:left w:val="nil"/>
              <w:bottom w:val="single" w:sz="4" w:space="0" w:color="auto"/>
              <w:right w:val="single" w:sz="4" w:space="0" w:color="auto"/>
            </w:tcBorders>
            <w:shd w:val="clear" w:color="auto" w:fill="auto"/>
            <w:vAlign w:val="center"/>
            <w:hideMark/>
          </w:tcPr>
          <w:p w14:paraId="5580A3BD" w14:textId="77777777" w:rsidR="008E4D1B" w:rsidRPr="008E4D1B" w:rsidRDefault="008E4D1B" w:rsidP="008E4D1B">
            <w:pPr>
              <w:spacing w:after="0"/>
              <w:jc w:val="center"/>
              <w:rPr>
                <w:color w:val="000000"/>
                <w:szCs w:val="22"/>
              </w:rPr>
            </w:pPr>
            <w:r w:rsidRPr="008E4D1B">
              <w:rPr>
                <w:color w:val="000000"/>
                <w:szCs w:val="22"/>
              </w:rPr>
              <w:t>87.4</w:t>
            </w:r>
          </w:p>
        </w:tc>
        <w:tc>
          <w:tcPr>
            <w:tcW w:w="2160" w:type="dxa"/>
            <w:tcBorders>
              <w:top w:val="nil"/>
              <w:left w:val="nil"/>
              <w:bottom w:val="single" w:sz="4" w:space="0" w:color="auto"/>
              <w:right w:val="single" w:sz="4" w:space="0" w:color="auto"/>
            </w:tcBorders>
            <w:shd w:val="clear" w:color="auto" w:fill="auto"/>
            <w:vAlign w:val="center"/>
            <w:hideMark/>
          </w:tcPr>
          <w:p w14:paraId="43167B67" w14:textId="77777777" w:rsidR="008E4D1B" w:rsidRPr="008E4D1B" w:rsidRDefault="008E4D1B" w:rsidP="008E4D1B">
            <w:pPr>
              <w:spacing w:after="0"/>
              <w:jc w:val="center"/>
              <w:rPr>
                <w:color w:val="000000"/>
                <w:szCs w:val="22"/>
              </w:rPr>
            </w:pPr>
            <w:r w:rsidRPr="008E4D1B">
              <w:rPr>
                <w:color w:val="000000"/>
                <w:szCs w:val="22"/>
              </w:rPr>
              <w:t>16.7</w:t>
            </w:r>
          </w:p>
        </w:tc>
        <w:tc>
          <w:tcPr>
            <w:tcW w:w="2430" w:type="dxa"/>
            <w:tcBorders>
              <w:top w:val="nil"/>
              <w:left w:val="nil"/>
              <w:bottom w:val="single" w:sz="4" w:space="0" w:color="auto"/>
              <w:right w:val="single" w:sz="4" w:space="0" w:color="auto"/>
            </w:tcBorders>
            <w:shd w:val="clear" w:color="auto" w:fill="auto"/>
            <w:vAlign w:val="center"/>
            <w:hideMark/>
          </w:tcPr>
          <w:p w14:paraId="5088EDEB" w14:textId="77777777" w:rsidR="008E4D1B" w:rsidRPr="008E4D1B" w:rsidRDefault="008E4D1B" w:rsidP="008E4D1B">
            <w:pPr>
              <w:spacing w:after="0"/>
              <w:jc w:val="center"/>
              <w:rPr>
                <w:color w:val="000000"/>
                <w:szCs w:val="22"/>
              </w:rPr>
            </w:pPr>
            <w:r w:rsidRPr="008E4D1B">
              <w:rPr>
                <w:color w:val="000000"/>
                <w:szCs w:val="22"/>
              </w:rPr>
              <w:t>$45,446</w:t>
            </w:r>
          </w:p>
        </w:tc>
      </w:tr>
      <w:tr w:rsidR="008E4D1B" w:rsidRPr="008E4D1B" w14:paraId="0C035161" w14:textId="77777777" w:rsidTr="009A0750">
        <w:trPr>
          <w:trHeight w:val="313"/>
          <w:jc w:val="center"/>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41F11DC8" w14:textId="77777777" w:rsidR="008E4D1B" w:rsidRPr="008E4D1B" w:rsidRDefault="008E4D1B" w:rsidP="008E4D1B">
            <w:pPr>
              <w:spacing w:after="0"/>
              <w:rPr>
                <w:color w:val="000000"/>
                <w:szCs w:val="22"/>
              </w:rPr>
            </w:pPr>
            <w:r w:rsidRPr="008E4D1B">
              <w:rPr>
                <w:color w:val="000000"/>
                <w:szCs w:val="22"/>
              </w:rPr>
              <w:t>Town of Montello</w:t>
            </w:r>
          </w:p>
        </w:tc>
        <w:tc>
          <w:tcPr>
            <w:tcW w:w="1800" w:type="dxa"/>
            <w:tcBorders>
              <w:top w:val="nil"/>
              <w:left w:val="nil"/>
              <w:bottom w:val="single" w:sz="4" w:space="0" w:color="auto"/>
              <w:right w:val="single" w:sz="4" w:space="0" w:color="auto"/>
            </w:tcBorders>
            <w:shd w:val="clear" w:color="auto" w:fill="auto"/>
            <w:vAlign w:val="center"/>
            <w:hideMark/>
          </w:tcPr>
          <w:p w14:paraId="5A1068E8" w14:textId="77777777" w:rsidR="008E4D1B" w:rsidRPr="008E4D1B" w:rsidRDefault="008E4D1B" w:rsidP="008E4D1B">
            <w:pPr>
              <w:spacing w:after="0"/>
              <w:jc w:val="center"/>
              <w:rPr>
                <w:color w:val="000000"/>
                <w:szCs w:val="22"/>
              </w:rPr>
            </w:pPr>
            <w:r w:rsidRPr="008E4D1B">
              <w:rPr>
                <w:color w:val="000000"/>
                <w:szCs w:val="22"/>
              </w:rPr>
              <w:t>87.4</w:t>
            </w:r>
          </w:p>
        </w:tc>
        <w:tc>
          <w:tcPr>
            <w:tcW w:w="2160" w:type="dxa"/>
            <w:tcBorders>
              <w:top w:val="nil"/>
              <w:left w:val="nil"/>
              <w:bottom w:val="single" w:sz="4" w:space="0" w:color="auto"/>
              <w:right w:val="single" w:sz="4" w:space="0" w:color="auto"/>
            </w:tcBorders>
            <w:shd w:val="clear" w:color="auto" w:fill="auto"/>
            <w:vAlign w:val="center"/>
            <w:hideMark/>
          </w:tcPr>
          <w:p w14:paraId="429571A9" w14:textId="77777777" w:rsidR="008E4D1B" w:rsidRPr="008E4D1B" w:rsidRDefault="008E4D1B" w:rsidP="008E4D1B">
            <w:pPr>
              <w:spacing w:after="0"/>
              <w:jc w:val="center"/>
              <w:rPr>
                <w:color w:val="000000"/>
                <w:szCs w:val="22"/>
              </w:rPr>
            </w:pPr>
            <w:r w:rsidRPr="008E4D1B">
              <w:rPr>
                <w:color w:val="000000"/>
                <w:szCs w:val="22"/>
              </w:rPr>
              <w:t>7.1</w:t>
            </w:r>
          </w:p>
        </w:tc>
        <w:tc>
          <w:tcPr>
            <w:tcW w:w="2430" w:type="dxa"/>
            <w:tcBorders>
              <w:top w:val="nil"/>
              <w:left w:val="nil"/>
              <w:bottom w:val="single" w:sz="4" w:space="0" w:color="auto"/>
              <w:right w:val="single" w:sz="4" w:space="0" w:color="auto"/>
            </w:tcBorders>
            <w:shd w:val="clear" w:color="auto" w:fill="auto"/>
            <w:vAlign w:val="center"/>
            <w:hideMark/>
          </w:tcPr>
          <w:p w14:paraId="7A363104" w14:textId="77777777" w:rsidR="008E4D1B" w:rsidRPr="008E4D1B" w:rsidRDefault="008E4D1B" w:rsidP="008E4D1B">
            <w:pPr>
              <w:spacing w:after="0"/>
              <w:jc w:val="center"/>
              <w:rPr>
                <w:color w:val="000000"/>
                <w:szCs w:val="22"/>
              </w:rPr>
            </w:pPr>
            <w:r w:rsidRPr="008E4D1B">
              <w:rPr>
                <w:color w:val="000000"/>
                <w:szCs w:val="22"/>
              </w:rPr>
              <w:t>$45,119</w:t>
            </w:r>
          </w:p>
        </w:tc>
      </w:tr>
      <w:tr w:rsidR="008E4D1B" w:rsidRPr="008E4D1B" w14:paraId="7BD0D067" w14:textId="77777777" w:rsidTr="009A0750">
        <w:trPr>
          <w:trHeight w:val="313"/>
          <w:jc w:val="center"/>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7655B181" w14:textId="77777777" w:rsidR="008E4D1B" w:rsidRPr="008E4D1B" w:rsidRDefault="008E4D1B" w:rsidP="008E4D1B">
            <w:pPr>
              <w:spacing w:after="0"/>
              <w:rPr>
                <w:color w:val="000000"/>
                <w:szCs w:val="22"/>
              </w:rPr>
            </w:pPr>
            <w:r w:rsidRPr="008E4D1B">
              <w:rPr>
                <w:color w:val="000000"/>
                <w:szCs w:val="22"/>
              </w:rPr>
              <w:t>Marquette County</w:t>
            </w:r>
          </w:p>
        </w:tc>
        <w:tc>
          <w:tcPr>
            <w:tcW w:w="1800" w:type="dxa"/>
            <w:tcBorders>
              <w:top w:val="nil"/>
              <w:left w:val="nil"/>
              <w:bottom w:val="single" w:sz="4" w:space="0" w:color="auto"/>
              <w:right w:val="single" w:sz="4" w:space="0" w:color="auto"/>
            </w:tcBorders>
            <w:shd w:val="clear" w:color="auto" w:fill="auto"/>
            <w:vAlign w:val="center"/>
            <w:hideMark/>
          </w:tcPr>
          <w:p w14:paraId="508795B4" w14:textId="77777777" w:rsidR="008E4D1B" w:rsidRPr="008E4D1B" w:rsidRDefault="008E4D1B" w:rsidP="008E4D1B">
            <w:pPr>
              <w:spacing w:after="0"/>
              <w:jc w:val="center"/>
              <w:rPr>
                <w:color w:val="000000"/>
                <w:szCs w:val="22"/>
              </w:rPr>
            </w:pPr>
            <w:r w:rsidRPr="008E4D1B">
              <w:rPr>
                <w:color w:val="000000"/>
                <w:szCs w:val="22"/>
              </w:rPr>
              <w:t>87.8</w:t>
            </w:r>
          </w:p>
        </w:tc>
        <w:tc>
          <w:tcPr>
            <w:tcW w:w="2160" w:type="dxa"/>
            <w:tcBorders>
              <w:top w:val="nil"/>
              <w:left w:val="nil"/>
              <w:bottom w:val="single" w:sz="4" w:space="0" w:color="auto"/>
              <w:right w:val="single" w:sz="4" w:space="0" w:color="auto"/>
            </w:tcBorders>
            <w:shd w:val="clear" w:color="auto" w:fill="auto"/>
            <w:vAlign w:val="center"/>
            <w:hideMark/>
          </w:tcPr>
          <w:p w14:paraId="7C86ED55" w14:textId="59EEF638" w:rsidR="008E4D1B" w:rsidRPr="008E4D1B" w:rsidRDefault="008E4D1B" w:rsidP="008E4D1B">
            <w:pPr>
              <w:spacing w:after="0"/>
              <w:jc w:val="center"/>
              <w:rPr>
                <w:color w:val="000000"/>
                <w:szCs w:val="22"/>
              </w:rPr>
            </w:pPr>
            <w:r w:rsidRPr="008E4D1B">
              <w:rPr>
                <w:color w:val="000000"/>
                <w:szCs w:val="22"/>
              </w:rPr>
              <w:t>13</w:t>
            </w:r>
            <w:r w:rsidR="00F04E42">
              <w:rPr>
                <w:color w:val="000000"/>
                <w:szCs w:val="22"/>
              </w:rPr>
              <w:t>.0</w:t>
            </w:r>
          </w:p>
        </w:tc>
        <w:tc>
          <w:tcPr>
            <w:tcW w:w="2430" w:type="dxa"/>
            <w:tcBorders>
              <w:top w:val="nil"/>
              <w:left w:val="nil"/>
              <w:bottom w:val="single" w:sz="4" w:space="0" w:color="auto"/>
              <w:right w:val="single" w:sz="4" w:space="0" w:color="auto"/>
            </w:tcBorders>
            <w:shd w:val="clear" w:color="auto" w:fill="auto"/>
            <w:vAlign w:val="center"/>
            <w:hideMark/>
          </w:tcPr>
          <w:p w14:paraId="5F4BD900" w14:textId="77777777" w:rsidR="008E4D1B" w:rsidRPr="008E4D1B" w:rsidRDefault="008E4D1B" w:rsidP="008E4D1B">
            <w:pPr>
              <w:spacing w:after="0"/>
              <w:jc w:val="center"/>
              <w:rPr>
                <w:color w:val="000000"/>
                <w:szCs w:val="22"/>
              </w:rPr>
            </w:pPr>
            <w:r w:rsidRPr="008E4D1B">
              <w:rPr>
                <w:color w:val="000000"/>
                <w:szCs w:val="22"/>
              </w:rPr>
              <w:t>$46,875</w:t>
            </w:r>
          </w:p>
        </w:tc>
      </w:tr>
      <w:tr w:rsidR="008E4D1B" w:rsidRPr="008E4D1B" w14:paraId="64A36C89" w14:textId="77777777" w:rsidTr="009A0750">
        <w:trPr>
          <w:trHeight w:val="313"/>
          <w:jc w:val="center"/>
        </w:trPr>
        <w:tc>
          <w:tcPr>
            <w:tcW w:w="1995" w:type="dxa"/>
            <w:tcBorders>
              <w:top w:val="nil"/>
              <w:left w:val="single" w:sz="4" w:space="0" w:color="auto"/>
              <w:bottom w:val="single" w:sz="4" w:space="0" w:color="auto"/>
              <w:right w:val="single" w:sz="4" w:space="0" w:color="auto"/>
            </w:tcBorders>
            <w:shd w:val="clear" w:color="auto" w:fill="auto"/>
            <w:vAlign w:val="center"/>
            <w:hideMark/>
          </w:tcPr>
          <w:p w14:paraId="14D805D8" w14:textId="77777777" w:rsidR="008E4D1B" w:rsidRPr="008E4D1B" w:rsidRDefault="008E4D1B" w:rsidP="008E4D1B">
            <w:pPr>
              <w:spacing w:after="0"/>
              <w:rPr>
                <w:color w:val="000000"/>
                <w:szCs w:val="22"/>
              </w:rPr>
            </w:pPr>
            <w:r w:rsidRPr="008E4D1B">
              <w:rPr>
                <w:color w:val="000000"/>
                <w:szCs w:val="22"/>
              </w:rPr>
              <w:t>State of Wisconsin</w:t>
            </w:r>
          </w:p>
        </w:tc>
        <w:tc>
          <w:tcPr>
            <w:tcW w:w="1800" w:type="dxa"/>
            <w:tcBorders>
              <w:top w:val="nil"/>
              <w:left w:val="nil"/>
              <w:bottom w:val="single" w:sz="4" w:space="0" w:color="auto"/>
              <w:right w:val="single" w:sz="4" w:space="0" w:color="auto"/>
            </w:tcBorders>
            <w:shd w:val="clear" w:color="auto" w:fill="auto"/>
            <w:vAlign w:val="center"/>
            <w:hideMark/>
          </w:tcPr>
          <w:p w14:paraId="3E64DDDA" w14:textId="77777777" w:rsidR="008E4D1B" w:rsidRPr="008E4D1B" w:rsidRDefault="008E4D1B" w:rsidP="008E4D1B">
            <w:pPr>
              <w:spacing w:after="0"/>
              <w:jc w:val="center"/>
              <w:rPr>
                <w:color w:val="000000"/>
                <w:szCs w:val="22"/>
              </w:rPr>
            </w:pPr>
            <w:r w:rsidRPr="008E4D1B">
              <w:rPr>
                <w:color w:val="000000"/>
                <w:szCs w:val="22"/>
              </w:rPr>
              <w:t>90.8</w:t>
            </w:r>
          </w:p>
        </w:tc>
        <w:tc>
          <w:tcPr>
            <w:tcW w:w="2160" w:type="dxa"/>
            <w:tcBorders>
              <w:top w:val="nil"/>
              <w:left w:val="nil"/>
              <w:bottom w:val="single" w:sz="4" w:space="0" w:color="auto"/>
              <w:right w:val="single" w:sz="4" w:space="0" w:color="auto"/>
            </w:tcBorders>
            <w:shd w:val="clear" w:color="auto" w:fill="auto"/>
            <w:vAlign w:val="center"/>
            <w:hideMark/>
          </w:tcPr>
          <w:p w14:paraId="3E9FB861" w14:textId="77777777" w:rsidR="008E4D1B" w:rsidRPr="008E4D1B" w:rsidRDefault="008E4D1B" w:rsidP="008E4D1B">
            <w:pPr>
              <w:spacing w:after="0"/>
              <w:jc w:val="center"/>
              <w:rPr>
                <w:color w:val="000000"/>
                <w:szCs w:val="22"/>
              </w:rPr>
            </w:pPr>
            <w:r w:rsidRPr="008E4D1B">
              <w:rPr>
                <w:color w:val="000000"/>
                <w:szCs w:val="22"/>
              </w:rPr>
              <w:t>27.4</w:t>
            </w:r>
          </w:p>
        </w:tc>
        <w:tc>
          <w:tcPr>
            <w:tcW w:w="2430" w:type="dxa"/>
            <w:tcBorders>
              <w:top w:val="nil"/>
              <w:left w:val="nil"/>
              <w:bottom w:val="single" w:sz="4" w:space="0" w:color="auto"/>
              <w:right w:val="single" w:sz="4" w:space="0" w:color="auto"/>
            </w:tcBorders>
            <w:shd w:val="clear" w:color="auto" w:fill="auto"/>
            <w:vAlign w:val="center"/>
            <w:hideMark/>
          </w:tcPr>
          <w:p w14:paraId="10714652" w14:textId="77777777" w:rsidR="008E4D1B" w:rsidRPr="008E4D1B" w:rsidRDefault="008E4D1B" w:rsidP="008E4D1B">
            <w:pPr>
              <w:spacing w:after="0"/>
              <w:jc w:val="center"/>
              <w:rPr>
                <w:color w:val="000000"/>
                <w:szCs w:val="22"/>
              </w:rPr>
            </w:pPr>
            <w:r w:rsidRPr="008E4D1B">
              <w:rPr>
                <w:color w:val="000000"/>
                <w:szCs w:val="22"/>
              </w:rPr>
              <w:t>$52,738</w:t>
            </w:r>
          </w:p>
        </w:tc>
      </w:tr>
      <w:tr w:rsidR="008E4D1B" w:rsidRPr="008E4D1B" w14:paraId="2EBE0168" w14:textId="77777777" w:rsidTr="009A0750">
        <w:trPr>
          <w:trHeight w:val="396"/>
          <w:jc w:val="center"/>
        </w:trPr>
        <w:tc>
          <w:tcPr>
            <w:tcW w:w="8385" w:type="dxa"/>
            <w:gridSpan w:val="4"/>
            <w:tcBorders>
              <w:top w:val="single" w:sz="4" w:space="0" w:color="auto"/>
              <w:bottom w:val="nil"/>
              <w:right w:val="nil"/>
            </w:tcBorders>
            <w:shd w:val="clear" w:color="auto" w:fill="auto"/>
            <w:hideMark/>
          </w:tcPr>
          <w:p w14:paraId="6C87BF2D" w14:textId="77777777" w:rsidR="008E4D1B" w:rsidRPr="008E4D1B" w:rsidRDefault="008E4D1B" w:rsidP="00F5779D">
            <w:pPr>
              <w:spacing w:after="0"/>
              <w:rPr>
                <w:i/>
                <w:iCs/>
                <w:color w:val="000000"/>
                <w:sz w:val="18"/>
                <w:szCs w:val="18"/>
              </w:rPr>
            </w:pPr>
            <w:r w:rsidRPr="008E4D1B">
              <w:rPr>
                <w:i/>
                <w:iCs/>
                <w:color w:val="000000"/>
                <w:sz w:val="18"/>
                <w:szCs w:val="18"/>
              </w:rPr>
              <w:t>Source:  U.S. Census Bureau, 2010-2014 American Community Survey 5-Year Estimates</w:t>
            </w:r>
          </w:p>
        </w:tc>
      </w:tr>
    </w:tbl>
    <w:p w14:paraId="4A48C786" w14:textId="77777777" w:rsidR="007C05C4" w:rsidRPr="00366F76" w:rsidRDefault="007C05C4" w:rsidP="0010687B">
      <w:pPr>
        <w:pStyle w:val="Heading1A"/>
      </w:pPr>
      <w:bookmarkStart w:id="72" w:name="_Toc61422962"/>
      <w:bookmarkStart w:id="73" w:name="_Toc104002383"/>
      <w:bookmarkStart w:id="74" w:name="_Toc117491643"/>
      <w:r w:rsidRPr="00366F76">
        <w:t>Employment Characteristics and Forecasts</w:t>
      </w:r>
      <w:bookmarkEnd w:id="68"/>
      <w:bookmarkEnd w:id="72"/>
      <w:bookmarkEnd w:id="73"/>
      <w:bookmarkEnd w:id="74"/>
    </w:p>
    <w:p w14:paraId="651B4A3A" w14:textId="6EAF6C8C" w:rsidR="007C05C4" w:rsidRDefault="003F0F94" w:rsidP="0010687B">
      <w:pPr>
        <w:rPr>
          <w:snapToGrid w:val="0"/>
          <w:color w:val="000000"/>
          <w:szCs w:val="22"/>
        </w:rPr>
      </w:pPr>
      <w:r w:rsidRPr="00366F76">
        <w:t>The City’s labor force characteristics are generally similar to Marquette County’</w:t>
      </w:r>
      <w:r>
        <w:t>s</w:t>
      </w:r>
      <w:r w:rsidR="009E5679">
        <w:t xml:space="preserve">. </w:t>
      </w:r>
      <w:r w:rsidR="0027736C">
        <w:t>In 2014</w:t>
      </w:r>
      <w:r w:rsidR="005D433F">
        <w:t>, a</w:t>
      </w:r>
      <w:r w:rsidR="007C05C4" w:rsidRPr="00366F76">
        <w:t xml:space="preserve">pproximately </w:t>
      </w:r>
      <w:r w:rsidR="0027736C">
        <w:t>23</w:t>
      </w:r>
      <w:r w:rsidR="00875B6B">
        <w:t xml:space="preserve"> percent</w:t>
      </w:r>
      <w:r w:rsidR="007C05C4" w:rsidRPr="00366F76">
        <w:t xml:space="preserve"> of the </w:t>
      </w:r>
      <w:r>
        <w:t>labor force</w:t>
      </w:r>
      <w:r w:rsidR="007C05C4" w:rsidRPr="00366F76">
        <w:t xml:space="preserve"> of the City of Montello work</w:t>
      </w:r>
      <w:r w:rsidR="0027736C">
        <w:t>ed</w:t>
      </w:r>
      <w:r w:rsidR="007C05C4" w:rsidRPr="00366F76">
        <w:t xml:space="preserve"> in the </w:t>
      </w:r>
      <w:r w:rsidR="0027736C">
        <w:t xml:space="preserve">educational services, healthcare, and social assistance sector and 22 percent were employed in the </w:t>
      </w:r>
      <w:r w:rsidR="007C05C4" w:rsidRPr="00366F76">
        <w:t>manufacturing sector</w:t>
      </w:r>
      <w:r w:rsidR="009E5679">
        <w:t xml:space="preserve">. </w:t>
      </w:r>
      <w:r w:rsidR="007C05C4" w:rsidRPr="00366F76">
        <w:t>Th</w:t>
      </w:r>
      <w:r w:rsidR="0027736C">
        <w:t>ese were</w:t>
      </w:r>
      <w:r w:rsidR="007C05C4" w:rsidRPr="00366F76">
        <w:t>, by far, the largest sector of employment for City residents</w:t>
      </w:r>
      <w:r w:rsidR="009E5679">
        <w:t xml:space="preserve">. </w:t>
      </w:r>
      <w:r w:rsidR="007C05C4" w:rsidRPr="00366F76">
        <w:t xml:space="preserve">The City has a notably lower percentage of </w:t>
      </w:r>
      <w:r>
        <w:t xml:space="preserve">its labor force </w:t>
      </w:r>
      <w:r w:rsidR="007C05C4" w:rsidRPr="00366F76">
        <w:t xml:space="preserve">working in </w:t>
      </w:r>
      <w:r>
        <w:t>a</w:t>
      </w:r>
      <w:r w:rsidR="007C05C4" w:rsidRPr="00366F76">
        <w:rPr>
          <w:snapToGrid w:val="0"/>
          <w:color w:val="000000"/>
          <w:szCs w:val="22"/>
        </w:rPr>
        <w:t>griculture/forest</w:t>
      </w:r>
      <w:r w:rsidR="00682A56">
        <w:rPr>
          <w:snapToGrid w:val="0"/>
          <w:color w:val="000000"/>
          <w:szCs w:val="22"/>
        </w:rPr>
        <w:t>ry/fishing and hunting/mining sector</w:t>
      </w:r>
      <w:r w:rsidR="00CB52EC">
        <w:rPr>
          <w:snapToGrid w:val="0"/>
          <w:color w:val="000000"/>
          <w:szCs w:val="22"/>
        </w:rPr>
        <w:t xml:space="preserve"> than Marquette County, but a larger percentage of City residents were employed in the public administration and educational services, healthcare, and social assistances sectors. </w:t>
      </w:r>
      <w:r w:rsidR="00CB52EC">
        <w:t xml:space="preserve">When comparing the breakdown of occupations held by City residents in 2014 with similar data for 2000, most of the employment growth has occurred in the educational services, healthcare and social assistance sector, with notable declines in the manufacturing and construction sectors. </w:t>
      </w:r>
    </w:p>
    <w:p w14:paraId="62FB7826" w14:textId="0C86BAC2" w:rsidR="007C05C4" w:rsidRDefault="007C05C4" w:rsidP="007C05C4">
      <w:pPr>
        <w:pStyle w:val="GraphicforTOCTOG"/>
      </w:pPr>
      <w:bookmarkStart w:id="75" w:name="_Toc88379288"/>
      <w:bookmarkStart w:id="76" w:name="_Toc104002384"/>
      <w:bookmarkStart w:id="77" w:name="_Toc117491644"/>
      <w:bookmarkStart w:id="78" w:name="_Toc522350429"/>
      <w:bookmarkStart w:id="79" w:name="_Toc522350715"/>
      <w:r w:rsidRPr="00366F76">
        <w:t>Figure 7: Labor Force Characteristics, 20</w:t>
      </w:r>
      <w:bookmarkEnd w:id="75"/>
      <w:bookmarkEnd w:id="76"/>
      <w:bookmarkEnd w:id="77"/>
      <w:r w:rsidR="0027736C">
        <w:t>10-2014</w:t>
      </w:r>
    </w:p>
    <w:tbl>
      <w:tblPr>
        <w:tblW w:w="8520" w:type="dxa"/>
        <w:jc w:val="center"/>
        <w:tblLook w:val="04A0" w:firstRow="1" w:lastRow="0" w:firstColumn="1" w:lastColumn="0" w:noHBand="0" w:noVBand="1"/>
      </w:tblPr>
      <w:tblGrid>
        <w:gridCol w:w="4530"/>
        <w:gridCol w:w="1890"/>
        <w:gridCol w:w="2100"/>
      </w:tblGrid>
      <w:tr w:rsidR="0027736C" w:rsidRPr="0027736C" w14:paraId="64482945" w14:textId="77777777" w:rsidTr="009A0750">
        <w:trPr>
          <w:trHeight w:val="840"/>
          <w:jc w:val="center"/>
        </w:trPr>
        <w:tc>
          <w:tcPr>
            <w:tcW w:w="4530" w:type="dxa"/>
            <w:tcBorders>
              <w:top w:val="single" w:sz="8" w:space="0" w:color="auto"/>
              <w:left w:val="single" w:sz="8" w:space="0" w:color="auto"/>
              <w:bottom w:val="nil"/>
              <w:right w:val="single" w:sz="8" w:space="0" w:color="auto"/>
            </w:tcBorders>
            <w:shd w:val="clear" w:color="000000" w:fill="000000"/>
            <w:vAlign w:val="center"/>
            <w:hideMark/>
          </w:tcPr>
          <w:p w14:paraId="643D24EA" w14:textId="77777777" w:rsidR="0027736C" w:rsidRPr="009A0750" w:rsidRDefault="0027736C" w:rsidP="0027736C">
            <w:pPr>
              <w:spacing w:after="0"/>
              <w:jc w:val="center"/>
              <w:rPr>
                <w:b/>
                <w:bCs/>
                <w:color w:val="FFFFFF"/>
                <w:szCs w:val="22"/>
              </w:rPr>
            </w:pPr>
            <w:r w:rsidRPr="009A0750">
              <w:rPr>
                <w:b/>
                <w:bCs/>
                <w:color w:val="FFFFFF"/>
                <w:szCs w:val="22"/>
              </w:rPr>
              <w:t>Occupational Group</w:t>
            </w:r>
          </w:p>
        </w:tc>
        <w:tc>
          <w:tcPr>
            <w:tcW w:w="1890" w:type="dxa"/>
            <w:tcBorders>
              <w:top w:val="single" w:sz="8" w:space="0" w:color="auto"/>
              <w:left w:val="nil"/>
              <w:bottom w:val="nil"/>
              <w:right w:val="single" w:sz="8" w:space="0" w:color="auto"/>
            </w:tcBorders>
            <w:shd w:val="clear" w:color="000000" w:fill="000000"/>
            <w:vAlign w:val="center"/>
            <w:hideMark/>
          </w:tcPr>
          <w:p w14:paraId="18BE206B" w14:textId="77777777" w:rsidR="0027736C" w:rsidRPr="009A0750" w:rsidRDefault="0027736C" w:rsidP="0027736C">
            <w:pPr>
              <w:spacing w:after="0"/>
              <w:jc w:val="center"/>
              <w:rPr>
                <w:b/>
                <w:bCs/>
                <w:color w:val="FFFFFF"/>
                <w:szCs w:val="22"/>
              </w:rPr>
            </w:pPr>
            <w:r w:rsidRPr="009A0750">
              <w:rPr>
                <w:b/>
                <w:bCs/>
                <w:color w:val="FFFFFF"/>
                <w:szCs w:val="22"/>
              </w:rPr>
              <w:t>% of Labor Force (City of Montello)</w:t>
            </w:r>
          </w:p>
        </w:tc>
        <w:tc>
          <w:tcPr>
            <w:tcW w:w="2100" w:type="dxa"/>
            <w:tcBorders>
              <w:top w:val="single" w:sz="8" w:space="0" w:color="auto"/>
              <w:left w:val="nil"/>
              <w:bottom w:val="nil"/>
              <w:right w:val="single" w:sz="8" w:space="0" w:color="auto"/>
            </w:tcBorders>
            <w:shd w:val="clear" w:color="000000" w:fill="000000"/>
            <w:vAlign w:val="center"/>
            <w:hideMark/>
          </w:tcPr>
          <w:p w14:paraId="50EE6291" w14:textId="77777777" w:rsidR="0027736C" w:rsidRPr="009A0750" w:rsidRDefault="0027736C" w:rsidP="0027736C">
            <w:pPr>
              <w:spacing w:after="0"/>
              <w:jc w:val="center"/>
              <w:rPr>
                <w:b/>
                <w:bCs/>
                <w:color w:val="FFFFFF"/>
                <w:szCs w:val="22"/>
              </w:rPr>
            </w:pPr>
            <w:r w:rsidRPr="009A0750">
              <w:rPr>
                <w:b/>
                <w:bCs/>
                <w:color w:val="FFFFFF"/>
                <w:szCs w:val="22"/>
              </w:rPr>
              <w:t>% of Labor Force (Marquette County)</w:t>
            </w:r>
          </w:p>
        </w:tc>
      </w:tr>
      <w:tr w:rsidR="0027736C" w:rsidRPr="0027736C" w14:paraId="2C7E80C9" w14:textId="77777777" w:rsidTr="009A0750">
        <w:trPr>
          <w:trHeight w:val="404"/>
          <w:jc w:val="center"/>
        </w:trPr>
        <w:tc>
          <w:tcPr>
            <w:tcW w:w="45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6418AE" w14:textId="77777777" w:rsidR="0027736C" w:rsidRPr="0027736C" w:rsidRDefault="0027736C" w:rsidP="00F5779D">
            <w:pPr>
              <w:spacing w:after="0"/>
              <w:rPr>
                <w:color w:val="000000"/>
                <w:szCs w:val="22"/>
              </w:rPr>
            </w:pPr>
            <w:r w:rsidRPr="0027736C">
              <w:rPr>
                <w:color w:val="000000"/>
                <w:szCs w:val="22"/>
              </w:rPr>
              <w:t>Agriculture, forestry, fishing and hunting, mining</w:t>
            </w:r>
          </w:p>
        </w:tc>
        <w:tc>
          <w:tcPr>
            <w:tcW w:w="1890" w:type="dxa"/>
            <w:tcBorders>
              <w:top w:val="single" w:sz="4" w:space="0" w:color="auto"/>
              <w:left w:val="nil"/>
              <w:bottom w:val="single" w:sz="4" w:space="0" w:color="auto"/>
              <w:right w:val="single" w:sz="4" w:space="0" w:color="auto"/>
            </w:tcBorders>
            <w:shd w:val="clear" w:color="auto" w:fill="auto"/>
            <w:vAlign w:val="bottom"/>
            <w:hideMark/>
          </w:tcPr>
          <w:p w14:paraId="7E13922A" w14:textId="77777777" w:rsidR="0027736C" w:rsidRPr="0027736C" w:rsidRDefault="0027736C" w:rsidP="0027736C">
            <w:pPr>
              <w:spacing w:after="0"/>
              <w:jc w:val="center"/>
              <w:rPr>
                <w:color w:val="000000"/>
                <w:szCs w:val="22"/>
              </w:rPr>
            </w:pPr>
            <w:r w:rsidRPr="0027736C">
              <w:rPr>
                <w:color w:val="000000"/>
                <w:szCs w:val="22"/>
              </w:rPr>
              <w:t>1%</w:t>
            </w:r>
          </w:p>
        </w:tc>
        <w:tc>
          <w:tcPr>
            <w:tcW w:w="2100" w:type="dxa"/>
            <w:tcBorders>
              <w:top w:val="single" w:sz="4" w:space="0" w:color="auto"/>
              <w:left w:val="nil"/>
              <w:bottom w:val="single" w:sz="4" w:space="0" w:color="auto"/>
              <w:right w:val="single" w:sz="4" w:space="0" w:color="auto"/>
            </w:tcBorders>
            <w:shd w:val="clear" w:color="auto" w:fill="auto"/>
            <w:vAlign w:val="bottom"/>
            <w:hideMark/>
          </w:tcPr>
          <w:p w14:paraId="4FDB55FC" w14:textId="77777777" w:rsidR="0027736C" w:rsidRPr="0027736C" w:rsidRDefault="0027736C" w:rsidP="0027736C">
            <w:pPr>
              <w:spacing w:after="0"/>
              <w:jc w:val="center"/>
              <w:rPr>
                <w:color w:val="000000"/>
                <w:szCs w:val="22"/>
              </w:rPr>
            </w:pPr>
            <w:r w:rsidRPr="0027736C">
              <w:rPr>
                <w:color w:val="000000"/>
                <w:szCs w:val="22"/>
              </w:rPr>
              <w:t>6%</w:t>
            </w:r>
          </w:p>
        </w:tc>
      </w:tr>
      <w:tr w:rsidR="0027736C" w:rsidRPr="0027736C" w14:paraId="726E3E54"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0C1F6980" w14:textId="77777777" w:rsidR="0027736C" w:rsidRPr="0027736C" w:rsidRDefault="0027736C" w:rsidP="00F5779D">
            <w:pPr>
              <w:spacing w:after="0"/>
              <w:rPr>
                <w:color w:val="000000"/>
                <w:szCs w:val="22"/>
              </w:rPr>
            </w:pPr>
            <w:r w:rsidRPr="0027736C">
              <w:rPr>
                <w:color w:val="000000"/>
                <w:szCs w:val="22"/>
              </w:rPr>
              <w:t>Construction</w:t>
            </w:r>
          </w:p>
        </w:tc>
        <w:tc>
          <w:tcPr>
            <w:tcW w:w="1890" w:type="dxa"/>
            <w:tcBorders>
              <w:top w:val="nil"/>
              <w:left w:val="nil"/>
              <w:bottom w:val="single" w:sz="4" w:space="0" w:color="auto"/>
              <w:right w:val="single" w:sz="4" w:space="0" w:color="auto"/>
            </w:tcBorders>
            <w:shd w:val="clear" w:color="auto" w:fill="auto"/>
            <w:vAlign w:val="bottom"/>
            <w:hideMark/>
          </w:tcPr>
          <w:p w14:paraId="2C1F1C1B" w14:textId="77777777" w:rsidR="0027736C" w:rsidRPr="0027736C" w:rsidRDefault="0027736C" w:rsidP="0027736C">
            <w:pPr>
              <w:spacing w:after="0"/>
              <w:jc w:val="center"/>
              <w:rPr>
                <w:color w:val="000000"/>
                <w:szCs w:val="22"/>
              </w:rPr>
            </w:pPr>
            <w:r w:rsidRPr="0027736C">
              <w:rPr>
                <w:color w:val="000000"/>
                <w:szCs w:val="22"/>
              </w:rPr>
              <w:t>5%</w:t>
            </w:r>
          </w:p>
        </w:tc>
        <w:tc>
          <w:tcPr>
            <w:tcW w:w="2100" w:type="dxa"/>
            <w:tcBorders>
              <w:top w:val="nil"/>
              <w:left w:val="nil"/>
              <w:bottom w:val="single" w:sz="4" w:space="0" w:color="auto"/>
              <w:right w:val="single" w:sz="4" w:space="0" w:color="auto"/>
            </w:tcBorders>
            <w:shd w:val="clear" w:color="auto" w:fill="auto"/>
            <w:noWrap/>
            <w:vAlign w:val="bottom"/>
            <w:hideMark/>
          </w:tcPr>
          <w:p w14:paraId="40861206" w14:textId="77777777" w:rsidR="0027736C" w:rsidRPr="0027736C" w:rsidRDefault="0027736C" w:rsidP="0027736C">
            <w:pPr>
              <w:spacing w:after="0"/>
              <w:jc w:val="center"/>
              <w:rPr>
                <w:color w:val="000000"/>
                <w:szCs w:val="22"/>
              </w:rPr>
            </w:pPr>
            <w:r w:rsidRPr="0027736C">
              <w:rPr>
                <w:color w:val="000000"/>
                <w:szCs w:val="22"/>
              </w:rPr>
              <w:t>6%</w:t>
            </w:r>
          </w:p>
        </w:tc>
      </w:tr>
      <w:tr w:rsidR="0027736C" w:rsidRPr="0027736C" w14:paraId="79D055FF"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0A5A07AB" w14:textId="77777777" w:rsidR="0027736C" w:rsidRPr="0027736C" w:rsidRDefault="0027736C" w:rsidP="00F5779D">
            <w:pPr>
              <w:spacing w:after="0"/>
              <w:rPr>
                <w:color w:val="000000"/>
                <w:szCs w:val="22"/>
              </w:rPr>
            </w:pPr>
            <w:r w:rsidRPr="0027736C">
              <w:rPr>
                <w:color w:val="000000"/>
                <w:szCs w:val="22"/>
              </w:rPr>
              <w:t>Manufacturing</w:t>
            </w:r>
          </w:p>
        </w:tc>
        <w:tc>
          <w:tcPr>
            <w:tcW w:w="1890" w:type="dxa"/>
            <w:tcBorders>
              <w:top w:val="nil"/>
              <w:left w:val="nil"/>
              <w:bottom w:val="single" w:sz="4" w:space="0" w:color="auto"/>
              <w:right w:val="single" w:sz="4" w:space="0" w:color="auto"/>
            </w:tcBorders>
            <w:shd w:val="clear" w:color="auto" w:fill="auto"/>
            <w:vAlign w:val="bottom"/>
            <w:hideMark/>
          </w:tcPr>
          <w:p w14:paraId="3AE4D502" w14:textId="77777777" w:rsidR="0027736C" w:rsidRPr="0027736C" w:rsidRDefault="0027736C" w:rsidP="0027736C">
            <w:pPr>
              <w:spacing w:after="0"/>
              <w:jc w:val="center"/>
              <w:rPr>
                <w:color w:val="000000"/>
                <w:szCs w:val="22"/>
              </w:rPr>
            </w:pPr>
            <w:r w:rsidRPr="0027736C">
              <w:rPr>
                <w:color w:val="000000"/>
                <w:szCs w:val="22"/>
              </w:rPr>
              <w:t>22%</w:t>
            </w:r>
          </w:p>
        </w:tc>
        <w:tc>
          <w:tcPr>
            <w:tcW w:w="2100" w:type="dxa"/>
            <w:tcBorders>
              <w:top w:val="nil"/>
              <w:left w:val="nil"/>
              <w:bottom w:val="single" w:sz="4" w:space="0" w:color="auto"/>
              <w:right w:val="single" w:sz="4" w:space="0" w:color="auto"/>
            </w:tcBorders>
            <w:shd w:val="clear" w:color="auto" w:fill="auto"/>
            <w:noWrap/>
            <w:vAlign w:val="bottom"/>
            <w:hideMark/>
          </w:tcPr>
          <w:p w14:paraId="77CC75CE" w14:textId="77777777" w:rsidR="0027736C" w:rsidRPr="0027736C" w:rsidRDefault="0027736C" w:rsidP="0027736C">
            <w:pPr>
              <w:spacing w:after="0"/>
              <w:jc w:val="center"/>
              <w:rPr>
                <w:color w:val="000000"/>
                <w:szCs w:val="22"/>
              </w:rPr>
            </w:pPr>
            <w:r w:rsidRPr="0027736C">
              <w:rPr>
                <w:color w:val="000000"/>
                <w:szCs w:val="22"/>
              </w:rPr>
              <w:t>24%</w:t>
            </w:r>
          </w:p>
        </w:tc>
      </w:tr>
      <w:tr w:rsidR="0027736C" w:rsidRPr="0027736C" w14:paraId="59B8BB82"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488002B6" w14:textId="77777777" w:rsidR="0027736C" w:rsidRPr="0027736C" w:rsidRDefault="0027736C" w:rsidP="00F5779D">
            <w:pPr>
              <w:spacing w:after="0"/>
              <w:rPr>
                <w:color w:val="000000"/>
                <w:szCs w:val="22"/>
              </w:rPr>
            </w:pPr>
            <w:r w:rsidRPr="0027736C">
              <w:rPr>
                <w:color w:val="000000"/>
                <w:szCs w:val="22"/>
              </w:rPr>
              <w:t>Wholesale Trade</w:t>
            </w:r>
          </w:p>
        </w:tc>
        <w:tc>
          <w:tcPr>
            <w:tcW w:w="1890" w:type="dxa"/>
            <w:tcBorders>
              <w:top w:val="nil"/>
              <w:left w:val="nil"/>
              <w:bottom w:val="single" w:sz="4" w:space="0" w:color="auto"/>
              <w:right w:val="single" w:sz="4" w:space="0" w:color="auto"/>
            </w:tcBorders>
            <w:shd w:val="clear" w:color="auto" w:fill="auto"/>
            <w:vAlign w:val="bottom"/>
            <w:hideMark/>
          </w:tcPr>
          <w:p w14:paraId="71F4C952" w14:textId="77777777" w:rsidR="0027736C" w:rsidRPr="0027736C" w:rsidRDefault="0027736C" w:rsidP="0027736C">
            <w:pPr>
              <w:spacing w:after="0"/>
              <w:jc w:val="center"/>
              <w:rPr>
                <w:color w:val="000000"/>
                <w:szCs w:val="22"/>
              </w:rPr>
            </w:pPr>
            <w:r w:rsidRPr="0027736C">
              <w:rPr>
                <w:color w:val="000000"/>
                <w:szCs w:val="22"/>
              </w:rPr>
              <w:t>2%</w:t>
            </w:r>
          </w:p>
        </w:tc>
        <w:tc>
          <w:tcPr>
            <w:tcW w:w="2100" w:type="dxa"/>
            <w:tcBorders>
              <w:top w:val="nil"/>
              <w:left w:val="nil"/>
              <w:bottom w:val="single" w:sz="4" w:space="0" w:color="auto"/>
              <w:right w:val="single" w:sz="4" w:space="0" w:color="auto"/>
            </w:tcBorders>
            <w:shd w:val="clear" w:color="auto" w:fill="auto"/>
            <w:noWrap/>
            <w:vAlign w:val="bottom"/>
            <w:hideMark/>
          </w:tcPr>
          <w:p w14:paraId="56DC3A63" w14:textId="77777777" w:rsidR="0027736C" w:rsidRPr="0027736C" w:rsidRDefault="0027736C" w:rsidP="0027736C">
            <w:pPr>
              <w:spacing w:after="0"/>
              <w:jc w:val="center"/>
              <w:rPr>
                <w:color w:val="000000"/>
                <w:szCs w:val="22"/>
              </w:rPr>
            </w:pPr>
            <w:r w:rsidRPr="0027736C">
              <w:rPr>
                <w:color w:val="000000"/>
                <w:szCs w:val="22"/>
              </w:rPr>
              <w:t>2%</w:t>
            </w:r>
          </w:p>
        </w:tc>
      </w:tr>
      <w:tr w:rsidR="0027736C" w:rsidRPr="0027736C" w14:paraId="7A1DBEE1"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1EFE5860" w14:textId="77777777" w:rsidR="0027736C" w:rsidRPr="0027736C" w:rsidRDefault="0027736C" w:rsidP="00F5779D">
            <w:pPr>
              <w:spacing w:after="0"/>
              <w:rPr>
                <w:color w:val="000000"/>
                <w:szCs w:val="22"/>
              </w:rPr>
            </w:pPr>
            <w:r w:rsidRPr="0027736C">
              <w:rPr>
                <w:color w:val="000000"/>
                <w:szCs w:val="22"/>
              </w:rPr>
              <w:t>Retail Trade</w:t>
            </w:r>
          </w:p>
        </w:tc>
        <w:tc>
          <w:tcPr>
            <w:tcW w:w="1890" w:type="dxa"/>
            <w:tcBorders>
              <w:top w:val="nil"/>
              <w:left w:val="nil"/>
              <w:bottom w:val="single" w:sz="4" w:space="0" w:color="auto"/>
              <w:right w:val="single" w:sz="4" w:space="0" w:color="auto"/>
            </w:tcBorders>
            <w:shd w:val="clear" w:color="auto" w:fill="auto"/>
            <w:vAlign w:val="bottom"/>
            <w:hideMark/>
          </w:tcPr>
          <w:p w14:paraId="1E910ECD" w14:textId="77777777" w:rsidR="0027736C" w:rsidRPr="0027736C" w:rsidRDefault="0027736C" w:rsidP="0027736C">
            <w:pPr>
              <w:spacing w:after="0"/>
              <w:jc w:val="center"/>
              <w:rPr>
                <w:color w:val="000000"/>
                <w:szCs w:val="22"/>
              </w:rPr>
            </w:pPr>
            <w:r w:rsidRPr="0027736C">
              <w:rPr>
                <w:color w:val="000000"/>
                <w:szCs w:val="22"/>
              </w:rPr>
              <w:t>12%</w:t>
            </w:r>
          </w:p>
        </w:tc>
        <w:tc>
          <w:tcPr>
            <w:tcW w:w="2100" w:type="dxa"/>
            <w:tcBorders>
              <w:top w:val="nil"/>
              <w:left w:val="nil"/>
              <w:bottom w:val="single" w:sz="4" w:space="0" w:color="auto"/>
              <w:right w:val="single" w:sz="4" w:space="0" w:color="auto"/>
            </w:tcBorders>
            <w:shd w:val="clear" w:color="auto" w:fill="auto"/>
            <w:noWrap/>
            <w:vAlign w:val="bottom"/>
            <w:hideMark/>
          </w:tcPr>
          <w:p w14:paraId="3DF1A397" w14:textId="77777777" w:rsidR="0027736C" w:rsidRPr="0027736C" w:rsidRDefault="0027736C" w:rsidP="0027736C">
            <w:pPr>
              <w:spacing w:after="0"/>
              <w:jc w:val="center"/>
              <w:rPr>
                <w:color w:val="000000"/>
                <w:szCs w:val="22"/>
              </w:rPr>
            </w:pPr>
            <w:r w:rsidRPr="0027736C">
              <w:rPr>
                <w:color w:val="000000"/>
                <w:szCs w:val="22"/>
              </w:rPr>
              <w:t>10%</w:t>
            </w:r>
          </w:p>
        </w:tc>
      </w:tr>
      <w:tr w:rsidR="0027736C" w:rsidRPr="0027736C" w14:paraId="6F71E3BE"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6230B493" w14:textId="77777777" w:rsidR="0027736C" w:rsidRPr="0027736C" w:rsidRDefault="0027736C" w:rsidP="00F5779D">
            <w:pPr>
              <w:spacing w:after="0"/>
              <w:rPr>
                <w:color w:val="000000"/>
                <w:szCs w:val="22"/>
              </w:rPr>
            </w:pPr>
            <w:r w:rsidRPr="0027736C">
              <w:rPr>
                <w:color w:val="000000"/>
                <w:szCs w:val="22"/>
              </w:rPr>
              <w:t>Transportation and warehousing, and utilities</w:t>
            </w:r>
          </w:p>
        </w:tc>
        <w:tc>
          <w:tcPr>
            <w:tcW w:w="1890" w:type="dxa"/>
            <w:tcBorders>
              <w:top w:val="nil"/>
              <w:left w:val="nil"/>
              <w:bottom w:val="single" w:sz="4" w:space="0" w:color="auto"/>
              <w:right w:val="single" w:sz="4" w:space="0" w:color="auto"/>
            </w:tcBorders>
            <w:shd w:val="clear" w:color="auto" w:fill="auto"/>
            <w:vAlign w:val="bottom"/>
            <w:hideMark/>
          </w:tcPr>
          <w:p w14:paraId="018C488B" w14:textId="77777777" w:rsidR="0027736C" w:rsidRPr="0027736C" w:rsidRDefault="0027736C" w:rsidP="0027736C">
            <w:pPr>
              <w:spacing w:after="0"/>
              <w:jc w:val="center"/>
              <w:rPr>
                <w:color w:val="000000"/>
                <w:szCs w:val="22"/>
              </w:rPr>
            </w:pPr>
            <w:r w:rsidRPr="0027736C">
              <w:rPr>
                <w:color w:val="000000"/>
                <w:szCs w:val="22"/>
              </w:rPr>
              <w:t>5%</w:t>
            </w:r>
          </w:p>
        </w:tc>
        <w:tc>
          <w:tcPr>
            <w:tcW w:w="2100" w:type="dxa"/>
            <w:tcBorders>
              <w:top w:val="nil"/>
              <w:left w:val="nil"/>
              <w:bottom w:val="single" w:sz="4" w:space="0" w:color="auto"/>
              <w:right w:val="single" w:sz="4" w:space="0" w:color="auto"/>
            </w:tcBorders>
            <w:shd w:val="clear" w:color="auto" w:fill="auto"/>
            <w:noWrap/>
            <w:vAlign w:val="bottom"/>
            <w:hideMark/>
          </w:tcPr>
          <w:p w14:paraId="7DC7A780" w14:textId="77777777" w:rsidR="0027736C" w:rsidRPr="0027736C" w:rsidRDefault="0027736C" w:rsidP="0027736C">
            <w:pPr>
              <w:spacing w:after="0"/>
              <w:jc w:val="center"/>
              <w:rPr>
                <w:color w:val="000000"/>
                <w:szCs w:val="22"/>
              </w:rPr>
            </w:pPr>
            <w:r w:rsidRPr="0027736C">
              <w:rPr>
                <w:color w:val="000000"/>
                <w:szCs w:val="22"/>
              </w:rPr>
              <w:t>6%</w:t>
            </w:r>
          </w:p>
        </w:tc>
      </w:tr>
      <w:tr w:rsidR="0027736C" w:rsidRPr="0027736C" w14:paraId="410D0B49"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7F3ADA58" w14:textId="44BDA79B" w:rsidR="0027736C" w:rsidRPr="0027736C" w:rsidRDefault="00DD358D" w:rsidP="00F5779D">
            <w:pPr>
              <w:spacing w:after="0"/>
              <w:rPr>
                <w:color w:val="000000"/>
                <w:szCs w:val="22"/>
              </w:rPr>
            </w:pPr>
            <w:r>
              <w:rPr>
                <w:color w:val="000000"/>
                <w:szCs w:val="22"/>
              </w:rPr>
              <w:t>In</w:t>
            </w:r>
            <w:r w:rsidR="0027736C" w:rsidRPr="0027736C">
              <w:rPr>
                <w:color w:val="000000"/>
                <w:szCs w:val="22"/>
              </w:rPr>
              <w:t>formation</w:t>
            </w:r>
          </w:p>
        </w:tc>
        <w:tc>
          <w:tcPr>
            <w:tcW w:w="1890" w:type="dxa"/>
            <w:tcBorders>
              <w:top w:val="nil"/>
              <w:left w:val="nil"/>
              <w:bottom w:val="single" w:sz="4" w:space="0" w:color="auto"/>
              <w:right w:val="single" w:sz="4" w:space="0" w:color="auto"/>
            </w:tcBorders>
            <w:shd w:val="clear" w:color="auto" w:fill="auto"/>
            <w:vAlign w:val="bottom"/>
            <w:hideMark/>
          </w:tcPr>
          <w:p w14:paraId="0FD75895" w14:textId="77777777" w:rsidR="0027736C" w:rsidRPr="0027736C" w:rsidRDefault="0027736C" w:rsidP="0027736C">
            <w:pPr>
              <w:spacing w:after="0"/>
              <w:jc w:val="center"/>
              <w:rPr>
                <w:color w:val="000000"/>
                <w:szCs w:val="22"/>
              </w:rPr>
            </w:pPr>
            <w:r w:rsidRPr="0027736C">
              <w:rPr>
                <w:color w:val="000000"/>
                <w:szCs w:val="22"/>
              </w:rPr>
              <w:t>1%</w:t>
            </w:r>
          </w:p>
        </w:tc>
        <w:tc>
          <w:tcPr>
            <w:tcW w:w="2100" w:type="dxa"/>
            <w:tcBorders>
              <w:top w:val="nil"/>
              <w:left w:val="nil"/>
              <w:bottom w:val="single" w:sz="4" w:space="0" w:color="auto"/>
              <w:right w:val="single" w:sz="4" w:space="0" w:color="auto"/>
            </w:tcBorders>
            <w:shd w:val="clear" w:color="auto" w:fill="auto"/>
            <w:noWrap/>
            <w:vAlign w:val="bottom"/>
            <w:hideMark/>
          </w:tcPr>
          <w:p w14:paraId="536E1449" w14:textId="77777777" w:rsidR="0027736C" w:rsidRPr="0027736C" w:rsidRDefault="0027736C" w:rsidP="0027736C">
            <w:pPr>
              <w:spacing w:after="0"/>
              <w:jc w:val="center"/>
              <w:rPr>
                <w:color w:val="000000"/>
                <w:szCs w:val="22"/>
              </w:rPr>
            </w:pPr>
            <w:r w:rsidRPr="0027736C">
              <w:rPr>
                <w:color w:val="000000"/>
                <w:szCs w:val="22"/>
              </w:rPr>
              <w:t>1%</w:t>
            </w:r>
          </w:p>
        </w:tc>
      </w:tr>
      <w:tr w:rsidR="0027736C" w:rsidRPr="0027736C" w14:paraId="06818DAF" w14:textId="77777777" w:rsidTr="009A0750">
        <w:trPr>
          <w:trHeight w:val="52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2C76D666" w14:textId="77777777" w:rsidR="0027736C" w:rsidRPr="0027736C" w:rsidRDefault="0027736C" w:rsidP="00F5779D">
            <w:pPr>
              <w:spacing w:after="0"/>
              <w:rPr>
                <w:color w:val="000000"/>
                <w:szCs w:val="22"/>
              </w:rPr>
            </w:pPr>
            <w:r w:rsidRPr="0027736C">
              <w:rPr>
                <w:color w:val="000000"/>
                <w:szCs w:val="22"/>
              </w:rPr>
              <w:t>Finance and Insurance, and real estate, rental and leasing</w:t>
            </w:r>
          </w:p>
        </w:tc>
        <w:tc>
          <w:tcPr>
            <w:tcW w:w="1890" w:type="dxa"/>
            <w:tcBorders>
              <w:top w:val="nil"/>
              <w:left w:val="nil"/>
              <w:bottom w:val="single" w:sz="4" w:space="0" w:color="auto"/>
              <w:right w:val="single" w:sz="4" w:space="0" w:color="auto"/>
            </w:tcBorders>
            <w:shd w:val="clear" w:color="auto" w:fill="auto"/>
            <w:vAlign w:val="bottom"/>
            <w:hideMark/>
          </w:tcPr>
          <w:p w14:paraId="660BC997" w14:textId="77777777" w:rsidR="0027736C" w:rsidRPr="0027736C" w:rsidRDefault="0027736C" w:rsidP="0027736C">
            <w:pPr>
              <w:spacing w:after="0"/>
              <w:jc w:val="center"/>
              <w:rPr>
                <w:color w:val="000000"/>
                <w:szCs w:val="22"/>
              </w:rPr>
            </w:pPr>
            <w:r w:rsidRPr="0027736C">
              <w:rPr>
                <w:color w:val="000000"/>
                <w:szCs w:val="22"/>
              </w:rPr>
              <w:t>2%</w:t>
            </w:r>
          </w:p>
        </w:tc>
        <w:tc>
          <w:tcPr>
            <w:tcW w:w="2100" w:type="dxa"/>
            <w:tcBorders>
              <w:top w:val="nil"/>
              <w:left w:val="nil"/>
              <w:bottom w:val="single" w:sz="4" w:space="0" w:color="auto"/>
              <w:right w:val="single" w:sz="4" w:space="0" w:color="auto"/>
            </w:tcBorders>
            <w:shd w:val="clear" w:color="auto" w:fill="auto"/>
            <w:noWrap/>
            <w:vAlign w:val="bottom"/>
            <w:hideMark/>
          </w:tcPr>
          <w:p w14:paraId="6D418B15" w14:textId="77777777" w:rsidR="0027736C" w:rsidRPr="0027736C" w:rsidRDefault="0027736C" w:rsidP="0027736C">
            <w:pPr>
              <w:spacing w:after="0"/>
              <w:jc w:val="center"/>
              <w:rPr>
                <w:color w:val="000000"/>
                <w:szCs w:val="22"/>
              </w:rPr>
            </w:pPr>
            <w:r w:rsidRPr="0027736C">
              <w:rPr>
                <w:color w:val="000000"/>
                <w:szCs w:val="22"/>
              </w:rPr>
              <w:t>4%</w:t>
            </w:r>
          </w:p>
        </w:tc>
      </w:tr>
      <w:tr w:rsidR="0027736C" w:rsidRPr="0027736C" w14:paraId="1D123EFB"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3325192A" w14:textId="77777777" w:rsidR="0027736C" w:rsidRPr="0027736C" w:rsidRDefault="0027736C" w:rsidP="00F5779D">
            <w:pPr>
              <w:spacing w:after="0"/>
              <w:rPr>
                <w:color w:val="000000"/>
                <w:szCs w:val="22"/>
              </w:rPr>
            </w:pPr>
            <w:r w:rsidRPr="0027736C">
              <w:rPr>
                <w:color w:val="000000"/>
                <w:szCs w:val="22"/>
              </w:rPr>
              <w:t>Professional, scientific, and management</w:t>
            </w:r>
          </w:p>
        </w:tc>
        <w:tc>
          <w:tcPr>
            <w:tcW w:w="1890" w:type="dxa"/>
            <w:tcBorders>
              <w:top w:val="nil"/>
              <w:left w:val="nil"/>
              <w:bottom w:val="single" w:sz="4" w:space="0" w:color="auto"/>
              <w:right w:val="single" w:sz="4" w:space="0" w:color="auto"/>
            </w:tcBorders>
            <w:shd w:val="clear" w:color="auto" w:fill="auto"/>
            <w:vAlign w:val="bottom"/>
            <w:hideMark/>
          </w:tcPr>
          <w:p w14:paraId="314328A4" w14:textId="77777777" w:rsidR="0027736C" w:rsidRPr="0027736C" w:rsidRDefault="0027736C" w:rsidP="0027736C">
            <w:pPr>
              <w:spacing w:after="0"/>
              <w:jc w:val="center"/>
              <w:rPr>
                <w:color w:val="000000"/>
                <w:szCs w:val="22"/>
              </w:rPr>
            </w:pPr>
            <w:r w:rsidRPr="0027736C">
              <w:rPr>
                <w:color w:val="000000"/>
                <w:szCs w:val="22"/>
              </w:rPr>
              <w:t>2%</w:t>
            </w:r>
          </w:p>
        </w:tc>
        <w:tc>
          <w:tcPr>
            <w:tcW w:w="2100" w:type="dxa"/>
            <w:tcBorders>
              <w:top w:val="nil"/>
              <w:left w:val="nil"/>
              <w:bottom w:val="single" w:sz="4" w:space="0" w:color="auto"/>
              <w:right w:val="single" w:sz="4" w:space="0" w:color="auto"/>
            </w:tcBorders>
            <w:shd w:val="clear" w:color="auto" w:fill="auto"/>
            <w:noWrap/>
            <w:vAlign w:val="bottom"/>
            <w:hideMark/>
          </w:tcPr>
          <w:p w14:paraId="787AE0E2" w14:textId="77777777" w:rsidR="0027736C" w:rsidRPr="0027736C" w:rsidRDefault="0027736C" w:rsidP="0027736C">
            <w:pPr>
              <w:spacing w:after="0"/>
              <w:jc w:val="center"/>
              <w:rPr>
                <w:color w:val="000000"/>
                <w:szCs w:val="22"/>
              </w:rPr>
            </w:pPr>
            <w:r w:rsidRPr="0027736C">
              <w:rPr>
                <w:color w:val="000000"/>
                <w:szCs w:val="22"/>
              </w:rPr>
              <w:t>4%</w:t>
            </w:r>
          </w:p>
        </w:tc>
      </w:tr>
      <w:tr w:rsidR="0027736C" w:rsidRPr="0027736C" w14:paraId="2FB220B3" w14:textId="77777777" w:rsidTr="009A0750">
        <w:trPr>
          <w:trHeight w:val="52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6006E6D8" w14:textId="77777777" w:rsidR="0027736C" w:rsidRPr="0027736C" w:rsidRDefault="0027736C" w:rsidP="00F5779D">
            <w:pPr>
              <w:spacing w:after="0"/>
              <w:rPr>
                <w:color w:val="000000"/>
                <w:szCs w:val="22"/>
              </w:rPr>
            </w:pPr>
            <w:r w:rsidRPr="0027736C">
              <w:rPr>
                <w:color w:val="000000"/>
                <w:szCs w:val="22"/>
              </w:rPr>
              <w:t>Educational services, healthcare, and social assistance</w:t>
            </w:r>
          </w:p>
        </w:tc>
        <w:tc>
          <w:tcPr>
            <w:tcW w:w="1890" w:type="dxa"/>
            <w:tcBorders>
              <w:top w:val="nil"/>
              <w:left w:val="nil"/>
              <w:bottom w:val="single" w:sz="4" w:space="0" w:color="auto"/>
              <w:right w:val="single" w:sz="4" w:space="0" w:color="auto"/>
            </w:tcBorders>
            <w:shd w:val="clear" w:color="auto" w:fill="auto"/>
            <w:vAlign w:val="bottom"/>
            <w:hideMark/>
          </w:tcPr>
          <w:p w14:paraId="03D2C723" w14:textId="77777777" w:rsidR="0027736C" w:rsidRPr="0027736C" w:rsidRDefault="0027736C" w:rsidP="0027736C">
            <w:pPr>
              <w:spacing w:after="0"/>
              <w:jc w:val="center"/>
              <w:rPr>
                <w:color w:val="000000"/>
                <w:szCs w:val="22"/>
              </w:rPr>
            </w:pPr>
            <w:r w:rsidRPr="0027736C">
              <w:rPr>
                <w:color w:val="000000"/>
                <w:szCs w:val="22"/>
              </w:rPr>
              <w:t>23%</w:t>
            </w:r>
          </w:p>
        </w:tc>
        <w:tc>
          <w:tcPr>
            <w:tcW w:w="2100" w:type="dxa"/>
            <w:tcBorders>
              <w:top w:val="nil"/>
              <w:left w:val="nil"/>
              <w:bottom w:val="single" w:sz="4" w:space="0" w:color="auto"/>
              <w:right w:val="single" w:sz="4" w:space="0" w:color="auto"/>
            </w:tcBorders>
            <w:shd w:val="clear" w:color="auto" w:fill="auto"/>
            <w:noWrap/>
            <w:vAlign w:val="bottom"/>
            <w:hideMark/>
          </w:tcPr>
          <w:p w14:paraId="482E34F3" w14:textId="77777777" w:rsidR="0027736C" w:rsidRPr="0027736C" w:rsidRDefault="0027736C" w:rsidP="0027736C">
            <w:pPr>
              <w:spacing w:after="0"/>
              <w:jc w:val="center"/>
              <w:rPr>
                <w:color w:val="000000"/>
                <w:szCs w:val="22"/>
              </w:rPr>
            </w:pPr>
            <w:r w:rsidRPr="0027736C">
              <w:rPr>
                <w:color w:val="000000"/>
                <w:szCs w:val="22"/>
              </w:rPr>
              <w:t>17%</w:t>
            </w:r>
          </w:p>
        </w:tc>
      </w:tr>
      <w:tr w:rsidR="0027736C" w:rsidRPr="0027736C" w14:paraId="1177D7AA" w14:textId="77777777" w:rsidTr="009A0750">
        <w:trPr>
          <w:trHeight w:val="52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5F9D455F" w14:textId="77777777" w:rsidR="0027736C" w:rsidRPr="0027736C" w:rsidRDefault="0027736C" w:rsidP="00F5779D">
            <w:pPr>
              <w:spacing w:after="0"/>
              <w:rPr>
                <w:color w:val="000000"/>
                <w:szCs w:val="22"/>
              </w:rPr>
            </w:pPr>
            <w:r w:rsidRPr="0027736C">
              <w:rPr>
                <w:color w:val="000000"/>
                <w:szCs w:val="22"/>
              </w:rPr>
              <w:t>Arts, entertainment and recreation, and accommodation and food service</w:t>
            </w:r>
          </w:p>
        </w:tc>
        <w:tc>
          <w:tcPr>
            <w:tcW w:w="1890" w:type="dxa"/>
            <w:tcBorders>
              <w:top w:val="nil"/>
              <w:left w:val="nil"/>
              <w:bottom w:val="single" w:sz="4" w:space="0" w:color="auto"/>
              <w:right w:val="single" w:sz="4" w:space="0" w:color="auto"/>
            </w:tcBorders>
            <w:shd w:val="clear" w:color="auto" w:fill="auto"/>
            <w:vAlign w:val="bottom"/>
            <w:hideMark/>
          </w:tcPr>
          <w:p w14:paraId="2F7B3F41" w14:textId="77777777" w:rsidR="0027736C" w:rsidRPr="0027736C" w:rsidRDefault="0027736C" w:rsidP="0027736C">
            <w:pPr>
              <w:spacing w:after="0"/>
              <w:jc w:val="center"/>
              <w:rPr>
                <w:color w:val="000000"/>
                <w:szCs w:val="22"/>
              </w:rPr>
            </w:pPr>
            <w:r w:rsidRPr="0027736C">
              <w:rPr>
                <w:color w:val="000000"/>
                <w:szCs w:val="22"/>
              </w:rPr>
              <w:t>12%</w:t>
            </w:r>
          </w:p>
        </w:tc>
        <w:tc>
          <w:tcPr>
            <w:tcW w:w="2100" w:type="dxa"/>
            <w:tcBorders>
              <w:top w:val="nil"/>
              <w:left w:val="nil"/>
              <w:bottom w:val="single" w:sz="4" w:space="0" w:color="auto"/>
              <w:right w:val="single" w:sz="4" w:space="0" w:color="auto"/>
            </w:tcBorders>
            <w:shd w:val="clear" w:color="auto" w:fill="auto"/>
            <w:noWrap/>
            <w:vAlign w:val="bottom"/>
            <w:hideMark/>
          </w:tcPr>
          <w:p w14:paraId="2636701D" w14:textId="77777777" w:rsidR="0027736C" w:rsidRPr="0027736C" w:rsidRDefault="0027736C" w:rsidP="0027736C">
            <w:pPr>
              <w:spacing w:after="0"/>
              <w:jc w:val="center"/>
              <w:rPr>
                <w:color w:val="000000"/>
                <w:szCs w:val="22"/>
              </w:rPr>
            </w:pPr>
            <w:r w:rsidRPr="0027736C">
              <w:rPr>
                <w:color w:val="000000"/>
                <w:szCs w:val="22"/>
              </w:rPr>
              <w:t>9%</w:t>
            </w:r>
          </w:p>
        </w:tc>
      </w:tr>
      <w:tr w:rsidR="0027736C" w:rsidRPr="0027736C" w14:paraId="6770714E"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3D99410A" w14:textId="77777777" w:rsidR="0027736C" w:rsidRPr="0027736C" w:rsidRDefault="0027736C" w:rsidP="00F5779D">
            <w:pPr>
              <w:spacing w:after="0"/>
              <w:rPr>
                <w:color w:val="000000"/>
                <w:szCs w:val="22"/>
              </w:rPr>
            </w:pPr>
            <w:r w:rsidRPr="0027736C">
              <w:rPr>
                <w:color w:val="000000"/>
                <w:szCs w:val="22"/>
              </w:rPr>
              <w:t>Other services, except public administration</w:t>
            </w:r>
          </w:p>
        </w:tc>
        <w:tc>
          <w:tcPr>
            <w:tcW w:w="1890" w:type="dxa"/>
            <w:tcBorders>
              <w:top w:val="nil"/>
              <w:left w:val="nil"/>
              <w:bottom w:val="single" w:sz="4" w:space="0" w:color="auto"/>
              <w:right w:val="single" w:sz="4" w:space="0" w:color="auto"/>
            </w:tcBorders>
            <w:shd w:val="clear" w:color="auto" w:fill="auto"/>
            <w:vAlign w:val="bottom"/>
            <w:hideMark/>
          </w:tcPr>
          <w:p w14:paraId="3B6103E2" w14:textId="77777777" w:rsidR="0027736C" w:rsidRPr="0027736C" w:rsidRDefault="0027736C" w:rsidP="0027736C">
            <w:pPr>
              <w:spacing w:after="0"/>
              <w:jc w:val="center"/>
              <w:rPr>
                <w:color w:val="000000"/>
                <w:szCs w:val="22"/>
              </w:rPr>
            </w:pPr>
            <w:r w:rsidRPr="0027736C">
              <w:rPr>
                <w:color w:val="000000"/>
                <w:szCs w:val="22"/>
              </w:rPr>
              <w:t>5%</w:t>
            </w:r>
          </w:p>
        </w:tc>
        <w:tc>
          <w:tcPr>
            <w:tcW w:w="2100" w:type="dxa"/>
            <w:tcBorders>
              <w:top w:val="nil"/>
              <w:left w:val="nil"/>
              <w:bottom w:val="single" w:sz="4" w:space="0" w:color="auto"/>
              <w:right w:val="single" w:sz="4" w:space="0" w:color="auto"/>
            </w:tcBorders>
            <w:shd w:val="clear" w:color="auto" w:fill="auto"/>
            <w:noWrap/>
            <w:vAlign w:val="bottom"/>
            <w:hideMark/>
          </w:tcPr>
          <w:p w14:paraId="13DEDA7C" w14:textId="77777777" w:rsidR="0027736C" w:rsidRPr="0027736C" w:rsidRDefault="0027736C" w:rsidP="0027736C">
            <w:pPr>
              <w:spacing w:after="0"/>
              <w:jc w:val="center"/>
              <w:rPr>
                <w:color w:val="000000"/>
                <w:szCs w:val="22"/>
              </w:rPr>
            </w:pPr>
            <w:r w:rsidRPr="0027736C">
              <w:rPr>
                <w:color w:val="000000"/>
                <w:szCs w:val="22"/>
              </w:rPr>
              <w:t>4%</w:t>
            </w:r>
          </w:p>
        </w:tc>
      </w:tr>
      <w:tr w:rsidR="0027736C" w:rsidRPr="0027736C" w14:paraId="48ECC5B6" w14:textId="77777777" w:rsidTr="009A0750">
        <w:trPr>
          <w:trHeight w:val="300"/>
          <w:jc w:val="center"/>
        </w:trPr>
        <w:tc>
          <w:tcPr>
            <w:tcW w:w="4530" w:type="dxa"/>
            <w:tcBorders>
              <w:top w:val="nil"/>
              <w:left w:val="single" w:sz="4" w:space="0" w:color="auto"/>
              <w:bottom w:val="single" w:sz="4" w:space="0" w:color="auto"/>
              <w:right w:val="single" w:sz="4" w:space="0" w:color="auto"/>
            </w:tcBorders>
            <w:shd w:val="clear" w:color="auto" w:fill="auto"/>
            <w:vAlign w:val="bottom"/>
            <w:hideMark/>
          </w:tcPr>
          <w:p w14:paraId="5FB7A842" w14:textId="77777777" w:rsidR="0027736C" w:rsidRPr="0027736C" w:rsidRDefault="0027736C" w:rsidP="00F5779D">
            <w:pPr>
              <w:spacing w:after="0"/>
              <w:rPr>
                <w:color w:val="000000"/>
                <w:szCs w:val="22"/>
              </w:rPr>
            </w:pPr>
            <w:r w:rsidRPr="0027736C">
              <w:rPr>
                <w:color w:val="000000"/>
                <w:szCs w:val="22"/>
              </w:rPr>
              <w:t>Public administration</w:t>
            </w:r>
          </w:p>
        </w:tc>
        <w:tc>
          <w:tcPr>
            <w:tcW w:w="1890" w:type="dxa"/>
            <w:tcBorders>
              <w:top w:val="nil"/>
              <w:left w:val="nil"/>
              <w:bottom w:val="single" w:sz="4" w:space="0" w:color="auto"/>
              <w:right w:val="single" w:sz="4" w:space="0" w:color="auto"/>
            </w:tcBorders>
            <w:shd w:val="clear" w:color="auto" w:fill="auto"/>
            <w:vAlign w:val="bottom"/>
            <w:hideMark/>
          </w:tcPr>
          <w:p w14:paraId="23BECD89" w14:textId="77777777" w:rsidR="0027736C" w:rsidRPr="0027736C" w:rsidRDefault="0027736C" w:rsidP="0027736C">
            <w:pPr>
              <w:spacing w:after="0"/>
              <w:jc w:val="center"/>
              <w:rPr>
                <w:color w:val="000000"/>
                <w:szCs w:val="22"/>
              </w:rPr>
            </w:pPr>
            <w:r w:rsidRPr="0027736C">
              <w:rPr>
                <w:color w:val="000000"/>
                <w:szCs w:val="22"/>
              </w:rPr>
              <w:t>9%</w:t>
            </w:r>
          </w:p>
        </w:tc>
        <w:tc>
          <w:tcPr>
            <w:tcW w:w="2100" w:type="dxa"/>
            <w:tcBorders>
              <w:top w:val="nil"/>
              <w:left w:val="nil"/>
              <w:bottom w:val="single" w:sz="4" w:space="0" w:color="auto"/>
              <w:right w:val="single" w:sz="4" w:space="0" w:color="auto"/>
            </w:tcBorders>
            <w:shd w:val="clear" w:color="auto" w:fill="auto"/>
            <w:noWrap/>
            <w:vAlign w:val="bottom"/>
            <w:hideMark/>
          </w:tcPr>
          <w:p w14:paraId="69DFC746" w14:textId="77777777" w:rsidR="0027736C" w:rsidRPr="0027736C" w:rsidRDefault="0027736C" w:rsidP="0027736C">
            <w:pPr>
              <w:spacing w:after="0"/>
              <w:jc w:val="center"/>
              <w:rPr>
                <w:color w:val="000000"/>
                <w:szCs w:val="22"/>
              </w:rPr>
            </w:pPr>
            <w:r w:rsidRPr="0027736C">
              <w:rPr>
                <w:color w:val="000000"/>
                <w:szCs w:val="22"/>
              </w:rPr>
              <w:t>6%</w:t>
            </w:r>
          </w:p>
        </w:tc>
      </w:tr>
      <w:tr w:rsidR="0027736C" w:rsidRPr="0027736C" w14:paraId="34717EDB" w14:textId="77777777" w:rsidTr="009A0750">
        <w:trPr>
          <w:trHeight w:val="280"/>
          <w:jc w:val="center"/>
        </w:trPr>
        <w:tc>
          <w:tcPr>
            <w:tcW w:w="6420" w:type="dxa"/>
            <w:gridSpan w:val="2"/>
            <w:tcBorders>
              <w:top w:val="nil"/>
              <w:left w:val="nil"/>
              <w:bottom w:val="nil"/>
              <w:right w:val="nil"/>
            </w:tcBorders>
            <w:shd w:val="clear" w:color="auto" w:fill="auto"/>
            <w:vAlign w:val="center"/>
            <w:hideMark/>
          </w:tcPr>
          <w:p w14:paraId="3E69A591" w14:textId="77777777" w:rsidR="0027736C" w:rsidRPr="0027736C" w:rsidRDefault="0027736C" w:rsidP="0027736C">
            <w:pPr>
              <w:spacing w:after="0"/>
              <w:rPr>
                <w:i/>
                <w:iCs/>
                <w:color w:val="000000"/>
                <w:sz w:val="18"/>
                <w:szCs w:val="18"/>
              </w:rPr>
            </w:pPr>
            <w:r w:rsidRPr="0027736C">
              <w:rPr>
                <w:i/>
                <w:iCs/>
                <w:color w:val="000000"/>
                <w:sz w:val="18"/>
                <w:szCs w:val="18"/>
              </w:rPr>
              <w:t>Source: U.S. Census Bureau, 2010-2014 5-Year American Community Survey</w:t>
            </w:r>
          </w:p>
        </w:tc>
        <w:tc>
          <w:tcPr>
            <w:tcW w:w="2100" w:type="dxa"/>
            <w:tcBorders>
              <w:top w:val="nil"/>
              <w:left w:val="nil"/>
              <w:bottom w:val="nil"/>
              <w:right w:val="nil"/>
            </w:tcBorders>
            <w:shd w:val="clear" w:color="auto" w:fill="auto"/>
            <w:noWrap/>
            <w:vAlign w:val="bottom"/>
            <w:hideMark/>
          </w:tcPr>
          <w:p w14:paraId="76018C55" w14:textId="77777777" w:rsidR="0027736C" w:rsidRPr="0027736C" w:rsidRDefault="0027736C" w:rsidP="0027736C">
            <w:pPr>
              <w:spacing w:after="0"/>
              <w:rPr>
                <w:rFonts w:ascii="Calibri" w:hAnsi="Calibri"/>
                <w:color w:val="000000"/>
                <w:sz w:val="24"/>
                <w:szCs w:val="24"/>
              </w:rPr>
            </w:pPr>
          </w:p>
        </w:tc>
      </w:tr>
    </w:tbl>
    <w:p w14:paraId="4522B076" w14:textId="7DDF6CA0" w:rsidR="00F16B3A" w:rsidRPr="00DD358D" w:rsidRDefault="00F16B3A" w:rsidP="00682A56">
      <w:pPr>
        <w:pStyle w:val="GraphicforTOCTOG"/>
        <w:tabs>
          <w:tab w:val="left" w:pos="3280"/>
        </w:tabs>
        <w:jc w:val="left"/>
        <w:rPr>
          <w:sz w:val="10"/>
        </w:rPr>
      </w:pPr>
    </w:p>
    <w:bookmarkEnd w:id="78"/>
    <w:bookmarkEnd w:id="79"/>
    <w:p w14:paraId="3C735980" w14:textId="7E0134B5" w:rsidR="00EA77E1" w:rsidRDefault="00CB52EC" w:rsidP="00EA77E1">
      <w:pPr>
        <w:pStyle w:val="Normal2CharCharChar"/>
      </w:pPr>
      <w:r>
        <w:t>Additional</w:t>
      </w:r>
      <w:r w:rsidR="007C05C4" w:rsidRPr="00366F76">
        <w:t xml:space="preserve"> employment data is available at the County level</w:t>
      </w:r>
      <w:r w:rsidR="009E5679">
        <w:t xml:space="preserve">. </w:t>
      </w:r>
      <w:r w:rsidR="00EA77E1">
        <w:t xml:space="preserve">The number of jobs in the County decreased by 4% between 2001 and </w:t>
      </w:r>
      <w:r w:rsidR="00E22A4C">
        <w:t>2013;</w:t>
      </w:r>
      <w:r w:rsidR="00EA77E1">
        <w:t xml:space="preserve"> with a total of 3,653 Marquette County jobs in 2013. The County’s job base is centered in the </w:t>
      </w:r>
      <w:r w:rsidR="00EA77E1" w:rsidRPr="00714216">
        <w:t>edu</w:t>
      </w:r>
      <w:r w:rsidR="00EA77E1">
        <w:t xml:space="preserve">cation, </w:t>
      </w:r>
      <w:r w:rsidR="00EA77E1" w:rsidRPr="00714216">
        <w:t>health</w:t>
      </w:r>
      <w:r w:rsidR="00EA77E1">
        <w:t>,</w:t>
      </w:r>
      <w:r w:rsidR="00EA77E1" w:rsidRPr="00714216">
        <w:t xml:space="preserve"> and manufacturing industries</w:t>
      </w:r>
      <w:r w:rsidR="00EA77E1">
        <w:t xml:space="preserve">. According to the State’s Department of Workforce Development (WisDWD), </w:t>
      </w:r>
      <w:r w:rsidR="00EA77E1" w:rsidRPr="00A53A18">
        <w:rPr>
          <w:b/>
        </w:rPr>
        <w:t>manufacturing is the largest industry segment within the County</w:t>
      </w:r>
      <w:r w:rsidR="00EA77E1">
        <w:t>. Food Manufacturing comprises the largest industry sub-segment, due to the location of Brakebush Brothers, Inc. within the County.  Between 2007 and 2012, the total number of jobs in the Fabricated Metal Product Manufacturing and Animal Production industries increased. Fabricated metal product manufacturing grew by 24 jobs, most likely due to growth of TW Design and Manufacturing in the City of Montello. All other reported industries observed a decrease in number of jobs, likely a result of the “Great Recession” that occurred during this period.</w:t>
      </w:r>
    </w:p>
    <w:p w14:paraId="3E2FA45C" w14:textId="1E8CEE66" w:rsidR="007C05C4" w:rsidRPr="00366F76" w:rsidRDefault="00EA77E1" w:rsidP="009A0750">
      <w:pPr>
        <w:pStyle w:val="Normal2CharCharChar"/>
      </w:pPr>
      <w:r>
        <w:t xml:space="preserve"> As of </w:t>
      </w:r>
      <w:r w:rsidRPr="007B4877">
        <w:t>20</w:t>
      </w:r>
      <w:r>
        <w:t>10</w:t>
      </w:r>
      <w:r w:rsidRPr="007B4877">
        <w:t xml:space="preserve">, the </w:t>
      </w:r>
      <w:r>
        <w:t xml:space="preserve">largest </w:t>
      </w:r>
      <w:r w:rsidRPr="007B4877">
        <w:t xml:space="preserve">private employers in Marquette County included: Brakebush Brothers, Inc. (poultry processing); </w:t>
      </w:r>
      <w:r>
        <w:t xml:space="preserve">Gumz Muck Farms LLC (crop farming); </w:t>
      </w:r>
      <w:r w:rsidRPr="007B4877">
        <w:t>Wisconsin Illinois Senior (nursing care</w:t>
      </w:r>
      <w:r>
        <w:t>);</w:t>
      </w:r>
      <w:r w:rsidRPr="007B4877">
        <w:t xml:space="preserve"> </w:t>
      </w:r>
      <w:r>
        <w:t xml:space="preserve">TW Design and Manufacturing LLC (machining shop); </w:t>
      </w:r>
      <w:r w:rsidRPr="007B4877">
        <w:t xml:space="preserve">Northland Community Services, Inc (individual and family services); </w:t>
      </w:r>
      <w:r>
        <w:t>and Arimon Technologies Inc. (electric component manufacturing)</w:t>
      </w:r>
      <w:r w:rsidRPr="007B4877">
        <w:t>.</w:t>
      </w:r>
      <w:r>
        <w:t xml:space="preserve"> Greater than </w:t>
      </w:r>
      <w:r w:rsidRPr="00366F76">
        <w:t>half of the residents in the County commute to other counties for work</w:t>
      </w:r>
      <w:r>
        <w:t>, indicating that many residents find it necessary to obtain employment outside of the City or County</w:t>
      </w:r>
      <w:r w:rsidR="00682A56">
        <w:t>.</w:t>
      </w:r>
    </w:p>
    <w:p w14:paraId="44C143C6" w14:textId="685D977A" w:rsidR="00D06E8B" w:rsidRDefault="007C05C4" w:rsidP="007C05C4">
      <w:pPr>
        <w:pStyle w:val="GraphicforTOCTOG"/>
      </w:pPr>
      <w:bookmarkStart w:id="80" w:name="_Toc88379289"/>
      <w:bookmarkStart w:id="81" w:name="_Toc104002385"/>
      <w:bookmarkStart w:id="82" w:name="_Toc117491645"/>
      <w:r w:rsidRPr="00366F76">
        <w:t xml:space="preserve">Figure 8: Jobs in Marquette County, </w:t>
      </w:r>
      <w:r w:rsidR="00D06E8B">
        <w:t>2011</w:t>
      </w:r>
      <w:r w:rsidRPr="00366F76">
        <w:t xml:space="preserve">- </w:t>
      </w:r>
      <w:r w:rsidR="00D06E8B">
        <w:t>2014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8"/>
        <w:gridCol w:w="1374"/>
        <w:gridCol w:w="1678"/>
        <w:gridCol w:w="1678"/>
        <w:gridCol w:w="1678"/>
      </w:tblGrid>
      <w:tr w:rsidR="000A305F" w:rsidRPr="00E22A4C" w14:paraId="4C96AB49" w14:textId="77777777" w:rsidTr="009A0750">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000000"/>
            <w:noWrap/>
            <w:hideMark/>
          </w:tcPr>
          <w:p w14:paraId="4FA92A2C" w14:textId="77777777" w:rsidR="000A305F" w:rsidRPr="00BD5BE9" w:rsidRDefault="000A305F" w:rsidP="000A305F">
            <w:pPr>
              <w:pStyle w:val="GraphicforTOCTOG"/>
              <w:rPr>
                <w:rFonts w:ascii="CG Omega" w:hAnsi="CG Omega"/>
                <w:szCs w:val="22"/>
              </w:rPr>
            </w:pPr>
            <w:r w:rsidRPr="00BD5BE9">
              <w:rPr>
                <w:rFonts w:ascii="CG Omega" w:hAnsi="CG Omega"/>
                <w:szCs w:val="22"/>
              </w:rPr>
              <w:t> </w:t>
            </w:r>
          </w:p>
        </w:tc>
        <w:tc>
          <w:tcPr>
            <w:tcW w:w="1374" w:type="dxa"/>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27C3AAC2" w14:textId="77777777" w:rsidR="000A305F" w:rsidRPr="00682A56" w:rsidRDefault="000A305F" w:rsidP="009A0750">
            <w:pPr>
              <w:pStyle w:val="GraphicforTOCTOG"/>
              <w:rPr>
                <w:sz w:val="22"/>
              </w:rPr>
            </w:pPr>
            <w:r w:rsidRPr="00682A56">
              <w:rPr>
                <w:sz w:val="22"/>
              </w:rPr>
              <w:t>2011</w:t>
            </w:r>
          </w:p>
        </w:tc>
        <w:tc>
          <w:tcPr>
            <w:tcW w:w="1678" w:type="dxa"/>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187AA6FA" w14:textId="77777777" w:rsidR="000A305F" w:rsidRPr="00682A56" w:rsidRDefault="000A305F" w:rsidP="009A0750">
            <w:pPr>
              <w:pStyle w:val="GraphicforTOCTOG"/>
              <w:rPr>
                <w:sz w:val="22"/>
              </w:rPr>
            </w:pPr>
            <w:r w:rsidRPr="00682A56">
              <w:rPr>
                <w:sz w:val="22"/>
              </w:rPr>
              <w:t>2012</w:t>
            </w:r>
          </w:p>
        </w:tc>
        <w:tc>
          <w:tcPr>
            <w:tcW w:w="1678" w:type="dxa"/>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346477C6" w14:textId="77777777" w:rsidR="000A305F" w:rsidRPr="00682A56" w:rsidRDefault="000A305F" w:rsidP="009A0750">
            <w:pPr>
              <w:pStyle w:val="GraphicforTOCTOG"/>
              <w:rPr>
                <w:sz w:val="22"/>
              </w:rPr>
            </w:pPr>
            <w:r w:rsidRPr="00682A56">
              <w:rPr>
                <w:sz w:val="22"/>
              </w:rPr>
              <w:t>2013</w:t>
            </w:r>
          </w:p>
        </w:tc>
        <w:tc>
          <w:tcPr>
            <w:tcW w:w="1678" w:type="dxa"/>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0D53AE31" w14:textId="77777777" w:rsidR="000A305F" w:rsidRPr="00682A56" w:rsidRDefault="000A305F" w:rsidP="009A0750">
            <w:pPr>
              <w:pStyle w:val="GraphicforTOCTOG"/>
              <w:rPr>
                <w:sz w:val="22"/>
              </w:rPr>
            </w:pPr>
            <w:r w:rsidRPr="00682A56">
              <w:rPr>
                <w:sz w:val="22"/>
              </w:rPr>
              <w:t>2014</w:t>
            </w:r>
          </w:p>
        </w:tc>
      </w:tr>
      <w:tr w:rsidR="000A305F" w:rsidRPr="00E22A4C" w14:paraId="70E2AD86"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CC3A9" w14:textId="77777777" w:rsidR="000A305F" w:rsidRPr="009A0750" w:rsidRDefault="000A305F" w:rsidP="00682A56">
            <w:pPr>
              <w:spacing w:after="0"/>
              <w:rPr>
                <w:color w:val="000000"/>
                <w:szCs w:val="22"/>
              </w:rPr>
            </w:pPr>
            <w:r w:rsidRPr="009A0750">
              <w:rPr>
                <w:color w:val="000000"/>
                <w:szCs w:val="22"/>
              </w:rPr>
              <w:t>Natural Resources &amp; Mining</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B3529"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230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34F05"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251</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B46AA"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262</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2A50C"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286</w:t>
            </w:r>
          </w:p>
        </w:tc>
      </w:tr>
      <w:tr w:rsidR="000A305F" w:rsidRPr="00E22A4C" w14:paraId="137B0488"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7EABC" w14:textId="77777777" w:rsidR="000A305F" w:rsidRPr="009A0750" w:rsidRDefault="000A305F" w:rsidP="00682A56">
            <w:pPr>
              <w:spacing w:after="0"/>
              <w:rPr>
                <w:color w:val="000000"/>
                <w:szCs w:val="22"/>
              </w:rPr>
            </w:pPr>
            <w:r w:rsidRPr="009A0750">
              <w:rPr>
                <w:color w:val="000000"/>
                <w:szCs w:val="22"/>
              </w:rPr>
              <w:t>Construction</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50E47"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80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1ADC8"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80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4B263"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77</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C6CE9"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75</w:t>
            </w:r>
          </w:p>
        </w:tc>
      </w:tr>
      <w:tr w:rsidR="000A305F" w:rsidRPr="00E22A4C" w14:paraId="7B9A16C9"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99FBC" w14:textId="77777777" w:rsidR="000A305F" w:rsidRPr="009A0750" w:rsidRDefault="000A305F" w:rsidP="00682A56">
            <w:pPr>
              <w:spacing w:after="0"/>
              <w:rPr>
                <w:color w:val="000000"/>
                <w:szCs w:val="22"/>
              </w:rPr>
            </w:pPr>
            <w:r w:rsidRPr="009A0750">
              <w:rPr>
                <w:color w:val="000000"/>
                <w:szCs w:val="22"/>
              </w:rPr>
              <w:t>Manufacturing</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1D053"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1,192</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2090C"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1,218</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1E5C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1,206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9DE83"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1,133</w:t>
            </w:r>
          </w:p>
        </w:tc>
      </w:tr>
      <w:tr w:rsidR="000A305F" w:rsidRPr="00E22A4C" w14:paraId="39AD160E"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91CFF" w14:textId="77777777" w:rsidR="000A305F" w:rsidRPr="009A0750" w:rsidRDefault="000A305F" w:rsidP="00682A56">
            <w:pPr>
              <w:spacing w:after="0"/>
              <w:rPr>
                <w:color w:val="000000"/>
                <w:szCs w:val="22"/>
              </w:rPr>
            </w:pPr>
            <w:r w:rsidRPr="009A0750">
              <w:rPr>
                <w:color w:val="000000"/>
                <w:szCs w:val="22"/>
              </w:rPr>
              <w:t>Trade, Transportation, Utilities</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A45C5"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486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355F6"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467</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5651C"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501</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4931F"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510</w:t>
            </w:r>
          </w:p>
        </w:tc>
      </w:tr>
      <w:tr w:rsidR="000A305F" w:rsidRPr="00E22A4C" w14:paraId="0873468C"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3F26D" w14:textId="77777777" w:rsidR="000A305F" w:rsidRPr="009A0750" w:rsidRDefault="000A305F" w:rsidP="00682A56">
            <w:pPr>
              <w:spacing w:after="0"/>
              <w:rPr>
                <w:color w:val="000000"/>
                <w:szCs w:val="22"/>
              </w:rPr>
            </w:pPr>
            <w:r w:rsidRPr="009A0750">
              <w:rPr>
                <w:color w:val="000000"/>
                <w:szCs w:val="22"/>
              </w:rPr>
              <w:t>Information</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8032F"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EF5C6"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41</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75C49"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38</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C2E91"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40</w:t>
            </w:r>
          </w:p>
        </w:tc>
      </w:tr>
      <w:tr w:rsidR="000A305F" w:rsidRPr="00E22A4C" w14:paraId="053210CA"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6227B" w14:textId="77777777" w:rsidR="000A305F" w:rsidRPr="009A0750" w:rsidRDefault="000A305F" w:rsidP="00682A56">
            <w:pPr>
              <w:spacing w:after="0"/>
              <w:rPr>
                <w:color w:val="000000"/>
                <w:szCs w:val="22"/>
              </w:rPr>
            </w:pPr>
            <w:r w:rsidRPr="009A0750">
              <w:rPr>
                <w:color w:val="000000"/>
                <w:szCs w:val="22"/>
              </w:rPr>
              <w:t>Financial Activities</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5964F"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100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4356E"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102</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2A9FA"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96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FE71E"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90</w:t>
            </w:r>
          </w:p>
        </w:tc>
      </w:tr>
      <w:tr w:rsidR="000A305F" w:rsidRPr="00E22A4C" w14:paraId="66241CDF"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AD345" w14:textId="77777777" w:rsidR="000A305F" w:rsidRPr="00682A56" w:rsidRDefault="000A305F" w:rsidP="00682A56">
            <w:pPr>
              <w:spacing w:after="0"/>
              <w:rPr>
                <w:color w:val="000000"/>
                <w:szCs w:val="22"/>
              </w:rPr>
            </w:pPr>
            <w:r w:rsidRPr="009A0750">
              <w:rPr>
                <w:color w:val="000000"/>
                <w:szCs w:val="22"/>
              </w:rPr>
              <w:t>Professional &amp; Business Services</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7FF9E"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133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2C7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90</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573F5"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72</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E287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74</w:t>
            </w:r>
          </w:p>
        </w:tc>
      </w:tr>
      <w:tr w:rsidR="000A305F" w:rsidRPr="00E22A4C" w14:paraId="47F622B9"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49292" w14:textId="77777777" w:rsidR="000A305F" w:rsidRPr="009A0750" w:rsidRDefault="000A305F" w:rsidP="00682A56">
            <w:pPr>
              <w:spacing w:after="0"/>
              <w:rPr>
                <w:color w:val="000000"/>
                <w:szCs w:val="22"/>
              </w:rPr>
            </w:pPr>
            <w:r w:rsidRPr="009A0750">
              <w:rPr>
                <w:color w:val="000000"/>
                <w:szCs w:val="22"/>
              </w:rPr>
              <w:t>Education &amp; Health Services</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7B2AC"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636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E3CD7"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666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0BB1B"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683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6BAB9"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688</w:t>
            </w:r>
          </w:p>
        </w:tc>
      </w:tr>
      <w:tr w:rsidR="000A305F" w:rsidRPr="00E22A4C" w14:paraId="18AF21A2"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EF30A" w14:textId="77777777" w:rsidR="000A305F" w:rsidRPr="009A0750" w:rsidRDefault="000A305F" w:rsidP="00682A56">
            <w:pPr>
              <w:spacing w:after="0"/>
              <w:rPr>
                <w:color w:val="000000"/>
                <w:szCs w:val="22"/>
              </w:rPr>
            </w:pPr>
            <w:r w:rsidRPr="009A0750">
              <w:rPr>
                <w:color w:val="000000"/>
                <w:szCs w:val="22"/>
              </w:rPr>
              <w:t>Leisure &amp; Hospitality</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EACB0"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439</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39E8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446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64D0E"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419</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6F704"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419</w:t>
            </w:r>
          </w:p>
        </w:tc>
      </w:tr>
      <w:tr w:rsidR="000A305F" w:rsidRPr="00E22A4C" w14:paraId="7ACFA377"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FAC7" w14:textId="77777777" w:rsidR="000A305F" w:rsidRPr="00682A56" w:rsidRDefault="000A305F" w:rsidP="00682A56">
            <w:pPr>
              <w:spacing w:after="0"/>
              <w:rPr>
                <w:color w:val="000000"/>
                <w:szCs w:val="22"/>
              </w:rPr>
            </w:pPr>
            <w:r w:rsidRPr="009A0750">
              <w:rPr>
                <w:color w:val="000000"/>
                <w:szCs w:val="22"/>
              </w:rPr>
              <w:t>Other Services</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65D3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93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3C8CD"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96</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B1991"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88</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0B941"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86</w:t>
            </w:r>
          </w:p>
        </w:tc>
      </w:tr>
      <w:tr w:rsidR="000A305F" w:rsidRPr="00E22A4C" w14:paraId="31CD6267"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EF68F" w14:textId="77777777" w:rsidR="000A305F" w:rsidRPr="009A0750" w:rsidRDefault="000A305F" w:rsidP="00682A56">
            <w:pPr>
              <w:spacing w:after="0"/>
              <w:rPr>
                <w:color w:val="000000"/>
                <w:szCs w:val="22"/>
              </w:rPr>
            </w:pPr>
            <w:r w:rsidRPr="009A0750">
              <w:rPr>
                <w:color w:val="000000"/>
                <w:szCs w:val="22"/>
              </w:rPr>
              <w:t>Public Administration</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575D5"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193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65AD2"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199</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72073"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183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4C6D9" w14:textId="77777777" w:rsidR="000A305F" w:rsidRPr="00682A56" w:rsidRDefault="000A305F" w:rsidP="00682A56">
            <w:pPr>
              <w:pStyle w:val="GraphicforTOCTOG"/>
              <w:spacing w:before="0" w:after="0"/>
              <w:rPr>
                <w:rFonts w:ascii="Garamond" w:hAnsi="Garamond"/>
                <w:b w:val="0"/>
                <w:color w:val="000000"/>
                <w:sz w:val="22"/>
                <w:szCs w:val="22"/>
              </w:rPr>
            </w:pPr>
            <w:r w:rsidRPr="00682A56">
              <w:rPr>
                <w:rFonts w:ascii="Garamond" w:hAnsi="Garamond"/>
                <w:b w:val="0"/>
                <w:color w:val="000000"/>
                <w:sz w:val="22"/>
                <w:szCs w:val="22"/>
              </w:rPr>
              <w:t>186</w:t>
            </w:r>
          </w:p>
        </w:tc>
      </w:tr>
      <w:tr w:rsidR="000A305F" w:rsidRPr="00E22A4C" w14:paraId="0695C5C5" w14:textId="77777777" w:rsidTr="00682A56">
        <w:trPr>
          <w:trHeight w:val="323"/>
          <w:jc w:val="center"/>
        </w:trPr>
        <w:tc>
          <w:tcPr>
            <w:tcW w:w="31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4CEA7" w14:textId="77777777" w:rsidR="000A305F" w:rsidRPr="00682A56" w:rsidRDefault="000A305F" w:rsidP="00682A56">
            <w:pPr>
              <w:spacing w:after="0"/>
              <w:rPr>
                <w:b/>
                <w:color w:val="000000"/>
                <w:szCs w:val="22"/>
              </w:rPr>
            </w:pPr>
            <w:r w:rsidRPr="00682A56">
              <w:rPr>
                <w:b/>
                <w:color w:val="000000"/>
                <w:szCs w:val="22"/>
              </w:rPr>
              <w:t>Total</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8B036" w14:textId="77777777" w:rsidR="000A305F" w:rsidRPr="00682A56" w:rsidRDefault="000A305F" w:rsidP="00682A56">
            <w:pPr>
              <w:pStyle w:val="GraphicforTOCTOG"/>
              <w:spacing w:before="0" w:after="0"/>
              <w:rPr>
                <w:rFonts w:ascii="Garamond" w:hAnsi="Garamond"/>
                <w:color w:val="000000"/>
                <w:sz w:val="22"/>
                <w:szCs w:val="22"/>
              </w:rPr>
            </w:pPr>
            <w:r w:rsidRPr="00682A56">
              <w:rPr>
                <w:rFonts w:ascii="Garamond" w:hAnsi="Garamond"/>
                <w:color w:val="000000"/>
                <w:sz w:val="22"/>
                <w:szCs w:val="22"/>
              </w:rPr>
              <w:t>3,621</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CF5C3" w14:textId="77777777" w:rsidR="000A305F" w:rsidRPr="00682A56" w:rsidRDefault="000A305F" w:rsidP="00682A56">
            <w:pPr>
              <w:pStyle w:val="GraphicforTOCTOG"/>
              <w:spacing w:before="0" w:after="0"/>
              <w:rPr>
                <w:rFonts w:ascii="Garamond" w:hAnsi="Garamond"/>
                <w:color w:val="000000"/>
                <w:sz w:val="22"/>
                <w:szCs w:val="22"/>
              </w:rPr>
            </w:pPr>
            <w:r w:rsidRPr="00682A56">
              <w:rPr>
                <w:rFonts w:ascii="Garamond" w:hAnsi="Garamond"/>
                <w:color w:val="000000"/>
                <w:sz w:val="22"/>
                <w:szCs w:val="22"/>
              </w:rPr>
              <w:t>3,654</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D1447" w14:textId="77777777" w:rsidR="000A305F" w:rsidRPr="00682A56" w:rsidRDefault="000A305F" w:rsidP="00682A56">
            <w:pPr>
              <w:pStyle w:val="GraphicforTOCTOG"/>
              <w:spacing w:before="0" w:after="0"/>
              <w:rPr>
                <w:rFonts w:ascii="Garamond" w:hAnsi="Garamond"/>
                <w:color w:val="000000"/>
                <w:sz w:val="22"/>
                <w:szCs w:val="22"/>
              </w:rPr>
            </w:pPr>
            <w:r w:rsidRPr="00682A56">
              <w:rPr>
                <w:rFonts w:ascii="Garamond" w:hAnsi="Garamond"/>
                <w:color w:val="000000"/>
                <w:sz w:val="22"/>
                <w:szCs w:val="22"/>
              </w:rPr>
              <w:t>3,623</w:t>
            </w:r>
          </w:p>
        </w:tc>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FCADA" w14:textId="77777777" w:rsidR="000A305F" w:rsidRPr="00682A56" w:rsidRDefault="000A305F" w:rsidP="00682A56">
            <w:pPr>
              <w:pStyle w:val="GraphicforTOCTOG"/>
              <w:spacing w:before="0" w:after="0"/>
              <w:rPr>
                <w:rFonts w:ascii="Garamond" w:hAnsi="Garamond"/>
                <w:color w:val="000000"/>
                <w:sz w:val="22"/>
                <w:szCs w:val="22"/>
              </w:rPr>
            </w:pPr>
            <w:r w:rsidRPr="00682A56">
              <w:rPr>
                <w:rFonts w:ascii="Garamond" w:hAnsi="Garamond"/>
                <w:color w:val="000000"/>
                <w:sz w:val="22"/>
                <w:szCs w:val="22"/>
              </w:rPr>
              <w:t>3,587</w:t>
            </w:r>
          </w:p>
        </w:tc>
      </w:tr>
      <w:tr w:rsidR="000A305F" w:rsidRPr="00A260AF" w14:paraId="77AFF07C" w14:textId="77777777" w:rsidTr="00D87605">
        <w:trPr>
          <w:trHeight w:val="300"/>
          <w:jc w:val="center"/>
        </w:trPr>
        <w:tc>
          <w:tcPr>
            <w:tcW w:w="9576" w:type="dxa"/>
            <w:gridSpan w:val="5"/>
            <w:tcBorders>
              <w:left w:val="nil"/>
              <w:bottom w:val="nil"/>
              <w:right w:val="nil"/>
            </w:tcBorders>
            <w:shd w:val="clear" w:color="auto" w:fill="auto"/>
            <w:noWrap/>
          </w:tcPr>
          <w:p w14:paraId="3AD0CF5D" w14:textId="6B0F5B6C" w:rsidR="000A305F" w:rsidRPr="00BD5BE9" w:rsidRDefault="000A305F" w:rsidP="00D87605">
            <w:pPr>
              <w:rPr>
                <w:i/>
                <w:sz w:val="18"/>
                <w:szCs w:val="18"/>
              </w:rPr>
            </w:pPr>
            <w:r w:rsidRPr="00BD5BE9">
              <w:rPr>
                <w:i/>
                <w:sz w:val="18"/>
                <w:szCs w:val="18"/>
              </w:rPr>
              <w:t>Source: Wisconsin Department of Workforce Development,</w:t>
            </w:r>
            <w:r>
              <w:rPr>
                <w:i/>
                <w:sz w:val="18"/>
                <w:szCs w:val="18"/>
              </w:rPr>
              <w:t xml:space="preserve"> 201</w:t>
            </w:r>
            <w:r w:rsidR="00682A56">
              <w:rPr>
                <w:i/>
                <w:sz w:val="18"/>
                <w:szCs w:val="18"/>
              </w:rPr>
              <w:t>5</w:t>
            </w:r>
          </w:p>
        </w:tc>
      </w:tr>
    </w:tbl>
    <w:p w14:paraId="7D7F06ED" w14:textId="77777777" w:rsidR="00FC2B92" w:rsidRDefault="00D06E8B" w:rsidP="00D06E8B">
      <w:pPr>
        <w:pStyle w:val="Normal2CharCharChar"/>
      </w:pPr>
      <w:bookmarkStart w:id="83" w:name="_Toc61422963"/>
      <w:bookmarkStart w:id="84" w:name="_Toc104002386"/>
      <w:bookmarkStart w:id="85" w:name="_Toc117491646"/>
      <w:bookmarkEnd w:id="80"/>
      <w:bookmarkEnd w:id="81"/>
      <w:bookmarkEnd w:id="82"/>
      <w:r w:rsidRPr="00D22F94">
        <w:t xml:space="preserve">While there is no data available on the total number of jobs </w:t>
      </w:r>
      <w:r w:rsidRPr="00D06E8B">
        <w:t>in</w:t>
      </w:r>
      <w:r w:rsidRPr="00D22F94">
        <w:t xml:space="preserve"> the </w:t>
      </w:r>
      <w:r>
        <w:t>City of Montello</w:t>
      </w:r>
      <w:r w:rsidRPr="00D22F94">
        <w:t xml:space="preserve">, Figure 8 shows the number jobs in Marquette County </w:t>
      </w:r>
      <w:r>
        <w:t>from 2011 to 2014</w:t>
      </w:r>
      <w:r w:rsidRPr="00D22F94">
        <w:t>.</w:t>
      </w:r>
      <w:r>
        <w:t xml:space="preserve"> </w:t>
      </w:r>
      <w:r w:rsidRPr="00D22F94">
        <w:t xml:space="preserve">Overall, the number </w:t>
      </w:r>
      <w:r>
        <w:t>of jobs provided in the County decreased slightly</w:t>
      </w:r>
      <w:r w:rsidRPr="00D22F94">
        <w:t xml:space="preserve"> over </w:t>
      </w:r>
      <w:r>
        <w:t>the three-year period</w:t>
      </w:r>
      <w:r w:rsidRPr="00D22F94">
        <w:t>.</w:t>
      </w:r>
      <w:r>
        <w:t xml:space="preserve"> </w:t>
      </w:r>
      <w:r w:rsidRPr="00D22F94">
        <w:t>Certain sectors have gained jobs, while othe</w:t>
      </w:r>
      <w:r>
        <w:t>r sectors were negatively impacted by the mid 2000s economic down turn, particularly the Professional and Business Services, and Leisure and Hospitality sectors</w:t>
      </w:r>
      <w:r w:rsidRPr="00D22F94">
        <w:t xml:space="preserve">. </w:t>
      </w:r>
    </w:p>
    <w:p w14:paraId="0D39AA83" w14:textId="53036298" w:rsidR="00FC2B92" w:rsidRDefault="00D06E8B" w:rsidP="00D06E8B">
      <w:pPr>
        <w:pStyle w:val="Normal2CharCharChar"/>
      </w:pPr>
      <w:r>
        <w:t xml:space="preserve">Employment projections for the County come from the Department of Workforce Development.  The </w:t>
      </w:r>
      <w:r w:rsidR="00E22A4C">
        <w:t>WisDWD</w:t>
      </w:r>
      <w:r>
        <w:t xml:space="preserve"> sees growth for jobs in the “Merchant Wholesalers, Nondurable Goods” 3-digit NAICS code, noticing a growth of 32% in the industry within the County between 2007 and 2012. Another potential area for growth is in animal production, which saw a 10% increase between 2007 and 2012. Gasoline stations, food services, and nursing and residential care facilities saw dramatic decrease – each around 25% - during the same time period. </w:t>
      </w:r>
    </w:p>
    <w:p w14:paraId="784F132B" w14:textId="04A6054B" w:rsidR="00D06E8B" w:rsidRDefault="00D06E8B" w:rsidP="00D06E8B">
      <w:pPr>
        <w:pStyle w:val="Normal2CharCharChar"/>
      </w:pPr>
      <w:r>
        <w:t>Additional economic information is available through Economic Modeling Specialists (EMSI), a firm providing comprehensive labor market analysis. EMSI projects that the manufacturing and poultry processing industries will continue to grow between 2013 and 2023, with a total increase of 221</w:t>
      </w:r>
      <w:r w:rsidR="00682A56">
        <w:t xml:space="preserve"> jobs within Marquette County. </w:t>
      </w:r>
      <w:r>
        <w:t xml:space="preserve">However, this is somewhat offset by the projected declines in employment in farming, sawmills, and drinking establishments.  EMSI projects that the total number of jobs within Marquette County will grow </w:t>
      </w:r>
      <w:r w:rsidR="00682A56">
        <w:t xml:space="preserve">by 8% during this time period. </w:t>
      </w:r>
      <w:r>
        <w:t xml:space="preserve">Given the land available in the </w:t>
      </w:r>
      <w:r w:rsidR="00FC2B92">
        <w:t>City</w:t>
      </w:r>
      <w:r>
        <w:t xml:space="preserve"> for manufacturing us</w:t>
      </w:r>
      <w:r w:rsidR="00FC2B92">
        <w:t xml:space="preserve">es, it’s scenic resources and function as the County government </w:t>
      </w:r>
      <w:r w:rsidR="00E22A4C">
        <w:t>seat;</w:t>
      </w:r>
      <w:r w:rsidR="00FC2B92">
        <w:t xml:space="preserve"> the City</w:t>
      </w:r>
      <w:r>
        <w:t xml:space="preserve"> will likely accommodate some of this projected job growth over the planning period.</w:t>
      </w:r>
      <w:r w:rsidRPr="00D22F94">
        <w:t xml:space="preserve"> More information on the </w:t>
      </w:r>
      <w:r w:rsidR="00FC2B92">
        <w:t>City’s</w:t>
      </w:r>
      <w:r w:rsidRPr="00D22F94">
        <w:t xml:space="preserve"> employment characteristics is provided in Chapter Eight: Economic Development.</w:t>
      </w:r>
    </w:p>
    <w:p w14:paraId="0C9F3F93" w14:textId="77777777" w:rsidR="00EA0B7E" w:rsidRPr="007F454C" w:rsidRDefault="00EA0B7E" w:rsidP="0010687B">
      <w:pPr>
        <w:pStyle w:val="Heading1A"/>
      </w:pPr>
      <w:r w:rsidRPr="007F454C">
        <w:t>Results of Public Participation Efforts</w:t>
      </w:r>
      <w:bookmarkEnd w:id="83"/>
      <w:bookmarkEnd w:id="84"/>
      <w:bookmarkEnd w:id="85"/>
    </w:p>
    <w:p w14:paraId="5456B40E" w14:textId="333F6B95" w:rsidR="00FC2B92" w:rsidRDefault="00FC2B92" w:rsidP="00FC2B92">
      <w:bookmarkStart w:id="86" w:name="_Toc61422964"/>
      <w:r>
        <w:t>Recognizing and honoring the significant public investment in the early 2000s comprehensive planning pro</w:t>
      </w:r>
      <w:r w:rsidR="009345EB">
        <w:t>cess, the 2016</w:t>
      </w:r>
      <w:r>
        <w:t xml:space="preserve"> City of Montello Comprehensive Plan update process was more strategic and efficient in nature. The 201</w:t>
      </w:r>
      <w:r w:rsidR="009345EB">
        <w:t>6</w:t>
      </w:r>
      <w:r>
        <w:t xml:space="preserve"> update sought to reflect the progress the City of Montello made in imp</w:t>
      </w:r>
      <w:r w:rsidR="00261135">
        <w:t>lementing the 2005</w:t>
      </w:r>
      <w:r>
        <w:t xml:space="preserve"> Comprehensive Plan, update the demographic information in the </w:t>
      </w:r>
      <w:r w:rsidRPr="0070419D">
        <w:rPr>
          <w:i/>
        </w:rPr>
        <w:t>Plan</w:t>
      </w:r>
      <w:r>
        <w:t xml:space="preserve"> to reflect current information available from the U.S. Census and Wisconsin Department of Administration, and summarize key grant programs available to the City, its businesses and residents. </w:t>
      </w:r>
    </w:p>
    <w:p w14:paraId="1D466C22" w14:textId="77777777" w:rsidR="00FC2B92" w:rsidRDefault="00FC2B92" w:rsidP="00FC2B92">
      <w:r>
        <w:t>In early 2016, the City of Montello began the Comprehensive Plan update process. Given limited population growth and land use changes within the City since adoption of the original plan in 2005, public participation was more focused and condensed, including:</w:t>
      </w:r>
    </w:p>
    <w:p w14:paraId="31AF0F2C" w14:textId="3E28A576" w:rsidR="00FC2B92" w:rsidRDefault="00F5779D" w:rsidP="00FC2B92">
      <w:pPr>
        <w:numPr>
          <w:ilvl w:val="0"/>
          <w:numId w:val="91"/>
        </w:numPr>
      </w:pPr>
      <w:r>
        <w:t>Six</w:t>
      </w:r>
      <w:r w:rsidR="00B72FC8">
        <w:t xml:space="preserve"> </w:t>
      </w:r>
      <w:r w:rsidR="00FC2B92">
        <w:t xml:space="preserve">Meetings with the </w:t>
      </w:r>
      <w:r w:rsidR="00083BCE">
        <w:t>Mayor’s Planning and Advisory Committee</w:t>
      </w:r>
      <w:r w:rsidR="00261135">
        <w:t xml:space="preserve"> a</w:t>
      </w:r>
      <w:r w:rsidR="00083BCE">
        <w:t>nd Common Council. Each City Common Council</w:t>
      </w:r>
      <w:r w:rsidR="00FC2B92">
        <w:t xml:space="preserve"> and Pla</w:t>
      </w:r>
      <w:r w:rsidR="00083BCE">
        <w:t>nning and Advisory Committee</w:t>
      </w:r>
      <w:r w:rsidR="00FC2B92">
        <w:t xml:space="preserve"> meeting was appropriately noticed, open to the public, and provided an opportunity for members of the general public to provide input in the Comprehensive Plan update process.</w:t>
      </w:r>
    </w:p>
    <w:p w14:paraId="4B75F4D7" w14:textId="651EE979" w:rsidR="00B72FC8" w:rsidRDefault="00B72FC8" w:rsidP="00FC2B92">
      <w:pPr>
        <w:numPr>
          <w:ilvl w:val="0"/>
          <w:numId w:val="91"/>
        </w:numPr>
      </w:pPr>
      <w:r>
        <w:t xml:space="preserve">Two Open House events </w:t>
      </w:r>
      <w:r w:rsidR="003D29E6">
        <w:t>that</w:t>
      </w:r>
      <w:r>
        <w:t xml:space="preserve"> provided an opportunity for City residents to actively participate in updating the City o</w:t>
      </w:r>
      <w:r w:rsidR="00F5779D">
        <w:t xml:space="preserve">f Montello Comprehensive Plan. </w:t>
      </w:r>
      <w:r w:rsidR="003D29E6">
        <w:t>Participants were encouraged to assist in updating the City’s Planned Land Use Map, identify key plan directions, and respond to potential programs and initiatives to be included in the updated Comprehensive Plan.</w:t>
      </w:r>
    </w:p>
    <w:p w14:paraId="7CE648A6" w14:textId="738887BF" w:rsidR="003D29E6" w:rsidRDefault="00F5779D" w:rsidP="00FC2B92">
      <w:pPr>
        <w:numPr>
          <w:ilvl w:val="0"/>
          <w:numId w:val="91"/>
        </w:numPr>
      </w:pPr>
      <w:r>
        <w:t xml:space="preserve">Updated City Opinion Survey. </w:t>
      </w:r>
      <w:r w:rsidR="003D29E6">
        <w:t>The Mayor’s Planning and Advisory Committe</w:t>
      </w:r>
      <w:r w:rsidR="00C51F9C">
        <w:t>e developed a public opinion survey based on the 2002 survey conducted as part of the initial c</w:t>
      </w:r>
      <w:r w:rsidR="00682A56">
        <w:t xml:space="preserve">omprehensive planning process. </w:t>
      </w:r>
      <w:r w:rsidR="00C51F9C">
        <w:t>The survey was available through the City’s website and publicized through the first public open house, municipal utility bills, a newspaper article and informational handouts.</w:t>
      </w:r>
    </w:p>
    <w:p w14:paraId="07D738D4" w14:textId="27F0218D" w:rsidR="00F5779D" w:rsidRDefault="00860F26" w:rsidP="009A0750">
      <w:pPr>
        <w:ind w:left="720"/>
      </w:pPr>
      <w:r>
        <w:t>The survey was available for approximately four months and received a total of 44 responses. Unfortunately</w:t>
      </w:r>
      <w:r w:rsidR="00682A56">
        <w:t>,</w:t>
      </w:r>
      <w:r>
        <w:t xml:space="preserve"> the low rate of response means that </w:t>
      </w:r>
      <w:r w:rsidR="00682A56">
        <w:t>survey</w:t>
      </w:r>
      <w:r>
        <w:t xml:space="preserve"> results are not considered statistically significant, however, </w:t>
      </w:r>
      <w:r w:rsidR="00682A56">
        <w:t>they</w:t>
      </w:r>
      <w:r>
        <w:t xml:space="preserve"> can still provide insight into residents</w:t>
      </w:r>
      <w:r w:rsidR="00682A56">
        <w:t>’</w:t>
      </w:r>
      <w:r>
        <w:t xml:space="preserve"> views on issues facing the City.</w:t>
      </w:r>
    </w:p>
    <w:p w14:paraId="520B392A" w14:textId="77777777" w:rsidR="00860F26" w:rsidRDefault="00860F26" w:rsidP="009A0750">
      <w:pPr>
        <w:ind w:left="720"/>
      </w:pPr>
      <w:r w:rsidRPr="009A0750">
        <w:t xml:space="preserve">Highlights of the survey include: </w:t>
      </w:r>
    </w:p>
    <w:p w14:paraId="646ED60A" w14:textId="13BCD55C" w:rsidR="00860F26" w:rsidRDefault="00860F26" w:rsidP="00682A56">
      <w:pPr>
        <w:pStyle w:val="ListParagraph"/>
        <w:numPr>
          <w:ilvl w:val="0"/>
          <w:numId w:val="120"/>
        </w:numPr>
      </w:pPr>
      <w:r w:rsidRPr="009A0750">
        <w:t>Greater than 50% of the respondents live in the City due to it’s small town atmos</w:t>
      </w:r>
      <w:r w:rsidR="005833F0">
        <w:t>phere</w:t>
      </w:r>
    </w:p>
    <w:p w14:paraId="0D70A316" w14:textId="5FDF1E83" w:rsidR="005833F0" w:rsidRDefault="005833F0" w:rsidP="005833F0">
      <w:pPr>
        <w:pStyle w:val="ListParagraph"/>
        <w:numPr>
          <w:ilvl w:val="0"/>
          <w:numId w:val="120"/>
        </w:numPr>
        <w:spacing w:after="0"/>
      </w:pPr>
      <w:r>
        <w:t>Lack of economic opportunities and good paying jobs were identified as concerns throughout the survey</w:t>
      </w:r>
    </w:p>
    <w:p w14:paraId="445CAAA7" w14:textId="01A725A5" w:rsidR="00860F26" w:rsidRDefault="00860F26" w:rsidP="009A0750">
      <w:pPr>
        <w:pStyle w:val="ListParagraph"/>
        <w:numPr>
          <w:ilvl w:val="0"/>
          <w:numId w:val="120"/>
        </w:numPr>
      </w:pPr>
      <w:r w:rsidRPr="009A0750">
        <w:t>Generally respondents thought that public facilities were average/good with the ex</w:t>
      </w:r>
      <w:r w:rsidR="005833F0">
        <w:t xml:space="preserve">ceptions of childcare, </w:t>
      </w:r>
      <w:r w:rsidRPr="009A0750">
        <w:t>hospital facilities</w:t>
      </w:r>
      <w:r w:rsidR="005833F0">
        <w:t>, and road conditions</w:t>
      </w:r>
    </w:p>
    <w:p w14:paraId="39A23EF0" w14:textId="508DC1C8" w:rsidR="00860F26" w:rsidRDefault="00860F26" w:rsidP="009A0750">
      <w:pPr>
        <w:pStyle w:val="ListParagraph"/>
        <w:numPr>
          <w:ilvl w:val="0"/>
          <w:numId w:val="120"/>
        </w:numPr>
      </w:pPr>
      <w:r w:rsidRPr="009A0750">
        <w:t>Respondents felt that there is a general need for greater hou</w:t>
      </w:r>
      <w:r w:rsidR="005833F0">
        <w:t>sing opportunities in the City</w:t>
      </w:r>
    </w:p>
    <w:p w14:paraId="5E69884D" w14:textId="3A09B5C2" w:rsidR="00860F26" w:rsidRDefault="00860F26" w:rsidP="009A0750">
      <w:pPr>
        <w:pStyle w:val="ListParagraph"/>
        <w:numPr>
          <w:ilvl w:val="0"/>
          <w:numId w:val="120"/>
        </w:numPr>
      </w:pPr>
      <w:r w:rsidRPr="009A0750">
        <w:t>New commercial or industrial developme</w:t>
      </w:r>
      <w:r w:rsidR="005833F0">
        <w:t>nt was not perceived as a need</w:t>
      </w:r>
    </w:p>
    <w:p w14:paraId="301467C0" w14:textId="7B539A4F" w:rsidR="00860F26" w:rsidRPr="00860F26" w:rsidRDefault="00860F26" w:rsidP="009A0750">
      <w:pPr>
        <w:pStyle w:val="ListParagraph"/>
        <w:numPr>
          <w:ilvl w:val="0"/>
          <w:numId w:val="120"/>
        </w:numPr>
      </w:pPr>
      <w:r w:rsidRPr="009A0750">
        <w:t>All respondents felt that th</w:t>
      </w:r>
      <w:r w:rsidR="005833F0">
        <w:t>e City should establish a long-t</w:t>
      </w:r>
      <w:r w:rsidRPr="009A0750">
        <w:t>erm vision and plan for the City</w:t>
      </w:r>
      <w:r w:rsidRPr="00860F26">
        <w:t>.</w:t>
      </w:r>
    </w:p>
    <w:p w14:paraId="4B2C3F15" w14:textId="7202D634" w:rsidR="00860F26" w:rsidRDefault="00860F26" w:rsidP="009A0750">
      <w:pPr>
        <w:pStyle w:val="ListParagraph"/>
        <w:numPr>
          <w:ilvl w:val="0"/>
          <w:numId w:val="120"/>
        </w:numPr>
      </w:pPr>
      <w:r w:rsidRPr="009A0750">
        <w:t>Most of the respondents had lived within City for greater than 10 years  </w:t>
      </w:r>
    </w:p>
    <w:p w14:paraId="23E5D504" w14:textId="40A17B49" w:rsidR="00FC2B92" w:rsidRDefault="00FC2B92" w:rsidP="00FC2B92">
      <w:pPr>
        <w:numPr>
          <w:ilvl w:val="0"/>
          <w:numId w:val="91"/>
        </w:numPr>
      </w:pPr>
      <w:r>
        <w:t xml:space="preserve">The formal public </w:t>
      </w:r>
      <w:r w:rsidR="00F5779D">
        <w:t>hearing before the City Council as</w:t>
      </w:r>
      <w:r>
        <w:t xml:space="preserve"> required under Section 66.1001 of Wisconsin Stat</w:t>
      </w:r>
      <w:r w:rsidR="00F5779D">
        <w:t>utes.</w:t>
      </w:r>
    </w:p>
    <w:p w14:paraId="4329BF9D" w14:textId="7AF3A286" w:rsidR="00FC2B92" w:rsidRDefault="00FC2B92" w:rsidP="00FC2B92">
      <w:r>
        <w:t xml:space="preserve">Below is a summary of the considerable public participation efforts that were a part of </w:t>
      </w:r>
      <w:r w:rsidR="000E13C7">
        <w:t>the initial early 2000s</w:t>
      </w:r>
      <w:r>
        <w:t xml:space="preserve"> comprehensive planning process:</w:t>
      </w:r>
    </w:p>
    <w:p w14:paraId="6A7270EF" w14:textId="77777777" w:rsidR="00BE49F8" w:rsidRPr="006C23D9" w:rsidRDefault="009966EB" w:rsidP="006C23D9">
      <w:pPr>
        <w:pStyle w:val="Heading22"/>
      </w:pPr>
      <w:r>
        <w:t>City</w:t>
      </w:r>
      <w:r w:rsidR="00BE49F8" w:rsidRPr="006C23D9">
        <w:t xml:space="preserve"> Opinion Survey</w:t>
      </w:r>
    </w:p>
    <w:p w14:paraId="4363811A" w14:textId="3903359C" w:rsidR="00BE49F8" w:rsidRPr="002530EC" w:rsidRDefault="00BE49F8" w:rsidP="00BE49F8">
      <w:pPr>
        <w:pStyle w:val="Normal22"/>
      </w:pPr>
      <w:r w:rsidRPr="002530EC">
        <w:t xml:space="preserve">In June 2002, the </w:t>
      </w:r>
      <w:r>
        <w:t>City of Montello</w:t>
      </w:r>
      <w:r w:rsidRPr="002530EC">
        <w:t xml:space="preserve"> participated in a countywide opinion survey. The purpose of the survey was to obtain input from residents and property owne</w:t>
      </w:r>
      <w:r w:rsidR="00944F0A">
        <w:t>rs on local and C</w:t>
      </w:r>
      <w:r w:rsidRPr="002530EC">
        <w:t>ounty land use planning issues and their preferred approaches to addressing those issues.</w:t>
      </w:r>
      <w:r w:rsidR="004D4472">
        <w:t xml:space="preserve"> </w:t>
      </w:r>
    </w:p>
    <w:p w14:paraId="5B5C9B16" w14:textId="77777777" w:rsidR="00BE49F8" w:rsidRPr="002530EC" w:rsidRDefault="00BE49F8" w:rsidP="00BE49F8">
      <w:pPr>
        <w:pStyle w:val="Normal22"/>
      </w:pPr>
      <w:r w:rsidRPr="002530EC">
        <w:t xml:space="preserve">The results of this survey suggest that </w:t>
      </w:r>
      <w:r>
        <w:t>City of Montello</w:t>
      </w:r>
      <w:r w:rsidRPr="002530EC">
        <w:t xml:space="preserve"> residents are generally supportive of planning for the community’s future.</w:t>
      </w:r>
      <w:r w:rsidR="004D4472">
        <w:t xml:space="preserve"> </w:t>
      </w:r>
      <w:r w:rsidRPr="002530EC">
        <w:t>Residents are most concerned with preserving their natural resources (such as groundwater, lakes, streams, rivers)</w:t>
      </w:r>
      <w:r w:rsidR="0044391D" w:rsidRPr="0044391D">
        <w:t xml:space="preserve"> </w:t>
      </w:r>
      <w:r w:rsidR="0044391D">
        <w:t xml:space="preserve">and </w:t>
      </w:r>
      <w:r w:rsidR="0044391D" w:rsidRPr="002530EC">
        <w:t>improving the quality of life for future genera</w:t>
      </w:r>
      <w:r w:rsidR="0044391D">
        <w:t xml:space="preserve">tions, </w:t>
      </w:r>
      <w:r w:rsidRPr="002530EC">
        <w:t xml:space="preserve">while </w:t>
      </w:r>
      <w:r w:rsidR="0044391D">
        <w:t xml:space="preserve">protecting private property rights and </w:t>
      </w:r>
      <w:r w:rsidRPr="002530EC">
        <w:t>promoting a modest level of economic development in the future.</w:t>
      </w:r>
      <w:r w:rsidR="00875B6B">
        <w:t xml:space="preserve"> </w:t>
      </w:r>
      <w:r w:rsidRPr="002530EC">
        <w:t>Residents tend to rate the quality of the public facilities and services</w:t>
      </w:r>
      <w:r w:rsidR="0044391D">
        <w:t xml:space="preserve"> and the quality of the environment</w:t>
      </w:r>
      <w:r w:rsidRPr="002530EC">
        <w:t xml:space="preserve"> as </w:t>
      </w:r>
      <w:r w:rsidR="0044391D">
        <w:t>very high and educational opportunities as fairly high.</w:t>
      </w:r>
      <w:r w:rsidR="004D4472">
        <w:t xml:space="preserve"> </w:t>
      </w:r>
      <w:r w:rsidR="0044391D">
        <w:t>However, residents rate economic opportunities and access to goods and services low.</w:t>
      </w:r>
      <w:r w:rsidR="004D4472">
        <w:t xml:space="preserve"> </w:t>
      </w:r>
      <w:r w:rsidRPr="002530EC">
        <w:t xml:space="preserve">Increases in taxes and lack of job opportunities were cited as major problems or concerns facing the </w:t>
      </w:r>
      <w:r w:rsidR="0044391D">
        <w:t>City</w:t>
      </w:r>
      <w:r w:rsidRPr="002530EC">
        <w:t>.</w:t>
      </w:r>
      <w:r w:rsidR="004D4472">
        <w:t xml:space="preserve"> </w:t>
      </w:r>
      <w:r w:rsidRPr="002530EC">
        <w:t>Most residents prefer to promote small-scale retail development and industrial</w:t>
      </w:r>
      <w:r w:rsidR="0044391D">
        <w:t>, as well as moderate scale economic</w:t>
      </w:r>
      <w:r w:rsidRPr="002530EC">
        <w:t xml:space="preserve"> development in the future.</w:t>
      </w:r>
    </w:p>
    <w:p w14:paraId="0AB67044" w14:textId="77777777" w:rsidR="00BE49F8" w:rsidRPr="0044391D" w:rsidRDefault="00CE2AA3" w:rsidP="0010687B">
      <w:pPr>
        <w:pStyle w:val="Heading22"/>
      </w:pPr>
      <w:r>
        <w:t>City</w:t>
      </w:r>
      <w:r w:rsidRPr="0044391D">
        <w:t xml:space="preserve"> Visioning</w:t>
      </w:r>
    </w:p>
    <w:p w14:paraId="13FD88F1" w14:textId="77777777" w:rsidR="00BE49F8" w:rsidRDefault="00BE49F8" w:rsidP="0010687B">
      <w:pPr>
        <w:pStyle w:val="Normal22"/>
      </w:pPr>
      <w:r w:rsidRPr="002530EC">
        <w:t xml:space="preserve">The </w:t>
      </w:r>
      <w:r w:rsidR="0044391D">
        <w:t>City</w:t>
      </w:r>
      <w:r w:rsidRPr="002530EC">
        <w:t xml:space="preserve"> created a Vision Planning Committee in 2002 to coordinate the community’s visioning efforts.</w:t>
      </w:r>
      <w:r w:rsidR="004D4472">
        <w:t xml:space="preserve"> </w:t>
      </w:r>
      <w:r w:rsidRPr="002530EC">
        <w:t xml:space="preserve">That Committee was responsible for publicizing and encouraging local participation in </w:t>
      </w:r>
      <w:r w:rsidR="0044391D">
        <w:t>local</w:t>
      </w:r>
      <w:r w:rsidRPr="002530EC">
        <w:t xml:space="preserve"> visioning sessions held in 2003 to ensure that this </w:t>
      </w:r>
      <w:r w:rsidRPr="002530EC">
        <w:rPr>
          <w:i/>
        </w:rPr>
        <w:t>Plan</w:t>
      </w:r>
      <w:r w:rsidRPr="002530EC">
        <w:t xml:space="preserve"> is based on the vision of the </w:t>
      </w:r>
      <w:r w:rsidR="0044391D">
        <w:t>City</w:t>
      </w:r>
      <w:r w:rsidRPr="002530EC">
        <w:t xml:space="preserve"> </w:t>
      </w:r>
      <w:r w:rsidRPr="0010687B">
        <w:t>residents</w:t>
      </w:r>
      <w:r w:rsidRPr="002530EC">
        <w:t>.</w:t>
      </w:r>
      <w:r w:rsidR="004D4472">
        <w:t xml:space="preserve"> </w:t>
      </w:r>
      <w:r w:rsidRPr="002530EC">
        <w:t>Local residents were informed of these sessions through press releases, flyers, and notices inserted in tax bill mailings.</w:t>
      </w:r>
      <w:r w:rsidR="004D4472">
        <w:t xml:space="preserve"> </w:t>
      </w:r>
      <w:r w:rsidRPr="002530EC">
        <w:t xml:space="preserve">The </w:t>
      </w:r>
      <w:r w:rsidR="0044391D">
        <w:t>City</w:t>
      </w:r>
      <w:r w:rsidR="00A41CF9">
        <w:t xml:space="preserve">’s visioning efforts, including the City’s self-assessment </w:t>
      </w:r>
      <w:r w:rsidRPr="002530EC">
        <w:t>are summarized in the following paragraphs.</w:t>
      </w:r>
    </w:p>
    <w:p w14:paraId="007B4DC9" w14:textId="2E3AB430" w:rsidR="00E36914" w:rsidRDefault="00E36914" w:rsidP="00E36914">
      <w:pPr>
        <w:pStyle w:val="Normal22"/>
      </w:pPr>
      <w:r>
        <w:t xml:space="preserve">Montello residents </w:t>
      </w:r>
      <w:r w:rsidRPr="00A41CF9">
        <w:rPr>
          <w:b/>
        </w:rPr>
        <w:t>value their natural and historic resources</w:t>
      </w:r>
      <w:r w:rsidR="00A41CF9">
        <w:t xml:space="preserve"> which</w:t>
      </w:r>
      <w:r w:rsidR="005833F0">
        <w:t xml:space="preserve"> reflect</w:t>
      </w:r>
      <w:r>
        <w:t xml:space="preserve"> the City’s rich history as a granite mining community.</w:t>
      </w:r>
      <w:r w:rsidR="004D4472">
        <w:t xml:space="preserve"> </w:t>
      </w:r>
      <w:r>
        <w:t xml:space="preserve">Montello is also known for the two significant waterways that </w:t>
      </w:r>
      <w:r w:rsidR="00875B6B">
        <w:t xml:space="preserve">help shape </w:t>
      </w:r>
      <w:r>
        <w:t>the City’s topography.</w:t>
      </w:r>
      <w:r w:rsidR="004D4472">
        <w:t xml:space="preserve"> </w:t>
      </w:r>
      <w:r>
        <w:t>There is a significant sense of pride associated with the natural resources and historical aspects of the community.</w:t>
      </w:r>
      <w:r w:rsidR="004D4472">
        <w:t xml:space="preserve"> </w:t>
      </w:r>
      <w:r>
        <w:t>Residents appreciate the many parks in the community, which provide residents with opportunities for recreation and serve as a local attraction for visitors.</w:t>
      </w:r>
      <w:r w:rsidR="004D4472">
        <w:t xml:space="preserve"> </w:t>
      </w:r>
      <w:r>
        <w:t>Residents hope to see those resources protected, preserved and available for future recreational opportunities.</w:t>
      </w:r>
    </w:p>
    <w:p w14:paraId="1563CF65" w14:textId="77777777" w:rsidR="00E36914" w:rsidRDefault="00E36914" w:rsidP="00E36914">
      <w:pPr>
        <w:pStyle w:val="Normal22"/>
      </w:pPr>
      <w:r>
        <w:t>The abundant recreational opportunities within the City and the surrounding area provide Montello with a significant tourism base.</w:t>
      </w:r>
      <w:r w:rsidR="004D4472">
        <w:t xml:space="preserve"> </w:t>
      </w:r>
      <w:r>
        <w:t>Many local businesses and the community thrive on tourism and have worked together to revitalize the downtown area.</w:t>
      </w:r>
      <w:r w:rsidR="004D4472">
        <w:t xml:space="preserve"> </w:t>
      </w:r>
      <w:r>
        <w:t xml:space="preserve">Residents value the City’s many businesses and </w:t>
      </w:r>
      <w:r w:rsidRPr="00A41CF9">
        <w:rPr>
          <w:b/>
        </w:rPr>
        <w:t>envision a thriving downtown area in the future</w:t>
      </w:r>
      <w:r>
        <w:t>.</w:t>
      </w:r>
      <w:r w:rsidR="004D4472">
        <w:t xml:space="preserve"> </w:t>
      </w:r>
    </w:p>
    <w:p w14:paraId="31181216" w14:textId="77777777" w:rsidR="00E36914" w:rsidRDefault="00E36914" w:rsidP="00E36914">
      <w:pPr>
        <w:pStyle w:val="Normal22"/>
      </w:pPr>
      <w:r>
        <w:t>The City has much to offer including good school facilities and educational system with all schools being located together.</w:t>
      </w:r>
      <w:r w:rsidR="004D4472">
        <w:t xml:space="preserve"> </w:t>
      </w:r>
      <w:r>
        <w:t xml:space="preserve">In addition, much of the </w:t>
      </w:r>
      <w:r w:rsidRPr="00A41CF9">
        <w:rPr>
          <w:b/>
        </w:rPr>
        <w:t>local housing stock is within walking distance to the school</w:t>
      </w:r>
      <w:r>
        <w:t>.</w:t>
      </w:r>
      <w:r w:rsidR="004D4472">
        <w:t xml:space="preserve"> </w:t>
      </w:r>
      <w:r>
        <w:t xml:space="preserve">Montello also has </w:t>
      </w:r>
      <w:r w:rsidRPr="00A41CF9">
        <w:rPr>
          <w:b/>
        </w:rPr>
        <w:t>much to offer to the senior population</w:t>
      </w:r>
      <w:r>
        <w:t xml:space="preserve"> in the community and surrounding area including a Senior Citizens Dome, a newly developed senior housing complex and close proximity to numerous </w:t>
      </w:r>
      <w:r w:rsidR="00944F0A">
        <w:t>County</w:t>
      </w:r>
      <w:r>
        <w:t xml:space="preserve"> services.</w:t>
      </w:r>
      <w:r w:rsidR="004D4472">
        <w:t xml:space="preserve"> </w:t>
      </w:r>
      <w:r>
        <w:t>Resident can also enjoy a local public library, an assortment of churches and numerous local events that take place throughout the year.</w:t>
      </w:r>
      <w:r w:rsidR="004D4472">
        <w:t xml:space="preserve"> </w:t>
      </w:r>
      <w:r>
        <w:t>Residents appreciate the emergency services available and consider the fire department as one of the best things in their community.</w:t>
      </w:r>
      <w:r w:rsidR="004D4472">
        <w:t xml:space="preserve"> </w:t>
      </w:r>
    </w:p>
    <w:p w14:paraId="037AA469" w14:textId="77777777" w:rsidR="00E36914" w:rsidRDefault="00E36914" w:rsidP="00E36914">
      <w:pPr>
        <w:pStyle w:val="Normal22"/>
      </w:pPr>
      <w:r>
        <w:t xml:space="preserve">Residents enjoy the </w:t>
      </w:r>
      <w:r w:rsidRPr="00A41CF9">
        <w:rPr>
          <w:b/>
        </w:rPr>
        <w:t>small town</w:t>
      </w:r>
      <w:r w:rsidR="00875B6B">
        <w:rPr>
          <w:b/>
        </w:rPr>
        <w:t xml:space="preserve"> feeling</w:t>
      </w:r>
      <w:r>
        <w:t xml:space="preserve"> that Montello has to offer and appreciate the </w:t>
      </w:r>
      <w:r w:rsidRPr="00A41CF9">
        <w:rPr>
          <w:b/>
        </w:rPr>
        <w:t>friendly people</w:t>
      </w:r>
      <w:r>
        <w:t xml:space="preserve"> in the community.</w:t>
      </w:r>
      <w:r w:rsidR="004D4472">
        <w:t xml:space="preserve"> </w:t>
      </w:r>
      <w:r>
        <w:t>Although residents would like to see growth and development for the City, it is important that the city work to maintain the small town atmosphere and preserve natural resources.</w:t>
      </w:r>
    </w:p>
    <w:p w14:paraId="1301F3C7" w14:textId="77777777" w:rsidR="00BE49F8" w:rsidRPr="0044391D" w:rsidRDefault="00947F26" w:rsidP="006C23D9">
      <w:pPr>
        <w:pStyle w:val="Heading22"/>
      </w:pPr>
      <w:r>
        <w:t>Plan Commission Meetings, Open House, and Public Hearings</w:t>
      </w:r>
    </w:p>
    <w:p w14:paraId="4CF1C7C9" w14:textId="77777777" w:rsidR="00947F26" w:rsidRPr="0051402B" w:rsidRDefault="00BE49F8" w:rsidP="0010687B">
      <w:pPr>
        <w:pStyle w:val="Normal22"/>
      </w:pPr>
      <w:r w:rsidRPr="008C5E4B">
        <w:t xml:space="preserve">In </w:t>
      </w:r>
      <w:r w:rsidR="006C23D9">
        <w:t>October</w:t>
      </w:r>
      <w:r w:rsidRPr="008C5E4B">
        <w:t xml:space="preserve"> 2003, </w:t>
      </w:r>
      <w:r w:rsidRPr="002530EC">
        <w:t xml:space="preserve">the </w:t>
      </w:r>
      <w:r w:rsidR="0044391D">
        <w:t>City Council</w:t>
      </w:r>
      <w:r w:rsidRPr="002530EC">
        <w:t xml:space="preserve"> adopted its Public Participation Strategy and Procedures.</w:t>
      </w:r>
      <w:r w:rsidR="004D4472">
        <w:t xml:space="preserve"> </w:t>
      </w:r>
      <w:r w:rsidRPr="002530EC">
        <w:t xml:space="preserve">This plan was developed to assure that citizens had a variety of opportunities and methods for receiving information about and having input into the </w:t>
      </w:r>
      <w:r w:rsidR="000E5D2E">
        <w:t>City</w:t>
      </w:r>
      <w:r w:rsidRPr="002530EC">
        <w:t>’s planning process and planning related issues.</w:t>
      </w:r>
      <w:r w:rsidR="004D4472">
        <w:t xml:space="preserve"> </w:t>
      </w:r>
      <w:r w:rsidR="00947F26" w:rsidRPr="00534202">
        <w:t>Those procedures featured consultant-facilitated efforts, including:</w:t>
      </w:r>
    </w:p>
    <w:p w14:paraId="728A4BD6" w14:textId="77777777" w:rsidR="00947F26" w:rsidRPr="00534202" w:rsidRDefault="00947F26" w:rsidP="00A70720">
      <w:pPr>
        <w:numPr>
          <w:ilvl w:val="0"/>
          <w:numId w:val="37"/>
        </w:numPr>
        <w:tabs>
          <w:tab w:val="clear" w:pos="360"/>
          <w:tab w:val="num" w:pos="1080"/>
        </w:tabs>
        <w:spacing w:after="0"/>
        <w:ind w:left="1080"/>
      </w:pPr>
      <w:r>
        <w:t>Regular</w:t>
      </w:r>
      <w:r w:rsidRPr="00534202">
        <w:t xml:space="preserve"> Plan Commission Meetings (Fall 2003-Fall 2004).</w:t>
      </w:r>
      <w:r>
        <w:t xml:space="preserve"> </w:t>
      </w:r>
      <w:r w:rsidRPr="00534202">
        <w:t xml:space="preserve">All Plan Commission meetings to discuss the </w:t>
      </w:r>
      <w:r w:rsidRPr="00256585">
        <w:rPr>
          <w:i/>
        </w:rPr>
        <w:t>Comprehensive Plan</w:t>
      </w:r>
      <w:r w:rsidRPr="00534202">
        <w:t xml:space="preserve"> w</w:t>
      </w:r>
      <w:r>
        <w:t>ere</w:t>
      </w:r>
      <w:r w:rsidRPr="00534202">
        <w:t xml:space="preserve"> noticed and held as open public meetings, and provide</w:t>
      </w:r>
      <w:r>
        <w:t>d</w:t>
      </w:r>
      <w:r w:rsidRPr="00534202">
        <w:t xml:space="preserve"> for a public comment period.</w:t>
      </w:r>
    </w:p>
    <w:p w14:paraId="3E8C42C9" w14:textId="77777777" w:rsidR="00947F26" w:rsidRPr="00534202" w:rsidRDefault="00947F26" w:rsidP="00A70720">
      <w:pPr>
        <w:numPr>
          <w:ilvl w:val="0"/>
          <w:numId w:val="37"/>
        </w:numPr>
        <w:tabs>
          <w:tab w:val="clear" w:pos="360"/>
          <w:tab w:val="num" w:pos="1080"/>
        </w:tabs>
        <w:spacing w:after="0"/>
        <w:ind w:left="1080"/>
      </w:pPr>
      <w:r w:rsidRPr="00534202">
        <w:t>Community Open House (</w:t>
      </w:r>
      <w:r>
        <w:t>December 8,</w:t>
      </w:r>
      <w:r w:rsidRPr="00534202">
        <w:t xml:space="preserve"> 2004).</w:t>
      </w:r>
      <w:r>
        <w:t xml:space="preserve"> T</w:t>
      </w:r>
      <w:r w:rsidRPr="00534202">
        <w:t xml:space="preserve">he </w:t>
      </w:r>
      <w:r>
        <w:t xml:space="preserve">complete </w:t>
      </w:r>
      <w:r w:rsidRPr="00534202">
        <w:t xml:space="preserve">draft </w:t>
      </w:r>
      <w:r w:rsidRPr="00256585">
        <w:rPr>
          <w:i/>
        </w:rPr>
        <w:t xml:space="preserve">Plan </w:t>
      </w:r>
      <w:r>
        <w:t>was</w:t>
      </w:r>
      <w:r w:rsidRPr="00534202">
        <w:t xml:space="preserve"> presented at an open house involving presentation of the </w:t>
      </w:r>
      <w:r w:rsidRPr="00256585">
        <w:rPr>
          <w:i/>
        </w:rPr>
        <w:t>Plan,</w:t>
      </w:r>
      <w:r w:rsidRPr="00534202">
        <w:t xml:space="preserve"> a question and answer period, plan review summaries and displays, and opportunity for oral and written comments.</w:t>
      </w:r>
      <w:r>
        <w:t xml:space="preserve"> </w:t>
      </w:r>
      <w:r w:rsidRPr="00534202">
        <w:t>Comments w</w:t>
      </w:r>
      <w:r>
        <w:t>ere</w:t>
      </w:r>
      <w:r w:rsidRPr="00534202">
        <w:t xml:space="preserve"> summarized and made available for public review.</w:t>
      </w:r>
    </w:p>
    <w:p w14:paraId="25EADE2E" w14:textId="77777777" w:rsidR="00BE49F8" w:rsidRPr="00482DC4" w:rsidRDefault="00947F26" w:rsidP="00A70720">
      <w:pPr>
        <w:numPr>
          <w:ilvl w:val="0"/>
          <w:numId w:val="37"/>
        </w:numPr>
        <w:tabs>
          <w:tab w:val="clear" w:pos="360"/>
          <w:tab w:val="num" w:pos="1080"/>
        </w:tabs>
        <w:spacing w:after="0"/>
        <w:ind w:left="1080"/>
      </w:pPr>
      <w:r w:rsidRPr="00534202">
        <w:t>Formal Public Hearing (</w:t>
      </w:r>
      <w:r w:rsidR="00521C7D">
        <w:t>July 6, 2005</w:t>
      </w:r>
      <w:r w:rsidRPr="00534202">
        <w:t>).</w:t>
      </w:r>
      <w:r>
        <w:t xml:space="preserve"> </w:t>
      </w:r>
      <w:r w:rsidRPr="00534202">
        <w:t xml:space="preserve">The Town </w:t>
      </w:r>
      <w:r>
        <w:t xml:space="preserve">held a formal public hearing on its </w:t>
      </w:r>
      <w:r w:rsidRPr="00256585">
        <w:rPr>
          <w:i/>
        </w:rPr>
        <w:t>Plan</w:t>
      </w:r>
      <w:r w:rsidRPr="00534202">
        <w:t xml:space="preserve"> and the adopting ordinance prior to adoption.</w:t>
      </w:r>
      <w:r>
        <w:t xml:space="preserve"> </w:t>
      </w:r>
      <w:r w:rsidRPr="00534202">
        <w:t xml:space="preserve">All members of the public </w:t>
      </w:r>
      <w:r>
        <w:t>had</w:t>
      </w:r>
      <w:r w:rsidRPr="00534202">
        <w:t xml:space="preserve"> an opportunity to present testimony and offer comments at the public hearing.</w:t>
      </w:r>
      <w:r>
        <w:t xml:space="preserve"> </w:t>
      </w:r>
    </w:p>
    <w:p w14:paraId="3E5A574A" w14:textId="77777777" w:rsidR="00BD510C" w:rsidRPr="00EF2DF6" w:rsidRDefault="00BD510C" w:rsidP="0010687B">
      <w:pPr>
        <w:pStyle w:val="Heading1A"/>
      </w:pPr>
      <w:bookmarkStart w:id="87" w:name="_Toc104002387"/>
      <w:bookmarkStart w:id="88" w:name="_Toc117491647"/>
      <w:r w:rsidRPr="00EF2DF6">
        <w:t xml:space="preserve">County </w:t>
      </w:r>
      <w:r w:rsidR="00253170" w:rsidRPr="00EF2DF6">
        <w:t xml:space="preserve">and Local </w:t>
      </w:r>
      <w:r w:rsidRPr="00EF2DF6">
        <w:t>Opportunities</w:t>
      </w:r>
      <w:bookmarkEnd w:id="86"/>
      <w:bookmarkEnd w:id="87"/>
      <w:bookmarkEnd w:id="88"/>
    </w:p>
    <w:p w14:paraId="2AD37DC9" w14:textId="77777777" w:rsidR="000677A2" w:rsidRDefault="00D90CEF" w:rsidP="0010687B">
      <w:r w:rsidRPr="00EF2DF6">
        <w:t xml:space="preserve">The City of Montello </w:t>
      </w:r>
      <w:r>
        <w:t>is strategically locat</w:t>
      </w:r>
      <w:r w:rsidRPr="00EF2DF6">
        <w:t xml:space="preserve">ed within central Wisconsin’s larger regional population and recreational base. </w:t>
      </w:r>
      <w:r>
        <w:t xml:space="preserve">Montello’s </w:t>
      </w:r>
      <w:r w:rsidR="00FE7A1D" w:rsidRPr="00FE7A1D">
        <w:rPr>
          <w:b/>
        </w:rPr>
        <w:t>central location</w:t>
      </w:r>
      <w:r w:rsidR="00FE7A1D">
        <w:t xml:space="preserve">, </w:t>
      </w:r>
      <w:r w:rsidRPr="00EF2DF6">
        <w:t xml:space="preserve">the </w:t>
      </w:r>
      <w:r>
        <w:t>areas’</w:t>
      </w:r>
      <w:r w:rsidRPr="00EF2DF6">
        <w:t xml:space="preserve"> </w:t>
      </w:r>
      <w:r w:rsidRPr="001F6171">
        <w:rPr>
          <w:b/>
        </w:rPr>
        <w:t>wealth of natural resources</w:t>
      </w:r>
      <w:r w:rsidRPr="00EF2DF6">
        <w:t xml:space="preserve"> and rural lands, </w:t>
      </w:r>
      <w:r w:rsidR="00FE7A1D">
        <w:t xml:space="preserve">and the City’s </w:t>
      </w:r>
      <w:r w:rsidR="00FE7A1D">
        <w:rPr>
          <w:b/>
        </w:rPr>
        <w:t xml:space="preserve">transportation </w:t>
      </w:r>
      <w:r w:rsidR="00FE7A1D" w:rsidRPr="00FE7A1D">
        <w:rPr>
          <w:b/>
        </w:rPr>
        <w:t>and economic links</w:t>
      </w:r>
      <w:r w:rsidR="00FE7A1D">
        <w:t xml:space="preserve"> to neighboring communities and metropolitan regions </w:t>
      </w:r>
      <w:r w:rsidRPr="00EF2DF6">
        <w:t xml:space="preserve">offer </w:t>
      </w:r>
      <w:r w:rsidRPr="00EF2DF6">
        <w:rPr>
          <w:b/>
        </w:rPr>
        <w:t>unique opportunities</w:t>
      </w:r>
      <w:r w:rsidRPr="00EF2DF6">
        <w:t xml:space="preserve"> that will help drive the future growth and health of the City</w:t>
      </w:r>
      <w:r>
        <w:t xml:space="preserve"> surrounding area. </w:t>
      </w:r>
      <w:r w:rsidR="000677A2">
        <w:t xml:space="preserve">The City of Montello has several </w:t>
      </w:r>
      <w:r w:rsidR="000677A2" w:rsidRPr="002B4930">
        <w:rPr>
          <w:b/>
        </w:rPr>
        <w:t>assets that create opportunities for future enhancements</w:t>
      </w:r>
      <w:r w:rsidR="000F446D" w:rsidRPr="002B4930">
        <w:rPr>
          <w:b/>
        </w:rPr>
        <w:t xml:space="preserve"> to economic and community health.</w:t>
      </w:r>
      <w:r w:rsidR="004D4472">
        <w:t xml:space="preserve"> </w:t>
      </w:r>
      <w:r w:rsidR="000F446D">
        <w:t>These assets include</w:t>
      </w:r>
      <w:r w:rsidR="00F4127D">
        <w:t xml:space="preserve"> Montello’s</w:t>
      </w:r>
      <w:r w:rsidR="000F446D">
        <w:t>:</w:t>
      </w:r>
    </w:p>
    <w:p w14:paraId="0E8D61F0" w14:textId="77777777" w:rsidR="00FE7A1D" w:rsidRDefault="00FE7A1D" w:rsidP="00A70720">
      <w:pPr>
        <w:numPr>
          <w:ilvl w:val="0"/>
          <w:numId w:val="39"/>
        </w:numPr>
        <w:tabs>
          <w:tab w:val="clear" w:pos="1080"/>
          <w:tab w:val="num" w:pos="360"/>
        </w:tabs>
        <w:spacing w:after="0"/>
        <w:ind w:left="360"/>
      </w:pPr>
      <w:r>
        <w:t>Intact Downtown</w:t>
      </w:r>
    </w:p>
    <w:p w14:paraId="60F2E676" w14:textId="77777777" w:rsidR="00FE7A1D" w:rsidRDefault="00FE7A1D" w:rsidP="00A70720">
      <w:pPr>
        <w:numPr>
          <w:ilvl w:val="0"/>
          <w:numId w:val="39"/>
        </w:numPr>
        <w:tabs>
          <w:tab w:val="clear" w:pos="1080"/>
          <w:tab w:val="num" w:pos="360"/>
        </w:tabs>
        <w:spacing w:after="0"/>
        <w:ind w:left="360"/>
      </w:pPr>
      <w:r>
        <w:t>Proximity to Regional Tourist Destinations</w:t>
      </w:r>
    </w:p>
    <w:p w14:paraId="6180387F" w14:textId="77777777" w:rsidR="00FE7A1D" w:rsidRDefault="00FE7A1D" w:rsidP="00A70720">
      <w:pPr>
        <w:numPr>
          <w:ilvl w:val="0"/>
          <w:numId w:val="39"/>
        </w:numPr>
        <w:tabs>
          <w:tab w:val="clear" w:pos="1080"/>
          <w:tab w:val="num" w:pos="360"/>
        </w:tabs>
        <w:spacing w:after="0"/>
        <w:ind w:left="360"/>
      </w:pPr>
      <w:r>
        <w:t>Proximity to Metropolitan Areas</w:t>
      </w:r>
    </w:p>
    <w:p w14:paraId="0F04551A" w14:textId="77777777" w:rsidR="000F446D" w:rsidRDefault="000F446D" w:rsidP="00A70720">
      <w:pPr>
        <w:numPr>
          <w:ilvl w:val="0"/>
          <w:numId w:val="39"/>
        </w:numPr>
        <w:tabs>
          <w:tab w:val="clear" w:pos="1080"/>
          <w:tab w:val="num" w:pos="360"/>
        </w:tabs>
        <w:spacing w:after="0"/>
        <w:ind w:left="360"/>
      </w:pPr>
      <w:r>
        <w:t>Natural Resource Base/Unique Natural Setting (</w:t>
      </w:r>
      <w:r w:rsidR="00A41CF9">
        <w:t>I</w:t>
      </w:r>
      <w:r>
        <w:t>sthmus</w:t>
      </w:r>
      <w:r w:rsidR="00FE7A1D">
        <w:t xml:space="preserve"> setting</w:t>
      </w:r>
      <w:r w:rsidR="00A41CF9">
        <w:t>, Quarry Park, W</w:t>
      </w:r>
      <w:r>
        <w:t>aterfall)</w:t>
      </w:r>
    </w:p>
    <w:p w14:paraId="34418EAD" w14:textId="77777777" w:rsidR="00FE7A1D" w:rsidRDefault="00FE7A1D" w:rsidP="00A70720">
      <w:pPr>
        <w:numPr>
          <w:ilvl w:val="0"/>
          <w:numId w:val="39"/>
        </w:numPr>
        <w:tabs>
          <w:tab w:val="clear" w:pos="1080"/>
          <w:tab w:val="num" w:pos="360"/>
        </w:tabs>
        <w:spacing w:after="0"/>
        <w:ind w:left="360"/>
      </w:pPr>
      <w:r>
        <w:t>Available Workforce</w:t>
      </w:r>
    </w:p>
    <w:p w14:paraId="520B6095" w14:textId="77777777" w:rsidR="00FE7A1D" w:rsidRDefault="00FE7A1D" w:rsidP="00A70720">
      <w:pPr>
        <w:numPr>
          <w:ilvl w:val="0"/>
          <w:numId w:val="39"/>
        </w:numPr>
        <w:tabs>
          <w:tab w:val="clear" w:pos="1080"/>
          <w:tab w:val="num" w:pos="360"/>
        </w:tabs>
        <w:spacing w:after="0"/>
        <w:ind w:left="360"/>
      </w:pPr>
      <w:r>
        <w:t>Local Schools</w:t>
      </w:r>
    </w:p>
    <w:p w14:paraId="198516E3" w14:textId="77777777" w:rsidR="00FE7A1D" w:rsidRDefault="00FE7A1D" w:rsidP="00A70720">
      <w:pPr>
        <w:numPr>
          <w:ilvl w:val="0"/>
          <w:numId w:val="39"/>
        </w:numPr>
        <w:tabs>
          <w:tab w:val="clear" w:pos="1080"/>
          <w:tab w:val="num" w:pos="360"/>
        </w:tabs>
        <w:ind w:left="360"/>
      </w:pPr>
      <w:r>
        <w:t>Position as a County and Regional Hub (State Highways, Government Hub, Regional Center)</w:t>
      </w:r>
    </w:p>
    <w:p w14:paraId="21CBC561" w14:textId="77777777" w:rsidR="000F446D" w:rsidRDefault="00E641FE" w:rsidP="0010687B">
      <w:r>
        <w:t xml:space="preserve">The combination of these </w:t>
      </w:r>
      <w:r w:rsidR="001F6171">
        <w:t xml:space="preserve">factors </w:t>
      </w:r>
      <w:r w:rsidR="000F446D" w:rsidRPr="002B4930">
        <w:rPr>
          <w:b/>
        </w:rPr>
        <w:t>create several opportunities</w:t>
      </w:r>
      <w:r w:rsidR="000F446D">
        <w:t xml:space="preserve"> for the City</w:t>
      </w:r>
      <w:r>
        <w:t>’s future including:</w:t>
      </w:r>
    </w:p>
    <w:p w14:paraId="215FD595" w14:textId="3B954256" w:rsidR="00E641FE" w:rsidRDefault="00E641FE" w:rsidP="00A70720">
      <w:pPr>
        <w:numPr>
          <w:ilvl w:val="0"/>
          <w:numId w:val="39"/>
        </w:numPr>
        <w:tabs>
          <w:tab w:val="clear" w:pos="1080"/>
          <w:tab w:val="num" w:pos="360"/>
        </w:tabs>
        <w:spacing w:after="0"/>
        <w:ind w:left="360"/>
      </w:pPr>
      <w:r>
        <w:t>Downtown Revitalization</w:t>
      </w:r>
    </w:p>
    <w:p w14:paraId="74918992" w14:textId="77777777" w:rsidR="00E641FE" w:rsidRDefault="00E641FE" w:rsidP="00A70720">
      <w:pPr>
        <w:numPr>
          <w:ilvl w:val="0"/>
          <w:numId w:val="39"/>
        </w:numPr>
        <w:tabs>
          <w:tab w:val="clear" w:pos="1080"/>
          <w:tab w:val="num" w:pos="360"/>
        </w:tabs>
        <w:spacing w:after="0"/>
        <w:ind w:left="360"/>
      </w:pPr>
      <w:r>
        <w:t>Tourism Growth</w:t>
      </w:r>
    </w:p>
    <w:p w14:paraId="0E579B15" w14:textId="77777777" w:rsidR="00E641FE" w:rsidRDefault="00E641FE" w:rsidP="00A70720">
      <w:pPr>
        <w:numPr>
          <w:ilvl w:val="0"/>
          <w:numId w:val="39"/>
        </w:numPr>
        <w:tabs>
          <w:tab w:val="clear" w:pos="1080"/>
          <w:tab w:val="num" w:pos="360"/>
        </w:tabs>
        <w:spacing w:after="0"/>
        <w:ind w:left="360"/>
      </w:pPr>
      <w:r>
        <w:t xml:space="preserve">Traditional Economic </w:t>
      </w:r>
      <w:r w:rsidR="00D90CEF">
        <w:t xml:space="preserve">and Workforce </w:t>
      </w:r>
      <w:r>
        <w:t>Development</w:t>
      </w:r>
    </w:p>
    <w:p w14:paraId="51E51D9D" w14:textId="77777777" w:rsidR="007650ED" w:rsidRPr="0024194A" w:rsidRDefault="009E361A" w:rsidP="00A36009">
      <w:pPr>
        <w:pStyle w:val="Heading22"/>
      </w:pPr>
      <w:bookmarkStart w:id="89" w:name="_Toc33844183"/>
      <w:r>
        <w:t>“Marquette County’s Downtown”</w:t>
      </w:r>
    </w:p>
    <w:p w14:paraId="5DADF796" w14:textId="3781608B" w:rsidR="00E7303E" w:rsidRDefault="007650ED" w:rsidP="0010687B">
      <w:pPr>
        <w:pStyle w:val="Normal22"/>
      </w:pPr>
      <w:r w:rsidRPr="0024194A">
        <w:t xml:space="preserve">The City has a </w:t>
      </w:r>
      <w:r w:rsidRPr="0024194A">
        <w:rPr>
          <w:b/>
        </w:rPr>
        <w:t>distinct downtown</w:t>
      </w:r>
      <w:r w:rsidRPr="0024194A">
        <w:t>, focused centrally along the isthmus between Montello and Buffalo Lakes</w:t>
      </w:r>
      <w:r w:rsidR="009E5679">
        <w:t xml:space="preserve">. </w:t>
      </w:r>
      <w:r w:rsidRPr="0024194A">
        <w:t>The downtown’s existing amenities include County and City municipal buildings, several historic buildings, institutional structures (parks, schools, churches), and commercial development that includes a variety of service-oriented businesses, sporting goods, grocery, specialty shops, and restaurants</w:t>
      </w:r>
      <w:r w:rsidR="009E5679">
        <w:t>.</w:t>
      </w:r>
      <w:r w:rsidR="004D4472">
        <w:t xml:space="preserve"> </w:t>
      </w:r>
      <w:r w:rsidR="00E7303E">
        <w:t xml:space="preserve">Its location at the </w:t>
      </w:r>
      <w:r w:rsidR="00E7303E" w:rsidRPr="009E361A">
        <w:rPr>
          <w:b/>
        </w:rPr>
        <w:t>confluence of two State Highways</w:t>
      </w:r>
      <w:r w:rsidR="00E7303E">
        <w:t xml:space="preserve"> also contributes to the downtown serving as “Marquette County’s Downtown.”</w:t>
      </w:r>
      <w:r w:rsidR="004D4472">
        <w:t xml:space="preserve"> </w:t>
      </w:r>
    </w:p>
    <w:p w14:paraId="76001061" w14:textId="681E9E21" w:rsidR="00E7303E" w:rsidRPr="00E7303E" w:rsidRDefault="00F16B3A" w:rsidP="0010687B">
      <w:pPr>
        <w:pStyle w:val="Normal22"/>
      </w:pPr>
      <w:r>
        <w:rPr>
          <w:noProof/>
        </w:rPr>
        <w:drawing>
          <wp:anchor distT="0" distB="0" distL="114300" distR="114300" simplePos="0" relativeHeight="251656704" behindDoc="0" locked="0" layoutInCell="1" allowOverlap="1" wp14:anchorId="7B421A64" wp14:editId="53E439E6">
            <wp:simplePos x="0" y="0"/>
            <wp:positionH relativeFrom="column">
              <wp:posOffset>1806575</wp:posOffset>
            </wp:positionH>
            <wp:positionV relativeFrom="paragraph">
              <wp:posOffset>501650</wp:posOffset>
            </wp:positionV>
            <wp:extent cx="4162425" cy="2971800"/>
            <wp:effectExtent l="0" t="0" r="3175" b="0"/>
            <wp:wrapSquare wrapText="bothSides"/>
            <wp:docPr id="179" name="Picture 179" descr="DSC0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C001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242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50ED" w:rsidRPr="00E7303E">
        <w:t xml:space="preserve">Opportunities for further strengthening the downtown include </w:t>
      </w:r>
      <w:r w:rsidR="007650ED" w:rsidRPr="002B4930">
        <w:rPr>
          <w:b/>
        </w:rPr>
        <w:t>emphasizing the link between the downtown area, the City’s abundant parks and public spaces, and the lakes</w:t>
      </w:r>
      <w:r w:rsidR="009E5679" w:rsidRPr="00E7303E">
        <w:t xml:space="preserve">. </w:t>
      </w:r>
      <w:r w:rsidR="009E361A" w:rsidRPr="00E7303E">
        <w:t xml:space="preserve">The </w:t>
      </w:r>
      <w:r w:rsidR="00FE7A1D">
        <w:t xml:space="preserve">Montello </w:t>
      </w:r>
      <w:r w:rsidR="009E361A" w:rsidRPr="00E7303E">
        <w:t xml:space="preserve">Granite Park </w:t>
      </w:r>
      <w:r w:rsidR="00FE7A1D">
        <w:t xml:space="preserve">waterfalls </w:t>
      </w:r>
      <w:r w:rsidR="009E361A" w:rsidRPr="00E7303E">
        <w:t>provide</w:t>
      </w:r>
      <w:r w:rsidR="00FE7A1D">
        <w:t xml:space="preserve"> </w:t>
      </w:r>
      <w:r w:rsidR="009E361A" w:rsidRPr="00E7303E">
        <w:t xml:space="preserve">a </w:t>
      </w:r>
      <w:r w:rsidR="00875B6B">
        <w:t>scenic</w:t>
      </w:r>
      <w:r w:rsidR="009E361A" w:rsidRPr="00E7303E">
        <w:t xml:space="preserve"> centerpiece for the downtown.</w:t>
      </w:r>
      <w:r w:rsidR="004D4472">
        <w:t xml:space="preserve"> </w:t>
      </w:r>
      <w:r w:rsidR="00456FDE" w:rsidRPr="00E7303E">
        <w:t>Montello and Buffalo Lakes, as well as the Fox and Montello Rivers</w:t>
      </w:r>
      <w:r w:rsidR="009E361A" w:rsidRPr="00E7303E">
        <w:t>,</w:t>
      </w:r>
      <w:r w:rsidR="00456FDE" w:rsidRPr="00E7303E">
        <w:t xml:space="preserve"> provide significant opportunities to the </w:t>
      </w:r>
      <w:r w:rsidR="009E361A" w:rsidRPr="00E7303E">
        <w:t>downtown</w:t>
      </w:r>
      <w:r w:rsidR="00456FDE" w:rsidRPr="00E7303E">
        <w:t xml:space="preserve"> area as places to enhance existing public open space, and to serve as backdrops for commercial development</w:t>
      </w:r>
      <w:r w:rsidR="009E5679" w:rsidRPr="00E7303E">
        <w:t xml:space="preserve">. </w:t>
      </w:r>
      <w:r w:rsidR="00456FDE" w:rsidRPr="00E7303E">
        <w:t xml:space="preserve">Efforts to </w:t>
      </w:r>
      <w:r w:rsidR="009E361A" w:rsidRPr="00E7303E">
        <w:t>improve water quality</w:t>
      </w:r>
      <w:r w:rsidR="00456FDE" w:rsidRPr="00E7303E">
        <w:t xml:space="preserve"> would aid this effort.</w:t>
      </w:r>
      <w:r w:rsidR="004D4472">
        <w:t xml:space="preserve"> </w:t>
      </w:r>
    </w:p>
    <w:p w14:paraId="7B813FBD" w14:textId="4B2C86F9" w:rsidR="007650ED" w:rsidRDefault="007650ED" w:rsidP="0010687B">
      <w:pPr>
        <w:pStyle w:val="Normal22"/>
      </w:pPr>
      <w:r w:rsidRPr="00456FDE">
        <w:t xml:space="preserve">In addition, the City may </w:t>
      </w:r>
      <w:r w:rsidR="009E361A">
        <w:t>support</w:t>
      </w:r>
      <w:r w:rsidRPr="00456FDE">
        <w:t xml:space="preserve"> </w:t>
      </w:r>
      <w:r w:rsidRPr="00456FDE">
        <w:rPr>
          <w:b/>
        </w:rPr>
        <w:t>remediation of contami</w:t>
      </w:r>
      <w:r w:rsidR="00456FDE" w:rsidRPr="00456FDE">
        <w:rPr>
          <w:b/>
        </w:rPr>
        <w:t>nated sites</w:t>
      </w:r>
      <w:r w:rsidR="00456FDE" w:rsidRPr="00456FDE">
        <w:t xml:space="preserve"> </w:t>
      </w:r>
      <w:r w:rsidR="009E361A">
        <w:t xml:space="preserve">at the edges of </w:t>
      </w:r>
      <w:r w:rsidR="00456FDE" w:rsidRPr="00456FDE">
        <w:t xml:space="preserve">the downtown area for </w:t>
      </w:r>
      <w:r w:rsidR="009E361A">
        <w:t>re</w:t>
      </w:r>
      <w:r w:rsidR="00456FDE" w:rsidRPr="00456FDE">
        <w:t>development</w:t>
      </w:r>
      <w:r w:rsidR="009E5679">
        <w:t xml:space="preserve">. </w:t>
      </w:r>
      <w:r w:rsidR="009E361A">
        <w:t>The largely intact streetscape of historic buildings is a tremendous asset compared to other downtowns where buildings have previously been removed.</w:t>
      </w:r>
      <w:r w:rsidR="004D4472">
        <w:t xml:space="preserve"> </w:t>
      </w:r>
      <w:r w:rsidR="00456FDE" w:rsidRPr="00456FDE">
        <w:t xml:space="preserve">Measures to </w:t>
      </w:r>
      <w:r w:rsidR="00456FDE" w:rsidRPr="00456FDE">
        <w:rPr>
          <w:b/>
        </w:rPr>
        <w:t xml:space="preserve">preserve </w:t>
      </w:r>
      <w:r w:rsidR="009E361A">
        <w:rPr>
          <w:b/>
        </w:rPr>
        <w:t xml:space="preserve">and rehabilitate </w:t>
      </w:r>
      <w:r w:rsidR="00456FDE" w:rsidRPr="00456FDE">
        <w:rPr>
          <w:b/>
        </w:rPr>
        <w:t>significant historical buildings</w:t>
      </w:r>
      <w:r w:rsidR="00456FDE" w:rsidRPr="00456FDE">
        <w:t xml:space="preserve"> would contribute to maintaining Montello’s unique community character</w:t>
      </w:r>
      <w:r w:rsidR="009E5679">
        <w:t xml:space="preserve">. </w:t>
      </w:r>
      <w:r w:rsidR="00456FDE" w:rsidRPr="00456FDE">
        <w:t xml:space="preserve">A combination of protecting and enhancing the natural and civic resources of the downtown, preserving historic features, and taking advantages of opportunities for </w:t>
      </w:r>
      <w:r w:rsidR="00E22A4C" w:rsidRPr="00456FDE">
        <w:t>cleanup</w:t>
      </w:r>
      <w:r w:rsidR="00456FDE" w:rsidRPr="00456FDE">
        <w:t>, remediation, and new infill development serve to “marry the old to the new.”</w:t>
      </w:r>
    </w:p>
    <w:p w14:paraId="28772215" w14:textId="77777777" w:rsidR="00E7303E" w:rsidRDefault="00E7303E" w:rsidP="0010687B">
      <w:pPr>
        <w:pStyle w:val="Normal22"/>
      </w:pPr>
      <w:r>
        <w:t xml:space="preserve">Montello could benefit from carving a </w:t>
      </w:r>
      <w:r w:rsidRPr="00E7303E">
        <w:t>unique business niche</w:t>
      </w:r>
      <w:r>
        <w:t xml:space="preserve"> for its downtown that </w:t>
      </w:r>
      <w:r w:rsidRPr="00E7303E">
        <w:t>capitalizes on its unique setting, existing business mix, and current position as “Marquette County’s Downtown.”</w:t>
      </w:r>
    </w:p>
    <w:p w14:paraId="7D63532C" w14:textId="77777777" w:rsidR="00456FDE" w:rsidRPr="00456FDE" w:rsidRDefault="00456FDE" w:rsidP="00A36009">
      <w:pPr>
        <w:pStyle w:val="Heading22"/>
      </w:pPr>
      <w:r w:rsidRPr="00456FDE">
        <w:t>Tourism</w:t>
      </w:r>
      <w:r w:rsidR="009E361A">
        <w:t xml:space="preserve"> Potential</w:t>
      </w:r>
    </w:p>
    <w:p w14:paraId="667AAD21" w14:textId="77777777" w:rsidR="00FE0C7C" w:rsidRDefault="00456FDE" w:rsidP="0010687B">
      <w:pPr>
        <w:pStyle w:val="Normal22"/>
      </w:pPr>
      <w:r>
        <w:t>O</w:t>
      </w:r>
      <w:r w:rsidRPr="00AC57E5">
        <w:t xml:space="preserve">pportunities for </w:t>
      </w:r>
      <w:r w:rsidRPr="0010687B">
        <w:rPr>
          <w:b/>
        </w:rPr>
        <w:t xml:space="preserve">tourism in Montello combine </w:t>
      </w:r>
      <w:r w:rsidR="00363D44" w:rsidRPr="0010687B">
        <w:rPr>
          <w:b/>
        </w:rPr>
        <w:t xml:space="preserve">its </w:t>
      </w:r>
      <w:r w:rsidRPr="0010687B">
        <w:rPr>
          <w:b/>
        </w:rPr>
        <w:t>natural and recreational assets</w:t>
      </w:r>
      <w:r w:rsidR="00FE0C7C" w:rsidRPr="0010687B">
        <w:rPr>
          <w:b/>
        </w:rPr>
        <w:t xml:space="preserve"> with the historic, </w:t>
      </w:r>
      <w:r w:rsidRPr="0010687B">
        <w:rPr>
          <w:b/>
        </w:rPr>
        <w:t>cultural</w:t>
      </w:r>
      <w:r w:rsidR="00FE0C7C" w:rsidRPr="0010687B">
        <w:rPr>
          <w:b/>
        </w:rPr>
        <w:t>, and civic</w:t>
      </w:r>
      <w:r w:rsidRPr="0010687B">
        <w:rPr>
          <w:b/>
        </w:rPr>
        <w:t xml:space="preserve"> amenities</w:t>
      </w:r>
      <w:r w:rsidRPr="00A36009">
        <w:t xml:space="preserve"> </w:t>
      </w:r>
      <w:r w:rsidRPr="00A4425D">
        <w:t xml:space="preserve">that </w:t>
      </w:r>
      <w:r w:rsidR="00FE0C7C" w:rsidRPr="00A4425D">
        <w:t>define the City</w:t>
      </w:r>
      <w:r w:rsidR="00FE0C7C">
        <w:t xml:space="preserve"> and its surrounding </w:t>
      </w:r>
      <w:r w:rsidR="009E361A">
        <w:t>area</w:t>
      </w:r>
      <w:r w:rsidR="009E5679">
        <w:t xml:space="preserve">. </w:t>
      </w:r>
    </w:p>
    <w:p w14:paraId="0B50A56E" w14:textId="781EEC2E" w:rsidR="00FE0C7C" w:rsidRDefault="00456FDE" w:rsidP="0010687B">
      <w:pPr>
        <w:pStyle w:val="Normal22"/>
      </w:pPr>
      <w:r w:rsidRPr="00106783">
        <w:rPr>
          <w:b/>
        </w:rPr>
        <w:t>Tourism is one of Wisconsin’s top three industries</w:t>
      </w:r>
      <w:r w:rsidRPr="00106783">
        <w:t xml:space="preserve"> and in 20</w:t>
      </w:r>
      <w:r w:rsidR="00106783">
        <w:t>13</w:t>
      </w:r>
      <w:r w:rsidRPr="00106783">
        <w:t xml:space="preserve"> travelers spent nearly $1</w:t>
      </w:r>
      <w:r w:rsidR="00106783">
        <w:t>0.6</w:t>
      </w:r>
      <w:r w:rsidRPr="00106783">
        <w:t xml:space="preserve"> billion in the </w:t>
      </w:r>
      <w:r w:rsidR="00944F0A" w:rsidRPr="00106783">
        <w:t>State</w:t>
      </w:r>
      <w:r w:rsidRPr="00106783">
        <w:t xml:space="preserve"> (with an estimated $</w:t>
      </w:r>
      <w:r w:rsidR="00106783">
        <w:t>20.2</w:t>
      </w:r>
      <w:r w:rsidRPr="00106783">
        <w:t xml:space="preserve"> million in Marquette County)</w:t>
      </w:r>
      <w:r w:rsidR="009E5679" w:rsidRPr="00106783">
        <w:t>.</w:t>
      </w:r>
      <w:r w:rsidR="009E5679">
        <w:t xml:space="preserve"> </w:t>
      </w:r>
      <w:r>
        <w:t>National trends are showing that consumers are traveling closer to home and choosing car over air transportation</w:t>
      </w:r>
      <w:r w:rsidR="009E5679">
        <w:t xml:space="preserve">. </w:t>
      </w:r>
      <w:r w:rsidR="00A4425D">
        <w:t>With it</w:t>
      </w:r>
      <w:r>
        <w:t xml:space="preserve">s proximity to growing metropolitan areas, </w:t>
      </w:r>
      <w:r w:rsidR="00A4425D">
        <w:t xml:space="preserve">its </w:t>
      </w:r>
      <w:r w:rsidR="00A4425D" w:rsidRPr="000C132A">
        <w:t>position as the</w:t>
      </w:r>
      <w:r w:rsidR="00A4425D" w:rsidRPr="000C132A">
        <w:rPr>
          <w:b/>
        </w:rPr>
        <w:t xml:space="preserve"> “Gathering Place” for Marquette County</w:t>
      </w:r>
      <w:r w:rsidR="00A4425D">
        <w:t xml:space="preserve">, and its lakes and parks, </w:t>
      </w:r>
      <w:r>
        <w:t>the C</w:t>
      </w:r>
      <w:r w:rsidR="00A4425D">
        <w:t>i</w:t>
      </w:r>
      <w:r>
        <w:t>ty is poised to take advantage of this current trend for years to come</w:t>
      </w:r>
      <w:r w:rsidR="009E5679">
        <w:t xml:space="preserve">. </w:t>
      </w:r>
      <w:r w:rsidRPr="00AC57E5">
        <w:t xml:space="preserve">There are opportunities to cooperatively develop and market these </w:t>
      </w:r>
      <w:r w:rsidR="00A4425D">
        <w:t>tourism opportunities</w:t>
      </w:r>
      <w:r>
        <w:t xml:space="preserve"> with other counties and cities in the region</w:t>
      </w:r>
      <w:r w:rsidRPr="00AC57E5">
        <w:t xml:space="preserve"> to a growing, eager market</w:t>
      </w:r>
      <w:r>
        <w:t xml:space="preserve"> in nearby metro areas</w:t>
      </w:r>
      <w:r w:rsidR="00A4425D">
        <w:t xml:space="preserve"> (see “Links” section below)</w:t>
      </w:r>
      <w:r w:rsidR="009E5679">
        <w:t xml:space="preserve">. </w:t>
      </w:r>
    </w:p>
    <w:p w14:paraId="2FE729A7" w14:textId="566AA061" w:rsidR="00875B6B" w:rsidRDefault="00A4425D" w:rsidP="0010687B">
      <w:pPr>
        <w:pStyle w:val="Normal22"/>
      </w:pPr>
      <w:r>
        <w:rPr>
          <w:szCs w:val="22"/>
        </w:rPr>
        <w:t>T</w:t>
      </w:r>
      <w:r w:rsidR="00FE0C7C" w:rsidRPr="00B62E22">
        <w:t xml:space="preserve">he Fox </w:t>
      </w:r>
      <w:r w:rsidR="00363D44">
        <w:t xml:space="preserve">and Montello </w:t>
      </w:r>
      <w:r w:rsidR="00FE0C7C" w:rsidRPr="00B62E22">
        <w:t>River</w:t>
      </w:r>
      <w:r w:rsidR="00363D44">
        <w:t>s and Buffalo and Montello Lakes</w:t>
      </w:r>
      <w:r w:rsidR="00FE0C7C">
        <w:t xml:space="preserve"> provide unique regional </w:t>
      </w:r>
      <w:r>
        <w:t xml:space="preserve">tourism </w:t>
      </w:r>
      <w:r w:rsidR="00FE0C7C">
        <w:t>op</w:t>
      </w:r>
      <w:r>
        <w:t>portunities</w:t>
      </w:r>
      <w:r w:rsidR="009E5679">
        <w:t xml:space="preserve">. </w:t>
      </w:r>
      <w:r w:rsidR="00FE0C7C">
        <w:t xml:space="preserve">Over the past decade, there have been several efforts related to the designation and development of the </w:t>
      </w:r>
      <w:r w:rsidR="00FE0C7C" w:rsidRPr="00557693">
        <w:rPr>
          <w:b/>
        </w:rPr>
        <w:t>Fox</w:t>
      </w:r>
      <w:r w:rsidR="00274E9D">
        <w:rPr>
          <w:b/>
        </w:rPr>
        <w:t>-Wisconsin</w:t>
      </w:r>
      <w:r w:rsidR="00274E9D" w:rsidRPr="00557693">
        <w:rPr>
          <w:b/>
        </w:rPr>
        <w:t xml:space="preserve"> </w:t>
      </w:r>
      <w:r w:rsidR="00FE0C7C" w:rsidRPr="00557693">
        <w:rPr>
          <w:b/>
        </w:rPr>
        <w:t xml:space="preserve">Heritage </w:t>
      </w:r>
      <w:r w:rsidR="00274E9D">
        <w:rPr>
          <w:b/>
        </w:rPr>
        <w:t>Water Trail</w:t>
      </w:r>
      <w:r w:rsidR="00274E9D">
        <w:t>, a two mile wide corridor connecting Prairie du Chien to Green Bay</w:t>
      </w:r>
      <w:r w:rsidR="009E5679">
        <w:t xml:space="preserve">. </w:t>
      </w:r>
      <w:r w:rsidR="00274E9D">
        <w:t>Once fully developed, t</w:t>
      </w:r>
      <w:r w:rsidR="00FE0C7C">
        <w:t xml:space="preserve">his </w:t>
      </w:r>
      <w:r w:rsidR="00944F0A">
        <w:t>State</w:t>
      </w:r>
      <w:r w:rsidR="00FE0C7C">
        <w:t xml:space="preserve"> parkway would promote the cultural, historical, recreational and natural resources of this river corridor</w:t>
      </w:r>
      <w:r w:rsidR="009E5679">
        <w:t xml:space="preserve">. </w:t>
      </w:r>
      <w:r w:rsidR="00FE0C7C">
        <w:t xml:space="preserve">Along the Upper Fox River portion of the parkway, opportunities to promote </w:t>
      </w:r>
      <w:r w:rsidR="00FE0C7C" w:rsidRPr="00557693">
        <w:rPr>
          <w:b/>
        </w:rPr>
        <w:t>designated canoe routes</w:t>
      </w:r>
      <w:r w:rsidR="00FE0C7C">
        <w:t xml:space="preserve"> that would re-trace the discovery route of </w:t>
      </w:r>
      <w:r w:rsidR="00FE0C7C" w:rsidRPr="00652840">
        <w:rPr>
          <w:b/>
        </w:rPr>
        <w:t>Marquette and Joliet</w:t>
      </w:r>
      <w:r w:rsidR="00FE0C7C">
        <w:rPr>
          <w:b/>
        </w:rPr>
        <w:t xml:space="preserve">, </w:t>
      </w:r>
      <w:r w:rsidR="00FE0C7C">
        <w:t>early French explorers</w:t>
      </w:r>
      <w:r w:rsidR="00752161">
        <w:t xml:space="preserve"> have been identified</w:t>
      </w:r>
      <w:r w:rsidR="009E5679">
        <w:t xml:space="preserve">. </w:t>
      </w:r>
      <w:r w:rsidR="00752161">
        <w:rPr>
          <w:b/>
        </w:rPr>
        <w:t>L</w:t>
      </w:r>
      <w:r w:rsidR="00FE0C7C" w:rsidRPr="00557693">
        <w:rPr>
          <w:b/>
        </w:rPr>
        <w:t xml:space="preserve">and-based trail systems </w:t>
      </w:r>
      <w:r w:rsidR="00FE0C7C" w:rsidRPr="00557693">
        <w:t>along the corridor including hiking trails, multi-use trails, bike routes and greenways</w:t>
      </w:r>
      <w:r w:rsidR="00752161">
        <w:t xml:space="preserve"> have been promoted</w:t>
      </w:r>
      <w:r w:rsidR="009E5679">
        <w:t xml:space="preserve">. </w:t>
      </w:r>
      <w:r w:rsidR="00875B6B">
        <w:t xml:space="preserve">The City may develop a trail from the downtown area, along Montello Lake. </w:t>
      </w:r>
      <w:r w:rsidR="00363D44">
        <w:t xml:space="preserve">Efforts to </w:t>
      </w:r>
      <w:r w:rsidR="00752161">
        <w:t>maintain</w:t>
      </w:r>
      <w:r w:rsidR="00363D44">
        <w:t xml:space="preserve"> the lakes for fishing and water-based recreation, as well as for a backdrop for commercial and seasonal home development may also stimulate tourism</w:t>
      </w:r>
      <w:r w:rsidR="009E5679">
        <w:t xml:space="preserve">. </w:t>
      </w:r>
    </w:p>
    <w:p w14:paraId="5235CA74" w14:textId="77777777" w:rsidR="00752161" w:rsidRDefault="00875B6B" w:rsidP="0010687B">
      <w:pPr>
        <w:pStyle w:val="Normal22"/>
      </w:pPr>
      <w:r>
        <w:t xml:space="preserve">Montello is located within 15 minutes of Princeton and Wautoma. </w:t>
      </w:r>
      <w:r w:rsidR="00752161">
        <w:t xml:space="preserve">Montello’s </w:t>
      </w:r>
      <w:r w:rsidR="00363D44">
        <w:t>central location and the transportation sys</w:t>
      </w:r>
      <w:r w:rsidR="00735A52">
        <w:t xml:space="preserve">tems radiating out of the City make </w:t>
      </w:r>
      <w:r w:rsidR="00363D44" w:rsidRPr="00363D44">
        <w:rPr>
          <w:b/>
        </w:rPr>
        <w:t>Montello a hub in t</w:t>
      </w:r>
      <w:r w:rsidR="00456FDE" w:rsidRPr="00363D44">
        <w:rPr>
          <w:b/>
        </w:rPr>
        <w:t xml:space="preserve">he </w:t>
      </w:r>
      <w:r w:rsidR="00363D44" w:rsidRPr="00363D44">
        <w:rPr>
          <w:b/>
        </w:rPr>
        <w:t xml:space="preserve">network of </w:t>
      </w:r>
      <w:r w:rsidR="00456FDE" w:rsidRPr="00363D44">
        <w:rPr>
          <w:b/>
        </w:rPr>
        <w:t>existing tourist entertainment destinations</w:t>
      </w:r>
      <w:r w:rsidR="00456FDE" w:rsidRPr="00AC57E5">
        <w:t>, including</w:t>
      </w:r>
      <w:r w:rsidR="00752161">
        <w:t xml:space="preserve">: </w:t>
      </w:r>
    </w:p>
    <w:p w14:paraId="74A4955C" w14:textId="77777777" w:rsidR="00752161" w:rsidRPr="00752161" w:rsidRDefault="00752161" w:rsidP="00A70720">
      <w:pPr>
        <w:pStyle w:val="Normal22"/>
        <w:numPr>
          <w:ilvl w:val="0"/>
          <w:numId w:val="40"/>
        </w:numPr>
        <w:tabs>
          <w:tab w:val="clear" w:pos="1800"/>
          <w:tab w:val="num" w:pos="1080"/>
        </w:tabs>
        <w:spacing w:after="0"/>
        <w:ind w:left="1080"/>
      </w:pPr>
      <w:r w:rsidRPr="00752161">
        <w:t>H</w:t>
      </w:r>
      <w:r w:rsidR="00456FDE" w:rsidRPr="00752161">
        <w:t>otels and water parks located in the W</w:t>
      </w:r>
      <w:r w:rsidR="000C132A">
        <w:t>isconsin Dells/Lake Delton area</w:t>
      </w:r>
      <w:r w:rsidR="00456FDE" w:rsidRPr="00752161">
        <w:t xml:space="preserve"> </w:t>
      </w:r>
    </w:p>
    <w:p w14:paraId="6902E6BA" w14:textId="77777777" w:rsidR="00752161" w:rsidRPr="00752161" w:rsidRDefault="00752161" w:rsidP="00A70720">
      <w:pPr>
        <w:pStyle w:val="Normal22"/>
        <w:numPr>
          <w:ilvl w:val="0"/>
          <w:numId w:val="40"/>
        </w:numPr>
        <w:tabs>
          <w:tab w:val="clear" w:pos="1800"/>
          <w:tab w:val="num" w:pos="1080"/>
        </w:tabs>
        <w:spacing w:after="0"/>
        <w:ind w:left="1080"/>
      </w:pPr>
      <w:r w:rsidRPr="00752161">
        <w:t>W</w:t>
      </w:r>
      <w:r w:rsidR="00456FDE" w:rsidRPr="00752161">
        <w:t xml:space="preserve">eekend flea market </w:t>
      </w:r>
      <w:r w:rsidRPr="00752161">
        <w:t xml:space="preserve">and vibrant tourist-oriented downtown </w:t>
      </w:r>
      <w:r w:rsidR="00456FDE" w:rsidRPr="00752161">
        <w:t xml:space="preserve">in Princeton </w:t>
      </w:r>
    </w:p>
    <w:p w14:paraId="2F5A5499" w14:textId="75DD0FD3" w:rsidR="00752161" w:rsidRPr="00752161" w:rsidRDefault="00752161" w:rsidP="00A70720">
      <w:pPr>
        <w:pStyle w:val="Normal22"/>
        <w:numPr>
          <w:ilvl w:val="0"/>
          <w:numId w:val="40"/>
        </w:numPr>
        <w:tabs>
          <w:tab w:val="clear" w:pos="1800"/>
          <w:tab w:val="num" w:pos="1080"/>
        </w:tabs>
        <w:ind w:left="1080"/>
      </w:pPr>
      <w:r w:rsidRPr="00752161">
        <w:t>H</w:t>
      </w:r>
      <w:r w:rsidR="00456FDE" w:rsidRPr="00752161">
        <w:t xml:space="preserve">otels and vacation homes in Green Lake County, </w:t>
      </w:r>
      <w:r w:rsidR="00456FDE" w:rsidRPr="00274E9D">
        <w:t xml:space="preserve">provide </w:t>
      </w:r>
      <w:r w:rsidR="0051075D">
        <w:t>an established customer base for Montello businesses</w:t>
      </w:r>
      <w:r w:rsidR="00456FDE" w:rsidRPr="00752161">
        <w:t xml:space="preserve"> </w:t>
      </w:r>
    </w:p>
    <w:p w14:paraId="376C420E" w14:textId="77777777" w:rsidR="00363D44" w:rsidRPr="007C05C4" w:rsidRDefault="000C132A" w:rsidP="0010687B">
      <w:pPr>
        <w:pStyle w:val="Normal22"/>
        <w:rPr>
          <w:highlight w:val="yellow"/>
        </w:rPr>
      </w:pPr>
      <w:r w:rsidRPr="00363D44">
        <w:t>Establishing itself as a link among other commonly visited tourist destinations could enhance business opportunities in the City of Montello.</w:t>
      </w:r>
      <w:r>
        <w:t xml:space="preserve"> </w:t>
      </w:r>
      <w:r w:rsidR="00456FDE" w:rsidRPr="00AC57E5">
        <w:t>The continued growth potential for th</w:t>
      </w:r>
      <w:r w:rsidR="00752161">
        <w:t xml:space="preserve">e tourism destination </w:t>
      </w:r>
      <w:r w:rsidR="00456FDE" w:rsidRPr="00AC57E5">
        <w:t>niche, if carefully planned, will provide a significant economic growth opportunity for the C</w:t>
      </w:r>
      <w:r w:rsidR="00363D44">
        <w:t>ity</w:t>
      </w:r>
      <w:r w:rsidR="00456FDE" w:rsidRPr="00AC57E5">
        <w:t xml:space="preserve">. </w:t>
      </w:r>
    </w:p>
    <w:p w14:paraId="4F2EF012" w14:textId="77777777" w:rsidR="004D648A" w:rsidRPr="00363D44" w:rsidRDefault="004D648A" w:rsidP="00A36009">
      <w:pPr>
        <w:pStyle w:val="Heading22"/>
      </w:pPr>
      <w:r w:rsidRPr="00363D44">
        <w:t>Links to Nearby Communities</w:t>
      </w:r>
      <w:r w:rsidR="00363D44" w:rsidRPr="00363D44">
        <w:t xml:space="preserve"> and Metropolitan Areas</w:t>
      </w:r>
    </w:p>
    <w:p w14:paraId="56BCCC56" w14:textId="105F8217" w:rsidR="004D648A" w:rsidRPr="00363D44" w:rsidRDefault="0051075D" w:rsidP="0010687B">
      <w:pPr>
        <w:pStyle w:val="Normal22"/>
      </w:pPr>
      <w:r>
        <w:rPr>
          <w:noProof/>
        </w:rPr>
        <mc:AlternateContent>
          <mc:Choice Requires="wps">
            <w:drawing>
              <wp:anchor distT="0" distB="0" distL="114300" distR="114300" simplePos="0" relativeHeight="251657728" behindDoc="0" locked="0" layoutInCell="1" allowOverlap="1" wp14:anchorId="152290B6" wp14:editId="4568833B">
                <wp:simplePos x="0" y="0"/>
                <wp:positionH relativeFrom="column">
                  <wp:posOffset>3480435</wp:posOffset>
                </wp:positionH>
                <wp:positionV relativeFrom="paragraph">
                  <wp:posOffset>410845</wp:posOffset>
                </wp:positionV>
                <wp:extent cx="2400300" cy="2084705"/>
                <wp:effectExtent l="0" t="0" r="38100" b="23495"/>
                <wp:wrapSquare wrapText="bothSides"/>
                <wp:docPr id="18"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84705"/>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58290C3" w14:textId="77777777" w:rsidR="00542D69" w:rsidRPr="00482DC4" w:rsidRDefault="00542D69" w:rsidP="00231AD1">
                            <w:pPr>
                              <w:jc w:val="center"/>
                              <w:rPr>
                                <w:rFonts w:ascii="Century Gothic" w:hAnsi="Century Gothic"/>
                                <w:b/>
                                <w:sz w:val="20"/>
                                <w:highlight w:val="lightGray"/>
                              </w:rPr>
                            </w:pPr>
                            <w:r w:rsidRPr="00482DC4">
                              <w:rPr>
                                <w:rFonts w:ascii="Century Gothic" w:hAnsi="Century Gothic"/>
                                <w:b/>
                                <w:sz w:val="20"/>
                                <w:highlight w:val="lightGray"/>
                              </w:rPr>
                              <w:t>Montello’s</w:t>
                            </w:r>
                            <w:r>
                              <w:rPr>
                                <w:rFonts w:ascii="Century Gothic" w:hAnsi="Century Gothic"/>
                                <w:b/>
                                <w:sz w:val="20"/>
                                <w:highlight w:val="lightGray"/>
                              </w:rPr>
                              <w:t xml:space="preserve"> </w:t>
                            </w:r>
                            <w:r w:rsidRPr="00482DC4">
                              <w:rPr>
                                <w:rFonts w:ascii="Century Gothic" w:hAnsi="Century Gothic"/>
                                <w:b/>
                                <w:sz w:val="20"/>
                                <w:highlight w:val="lightGray"/>
                              </w:rPr>
                              <w:t>Opportunities</w:t>
                            </w:r>
                          </w:p>
                          <w:p w14:paraId="5CF87B2E"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Downtown revitalization</w:t>
                            </w:r>
                          </w:p>
                          <w:p w14:paraId="439A7498"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Tourism Growth</w:t>
                            </w:r>
                          </w:p>
                          <w:p w14:paraId="1777BFBE" w14:textId="77777777" w:rsidR="00542D69" w:rsidRPr="00482DC4" w:rsidRDefault="00542D69" w:rsidP="00482DC4">
                            <w:pPr>
                              <w:numPr>
                                <w:ilvl w:val="0"/>
                                <w:numId w:val="20"/>
                              </w:numPr>
                              <w:spacing w:after="0"/>
                              <w:rPr>
                                <w:sz w:val="20"/>
                                <w:highlight w:val="lightGray"/>
                              </w:rPr>
                            </w:pPr>
                            <w:r w:rsidRPr="00482DC4">
                              <w:rPr>
                                <w:sz w:val="20"/>
                                <w:highlight w:val="lightGray"/>
                              </w:rPr>
                              <w:t xml:space="preserve">Recreation </w:t>
                            </w:r>
                          </w:p>
                          <w:p w14:paraId="68038B4D" w14:textId="77777777" w:rsidR="00542D69" w:rsidRPr="00482DC4" w:rsidRDefault="00542D69" w:rsidP="00482DC4">
                            <w:pPr>
                              <w:numPr>
                                <w:ilvl w:val="0"/>
                                <w:numId w:val="20"/>
                              </w:numPr>
                              <w:spacing w:after="0"/>
                              <w:rPr>
                                <w:sz w:val="20"/>
                                <w:highlight w:val="lightGray"/>
                              </w:rPr>
                            </w:pPr>
                            <w:r w:rsidRPr="00482DC4">
                              <w:rPr>
                                <w:sz w:val="20"/>
                                <w:highlight w:val="lightGray"/>
                              </w:rPr>
                              <w:t>Community Events</w:t>
                            </w:r>
                          </w:p>
                          <w:p w14:paraId="315D61C3" w14:textId="667C46FC" w:rsidR="00542D69" w:rsidRDefault="00542D69" w:rsidP="00A70720">
                            <w:pPr>
                              <w:numPr>
                                <w:ilvl w:val="0"/>
                                <w:numId w:val="20"/>
                              </w:numPr>
                              <w:tabs>
                                <w:tab w:val="clear" w:pos="720"/>
                                <w:tab w:val="num" w:pos="360"/>
                              </w:tabs>
                              <w:spacing w:after="0"/>
                              <w:ind w:left="360"/>
                              <w:rPr>
                                <w:sz w:val="20"/>
                                <w:highlight w:val="lightGray"/>
                              </w:rPr>
                            </w:pPr>
                            <w:r>
                              <w:rPr>
                                <w:sz w:val="20"/>
                                <w:highlight w:val="lightGray"/>
                              </w:rPr>
                              <w:t>Small Town Living</w:t>
                            </w:r>
                          </w:p>
                          <w:p w14:paraId="6B03FA69"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Traditional Economic Development</w:t>
                            </w:r>
                          </w:p>
                          <w:p w14:paraId="12AA8E80" w14:textId="77777777" w:rsidR="00542D69" w:rsidRPr="00482DC4" w:rsidRDefault="00542D69" w:rsidP="00482DC4">
                            <w:pPr>
                              <w:numPr>
                                <w:ilvl w:val="0"/>
                                <w:numId w:val="20"/>
                              </w:numPr>
                              <w:spacing w:after="0"/>
                              <w:rPr>
                                <w:sz w:val="20"/>
                                <w:highlight w:val="lightGray"/>
                              </w:rPr>
                            </w:pPr>
                            <w:r w:rsidRPr="00482DC4">
                              <w:rPr>
                                <w:sz w:val="20"/>
                                <w:highlight w:val="lightGray"/>
                              </w:rPr>
                              <w:t>Small entrepreneurs</w:t>
                            </w:r>
                          </w:p>
                          <w:p w14:paraId="34297DD2" w14:textId="77777777" w:rsidR="00542D69" w:rsidRPr="00482DC4" w:rsidRDefault="00542D69" w:rsidP="00482DC4">
                            <w:pPr>
                              <w:numPr>
                                <w:ilvl w:val="0"/>
                                <w:numId w:val="20"/>
                              </w:numPr>
                              <w:spacing w:after="0"/>
                              <w:rPr>
                                <w:sz w:val="20"/>
                                <w:highlight w:val="lightGray"/>
                              </w:rPr>
                            </w:pPr>
                            <w:r w:rsidRPr="00482DC4">
                              <w:rPr>
                                <w:sz w:val="20"/>
                                <w:highlight w:val="lightGray"/>
                              </w:rPr>
                              <w:t>Schools</w:t>
                            </w:r>
                          </w:p>
                          <w:p w14:paraId="36CCB968" w14:textId="77777777" w:rsidR="00542D69" w:rsidRPr="00482DC4" w:rsidRDefault="00542D69" w:rsidP="00482DC4">
                            <w:pPr>
                              <w:numPr>
                                <w:ilvl w:val="0"/>
                                <w:numId w:val="20"/>
                              </w:numPr>
                              <w:spacing w:after="0"/>
                              <w:rPr>
                                <w:sz w:val="20"/>
                                <w:highlight w:val="lightGray"/>
                              </w:rPr>
                            </w:pPr>
                            <w:r w:rsidRPr="00482DC4">
                              <w:rPr>
                                <w:sz w:val="20"/>
                                <w:highlight w:val="lightGray"/>
                              </w:rPr>
                              <w:t>Workforce development</w:t>
                            </w:r>
                          </w:p>
                          <w:p w14:paraId="610A05B7" w14:textId="66BD3F29" w:rsidR="00542D69" w:rsidRPr="008B35BA" w:rsidRDefault="00542D69" w:rsidP="008B35BA">
                            <w:pPr>
                              <w:numPr>
                                <w:ilvl w:val="0"/>
                                <w:numId w:val="20"/>
                              </w:numPr>
                              <w:spacing w:after="0"/>
                              <w:rPr>
                                <w:sz w:val="20"/>
                              </w:rPr>
                            </w:pPr>
                            <w:r w:rsidRPr="00482DC4">
                              <w:rPr>
                                <w:sz w:val="20"/>
                              </w:rPr>
                              <w:t xml:space="preserve"> Job training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290B6" id="Text Box 180" o:spid="_x0000_s1031" type="#_x0000_t202" style="position:absolute;left:0;text-align:left;margin-left:274.05pt;margin-top:32.35pt;width:189pt;height:164.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" fillcolor="silver">
                <v:textbox>
                  <w:txbxContent>
                    <w:p w14:paraId="658290C3" w14:textId="77777777" w:rsidR="00542D69" w:rsidRPr="00482DC4" w:rsidRDefault="00542D69" w:rsidP="00231AD1">
                      <w:pPr>
                        <w:jc w:val="center"/>
                        <w:rPr>
                          <w:rFonts w:ascii="Century Gothic" w:hAnsi="Century Gothic"/>
                          <w:b/>
                          <w:sz w:val="20"/>
                          <w:highlight w:val="lightGray"/>
                        </w:rPr>
                      </w:pPr>
                      <w:r w:rsidRPr="00482DC4">
                        <w:rPr>
                          <w:rFonts w:ascii="Century Gothic" w:hAnsi="Century Gothic"/>
                          <w:b/>
                          <w:sz w:val="20"/>
                          <w:highlight w:val="lightGray"/>
                        </w:rPr>
                        <w:t>Montello’s</w:t>
                      </w:r>
                      <w:r>
                        <w:rPr>
                          <w:rFonts w:ascii="Century Gothic" w:hAnsi="Century Gothic"/>
                          <w:b/>
                          <w:sz w:val="20"/>
                          <w:highlight w:val="lightGray"/>
                        </w:rPr>
                        <w:t xml:space="preserve"> </w:t>
                      </w:r>
                      <w:r w:rsidRPr="00482DC4">
                        <w:rPr>
                          <w:rFonts w:ascii="Century Gothic" w:hAnsi="Century Gothic"/>
                          <w:b/>
                          <w:sz w:val="20"/>
                          <w:highlight w:val="lightGray"/>
                        </w:rPr>
                        <w:t>Opportunities</w:t>
                      </w:r>
                    </w:p>
                    <w:p w14:paraId="5CF87B2E"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Downtown revitalization</w:t>
                      </w:r>
                    </w:p>
                    <w:p w14:paraId="439A7498"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Tourism Growth</w:t>
                      </w:r>
                    </w:p>
                    <w:p w14:paraId="1777BFBE" w14:textId="77777777" w:rsidR="00542D69" w:rsidRPr="00482DC4" w:rsidRDefault="00542D69" w:rsidP="00482DC4">
                      <w:pPr>
                        <w:numPr>
                          <w:ilvl w:val="0"/>
                          <w:numId w:val="20"/>
                        </w:numPr>
                        <w:spacing w:after="0"/>
                        <w:rPr>
                          <w:sz w:val="20"/>
                          <w:highlight w:val="lightGray"/>
                        </w:rPr>
                      </w:pPr>
                      <w:r w:rsidRPr="00482DC4">
                        <w:rPr>
                          <w:sz w:val="20"/>
                          <w:highlight w:val="lightGray"/>
                        </w:rPr>
                        <w:t xml:space="preserve">Recreation </w:t>
                      </w:r>
                    </w:p>
                    <w:p w14:paraId="68038B4D" w14:textId="77777777" w:rsidR="00542D69" w:rsidRPr="00482DC4" w:rsidRDefault="00542D69" w:rsidP="00482DC4">
                      <w:pPr>
                        <w:numPr>
                          <w:ilvl w:val="0"/>
                          <w:numId w:val="20"/>
                        </w:numPr>
                        <w:spacing w:after="0"/>
                        <w:rPr>
                          <w:sz w:val="20"/>
                          <w:highlight w:val="lightGray"/>
                        </w:rPr>
                      </w:pPr>
                      <w:r w:rsidRPr="00482DC4">
                        <w:rPr>
                          <w:sz w:val="20"/>
                          <w:highlight w:val="lightGray"/>
                        </w:rPr>
                        <w:t>Community Events</w:t>
                      </w:r>
                    </w:p>
                    <w:p w14:paraId="315D61C3" w14:textId="667C46FC" w:rsidR="00542D69" w:rsidRDefault="00542D69" w:rsidP="00A70720">
                      <w:pPr>
                        <w:numPr>
                          <w:ilvl w:val="0"/>
                          <w:numId w:val="20"/>
                        </w:numPr>
                        <w:tabs>
                          <w:tab w:val="clear" w:pos="720"/>
                          <w:tab w:val="num" w:pos="360"/>
                        </w:tabs>
                        <w:spacing w:after="0"/>
                        <w:ind w:left="360"/>
                        <w:rPr>
                          <w:sz w:val="20"/>
                          <w:highlight w:val="lightGray"/>
                        </w:rPr>
                      </w:pPr>
                      <w:r>
                        <w:rPr>
                          <w:sz w:val="20"/>
                          <w:highlight w:val="lightGray"/>
                        </w:rPr>
                        <w:t>Small Town Living</w:t>
                      </w:r>
                    </w:p>
                    <w:p w14:paraId="6B03FA69" w14:textId="77777777" w:rsidR="00542D69" w:rsidRPr="00482DC4" w:rsidRDefault="00542D69" w:rsidP="00A70720">
                      <w:pPr>
                        <w:numPr>
                          <w:ilvl w:val="0"/>
                          <w:numId w:val="20"/>
                        </w:numPr>
                        <w:tabs>
                          <w:tab w:val="clear" w:pos="720"/>
                          <w:tab w:val="num" w:pos="360"/>
                        </w:tabs>
                        <w:spacing w:after="0"/>
                        <w:ind w:left="360"/>
                        <w:rPr>
                          <w:sz w:val="20"/>
                          <w:highlight w:val="lightGray"/>
                        </w:rPr>
                      </w:pPr>
                      <w:r w:rsidRPr="00482DC4">
                        <w:rPr>
                          <w:sz w:val="20"/>
                          <w:highlight w:val="lightGray"/>
                        </w:rPr>
                        <w:t>Traditional Economic Development</w:t>
                      </w:r>
                    </w:p>
                    <w:p w14:paraId="12AA8E80" w14:textId="77777777" w:rsidR="00542D69" w:rsidRPr="00482DC4" w:rsidRDefault="00542D69" w:rsidP="00482DC4">
                      <w:pPr>
                        <w:numPr>
                          <w:ilvl w:val="0"/>
                          <w:numId w:val="20"/>
                        </w:numPr>
                        <w:spacing w:after="0"/>
                        <w:rPr>
                          <w:sz w:val="20"/>
                          <w:highlight w:val="lightGray"/>
                        </w:rPr>
                      </w:pPr>
                      <w:r w:rsidRPr="00482DC4">
                        <w:rPr>
                          <w:sz w:val="20"/>
                          <w:highlight w:val="lightGray"/>
                        </w:rPr>
                        <w:t>Small entrepreneurs</w:t>
                      </w:r>
                    </w:p>
                    <w:p w14:paraId="34297DD2" w14:textId="77777777" w:rsidR="00542D69" w:rsidRPr="00482DC4" w:rsidRDefault="00542D69" w:rsidP="00482DC4">
                      <w:pPr>
                        <w:numPr>
                          <w:ilvl w:val="0"/>
                          <w:numId w:val="20"/>
                        </w:numPr>
                        <w:spacing w:after="0"/>
                        <w:rPr>
                          <w:sz w:val="20"/>
                          <w:highlight w:val="lightGray"/>
                        </w:rPr>
                      </w:pPr>
                      <w:r w:rsidRPr="00482DC4">
                        <w:rPr>
                          <w:sz w:val="20"/>
                          <w:highlight w:val="lightGray"/>
                        </w:rPr>
                        <w:t>Schools</w:t>
                      </w:r>
                    </w:p>
                    <w:p w14:paraId="36CCB968" w14:textId="77777777" w:rsidR="00542D69" w:rsidRPr="00482DC4" w:rsidRDefault="00542D69" w:rsidP="00482DC4">
                      <w:pPr>
                        <w:numPr>
                          <w:ilvl w:val="0"/>
                          <w:numId w:val="20"/>
                        </w:numPr>
                        <w:spacing w:after="0"/>
                        <w:rPr>
                          <w:sz w:val="20"/>
                          <w:highlight w:val="lightGray"/>
                        </w:rPr>
                      </w:pPr>
                      <w:r w:rsidRPr="00482DC4">
                        <w:rPr>
                          <w:sz w:val="20"/>
                          <w:highlight w:val="lightGray"/>
                        </w:rPr>
                        <w:t>Workforce development</w:t>
                      </w:r>
                    </w:p>
                    <w:p w14:paraId="610A05B7" w14:textId="66BD3F29" w:rsidR="00542D69" w:rsidRPr="008B35BA" w:rsidRDefault="00542D69" w:rsidP="008B35BA">
                      <w:pPr>
                        <w:numPr>
                          <w:ilvl w:val="0"/>
                          <w:numId w:val="20"/>
                        </w:numPr>
                        <w:spacing w:after="0"/>
                        <w:rPr>
                          <w:sz w:val="20"/>
                        </w:rPr>
                      </w:pPr>
                      <w:r w:rsidRPr="00482DC4">
                        <w:rPr>
                          <w:sz w:val="20"/>
                        </w:rPr>
                        <w:t xml:space="preserve"> Job training</w:t>
                      </w:r>
                    </w:p>
                  </w:txbxContent>
                </v:textbox>
                <w10:wrap type="square"/>
              </v:shape>
            </w:pict>
          </mc:Fallback>
        </mc:AlternateContent>
      </w:r>
      <w:r w:rsidR="004D648A" w:rsidRPr="00363D44">
        <w:t xml:space="preserve">The Town and </w:t>
      </w:r>
      <w:r w:rsidR="00DE3E99" w:rsidRPr="00363D44">
        <w:t>City</w:t>
      </w:r>
      <w:r w:rsidR="004D648A" w:rsidRPr="00363D44">
        <w:t xml:space="preserve"> of </w:t>
      </w:r>
      <w:r w:rsidR="00DE3E99" w:rsidRPr="00363D44">
        <w:t>Montello</w:t>
      </w:r>
      <w:r w:rsidR="004D648A" w:rsidRPr="00363D44">
        <w:t xml:space="preserve"> have the unique </w:t>
      </w:r>
      <w:r w:rsidR="004D648A" w:rsidRPr="00363D44">
        <w:rPr>
          <w:b/>
        </w:rPr>
        <w:t>opportunity to plan cooperatively</w:t>
      </w:r>
      <w:r w:rsidR="004D648A" w:rsidRPr="00363D44">
        <w:t xml:space="preserve"> for the shared land use and economic development potential of the </w:t>
      </w:r>
      <w:r w:rsidR="004D648A" w:rsidRPr="00363D44">
        <w:rPr>
          <w:b/>
        </w:rPr>
        <w:t>combined “</w:t>
      </w:r>
      <w:r w:rsidR="00DE3E99" w:rsidRPr="00363D44">
        <w:rPr>
          <w:b/>
        </w:rPr>
        <w:t>Montello</w:t>
      </w:r>
      <w:r w:rsidR="004D648A" w:rsidRPr="00363D44">
        <w:rPr>
          <w:b/>
        </w:rPr>
        <w:t xml:space="preserve"> Community</w:t>
      </w:r>
      <w:r w:rsidR="004D648A" w:rsidRPr="00363D44">
        <w:t>.”</w:t>
      </w:r>
      <w:r w:rsidR="004D4472">
        <w:t xml:space="preserve"> </w:t>
      </w:r>
      <w:r w:rsidR="004D648A" w:rsidRPr="00363D44">
        <w:t xml:space="preserve">These opportunities include expansion of utilities and sewer service to areas in close proximity of the </w:t>
      </w:r>
      <w:r w:rsidR="00DE3E99" w:rsidRPr="00363D44">
        <w:t>City</w:t>
      </w:r>
      <w:r w:rsidR="009E5679">
        <w:t xml:space="preserve">. </w:t>
      </w:r>
      <w:r w:rsidR="004D648A" w:rsidRPr="00363D44">
        <w:t xml:space="preserve">More integrated approaches to </w:t>
      </w:r>
      <w:r w:rsidR="00363D44" w:rsidRPr="00363D44">
        <w:t xml:space="preserve">service provision and </w:t>
      </w:r>
      <w:r w:rsidR="004D648A" w:rsidRPr="00363D44">
        <w:t xml:space="preserve">economic development and land use will ultimately benefit both the Town and </w:t>
      </w:r>
      <w:r w:rsidR="00DE3E99" w:rsidRPr="00363D44">
        <w:t>City</w:t>
      </w:r>
      <w:r w:rsidR="004D648A" w:rsidRPr="00363D44">
        <w:t>.</w:t>
      </w:r>
    </w:p>
    <w:p w14:paraId="23F7EB5E" w14:textId="335649F1" w:rsidR="009E2533" w:rsidRPr="00363D44" w:rsidRDefault="00DE3E99" w:rsidP="0010687B">
      <w:pPr>
        <w:pStyle w:val="Normal22"/>
      </w:pPr>
      <w:r w:rsidRPr="00363D44">
        <w:t>Montello</w:t>
      </w:r>
      <w:r w:rsidR="009E2533" w:rsidRPr="00363D44">
        <w:t xml:space="preserve"> lies within a 1-to 3-hour driving time from the Madison, Milwaukee, Fox Valley, and Chicago metro areas</w:t>
      </w:r>
      <w:r w:rsidR="009E5679">
        <w:t xml:space="preserve">. </w:t>
      </w:r>
      <w:r w:rsidR="00752161">
        <w:t>It is often defined as an</w:t>
      </w:r>
      <w:r w:rsidR="009E2533" w:rsidRPr="00363D44">
        <w:t xml:space="preserve"> “urban field,” a term used to describe peripheral rural areas that shar</w:t>
      </w:r>
      <w:r w:rsidR="009E2533" w:rsidRPr="00EA3BF3">
        <w:t>e</w:t>
      </w:r>
      <w:r w:rsidR="009E2533" w:rsidRPr="00363D44">
        <w:t xml:space="preserve"> a strong flow of people, commodities, money, and information with their nearby metropolitan magnets</w:t>
      </w:r>
      <w:r w:rsidR="009E5679">
        <w:t xml:space="preserve">. </w:t>
      </w:r>
      <w:r w:rsidR="009E2533" w:rsidRPr="00363D44">
        <w:t xml:space="preserve">Rural places in the </w:t>
      </w:r>
      <w:r w:rsidR="009E2533" w:rsidRPr="00363D44">
        <w:rPr>
          <w:b/>
        </w:rPr>
        <w:t>“urban field”</w:t>
      </w:r>
      <w:r w:rsidR="009E2533" w:rsidRPr="00363D44">
        <w:t xml:space="preserve"> are popular for weekend visits, seasonal recreation, vacation homes, and retirement living. </w:t>
      </w:r>
    </w:p>
    <w:p w14:paraId="790D2CBE" w14:textId="3CB5003F" w:rsidR="009E2533" w:rsidRPr="00363D44" w:rsidRDefault="009E2533" w:rsidP="0010687B">
      <w:pPr>
        <w:pStyle w:val="Normal22"/>
      </w:pPr>
      <w:r w:rsidRPr="00363D44">
        <w:t>This flow of people and goods will undoubtedly increase as the surrounding metropolitan areas become more populated and congested</w:t>
      </w:r>
      <w:r w:rsidR="009E5679">
        <w:t xml:space="preserve">. </w:t>
      </w:r>
      <w:r w:rsidRPr="00363D44">
        <w:t xml:space="preserve">Today, </w:t>
      </w:r>
      <w:r w:rsidR="00AE245C">
        <w:t>over</w:t>
      </w:r>
      <w:r w:rsidRPr="00363D44">
        <w:t xml:space="preserve"> half of the County’s workforce commutes outside of the </w:t>
      </w:r>
      <w:r w:rsidR="009E5679">
        <w:t>County</w:t>
      </w:r>
      <w:r w:rsidRPr="00363D44">
        <w:t xml:space="preserve"> for work</w:t>
      </w:r>
      <w:r w:rsidR="009E5679">
        <w:t xml:space="preserve">. </w:t>
      </w:r>
      <w:r w:rsidRPr="00363D44">
        <w:t xml:space="preserve">This trend will likely continue as </w:t>
      </w:r>
      <w:r w:rsidRPr="00363D44">
        <w:rPr>
          <w:b/>
        </w:rPr>
        <w:t>job opportunities expand in the Madison and Fox Valley metropolitan areas</w:t>
      </w:r>
      <w:r w:rsidRPr="00363D44">
        <w:t xml:space="preserve">. </w:t>
      </w:r>
      <w:r w:rsidRPr="00363D44">
        <w:rPr>
          <w:b/>
        </w:rPr>
        <w:t xml:space="preserve">Telecommuting </w:t>
      </w:r>
      <w:r w:rsidRPr="00363D44">
        <w:t xml:space="preserve">will also become more prevalent as more people </w:t>
      </w:r>
      <w:r w:rsidR="004D648A" w:rsidRPr="00363D44">
        <w:t xml:space="preserve">in the </w:t>
      </w:r>
      <w:r w:rsidR="00DE3E99" w:rsidRPr="00363D44">
        <w:t>City</w:t>
      </w:r>
      <w:r w:rsidR="00BC1578" w:rsidRPr="00363D44">
        <w:t xml:space="preserve"> </w:t>
      </w:r>
      <w:r w:rsidRPr="00363D44">
        <w:t>choose to work a few days out of the week from home and telecommunication facilities improve</w:t>
      </w:r>
      <w:r w:rsidR="00363D44" w:rsidRPr="00363D44">
        <w:t xml:space="preserve">, particularly given the </w:t>
      </w:r>
      <w:r w:rsidR="00363D44" w:rsidRPr="00363D44">
        <w:rPr>
          <w:b/>
        </w:rPr>
        <w:t>exceptional quality of life</w:t>
      </w:r>
      <w:r w:rsidR="00363D44" w:rsidRPr="00363D44">
        <w:t xml:space="preserve"> in Montello</w:t>
      </w:r>
      <w:r w:rsidRPr="00363D44">
        <w:t>.</w:t>
      </w:r>
    </w:p>
    <w:bookmarkEnd w:id="89"/>
    <w:p w14:paraId="4158C7BC" w14:textId="752C972C" w:rsidR="008B35BA" w:rsidRDefault="008B35BA" w:rsidP="00A36009">
      <w:pPr>
        <w:pStyle w:val="Heading22"/>
      </w:pPr>
      <w:r>
        <w:t>Small Town Living</w:t>
      </w:r>
    </w:p>
    <w:p w14:paraId="549704FE" w14:textId="7B5472F2" w:rsidR="00A81550" w:rsidRPr="00A63C79" w:rsidRDefault="00A81550" w:rsidP="009A0750">
      <w:pPr>
        <w:pStyle w:val="Normal22"/>
      </w:pPr>
      <w:r>
        <w:t xml:space="preserve">Marquette County and the City of Montello have an abundant supply of another resource often overlooked in assessing economic development opportunities: </w:t>
      </w:r>
      <w:r w:rsidRPr="00A63C79">
        <w:t>small town atmosphere</w:t>
      </w:r>
      <w:r>
        <w:t xml:space="preserve">. The City offers an opportunity to live a slower pace, find affordable housing, be within short walking or biking distance to schools and shops, and be in proximity to the recreational and entertainment assets of the region. The City will work with Marquette County to attract new residents, from young families to commuters to “urban refugees” to retirees—all seeking a quality, affordable, living environment. </w:t>
      </w:r>
    </w:p>
    <w:p w14:paraId="40A764A2" w14:textId="1012AAF3" w:rsidR="00A81550" w:rsidRDefault="00A81550" w:rsidP="009A0750">
      <w:pPr>
        <w:pStyle w:val="Normal22"/>
      </w:pPr>
      <w:r>
        <w:t>The City of Montello desires to proactively address (and hopefully reverse) the aging demographic and limited population growth, capitalizing on the unique quality of life offered in the City and on new efforts to improve it. A “Marquette Life” theme is advanced throughout the County’s Comprehensive Plan</w:t>
      </w:r>
      <w:r w:rsidR="001F58A0">
        <w:t>.</w:t>
      </w:r>
      <w:r>
        <w:t xml:space="preserve"> “Marquette Life” encompasses a set of initiatives and programs to improve the quality of life and opportunities for existing residents, prospective residents, and visitors (who sometimes become residents). Through the </w:t>
      </w:r>
      <w:r w:rsidR="001F58A0">
        <w:t xml:space="preserve">2016 </w:t>
      </w:r>
      <w:r>
        <w:t>Comprehensive Plan Update process, the City has identified key measures to attract and retain residents.</w:t>
      </w:r>
    </w:p>
    <w:p w14:paraId="097A6CB0" w14:textId="77777777" w:rsidR="00363D44" w:rsidRPr="00284003" w:rsidRDefault="00363D44" w:rsidP="00A36009">
      <w:pPr>
        <w:pStyle w:val="Heading22"/>
      </w:pPr>
      <w:r w:rsidRPr="00284003">
        <w:t>Surrounding Natural and Recreational Amenities</w:t>
      </w:r>
    </w:p>
    <w:p w14:paraId="38A85290" w14:textId="77777777" w:rsidR="00363D44" w:rsidRPr="00284003" w:rsidRDefault="00363D44" w:rsidP="0010687B">
      <w:pPr>
        <w:pStyle w:val="Normal22"/>
      </w:pPr>
      <w:r w:rsidRPr="00284003">
        <w:t>Outside of the City, Marquette County’s open lands, trout streams, wetlands, lakes, river impoundments and woo</w:t>
      </w:r>
      <w:r w:rsidRPr="00EA3BF3">
        <w:t>d</w:t>
      </w:r>
      <w:r w:rsidRPr="00284003">
        <w:t>lands make it a popular destination for not only permanent residents, but also seasonal hunters, fishermen, boaters, hikers, campers, and tourists</w:t>
      </w:r>
      <w:r w:rsidR="009E5679">
        <w:t xml:space="preserve">. </w:t>
      </w:r>
      <w:r w:rsidR="00284003" w:rsidRPr="00284003">
        <w:rPr>
          <w:b/>
        </w:rPr>
        <w:t>Montello and Buffalo Lakes</w:t>
      </w:r>
      <w:r w:rsidR="00284003" w:rsidRPr="00284003">
        <w:t xml:space="preserve"> are popular locations for fishing </w:t>
      </w:r>
      <w:r w:rsidR="002B4930">
        <w:t xml:space="preserve">and other recreational uses </w:t>
      </w:r>
      <w:r w:rsidR="00284003" w:rsidRPr="00284003">
        <w:t xml:space="preserve">that could be further enhanced by </w:t>
      </w:r>
      <w:r w:rsidR="00B17532">
        <w:t xml:space="preserve">measures to </w:t>
      </w:r>
      <w:r w:rsidR="000C132A">
        <w:t>im</w:t>
      </w:r>
      <w:r w:rsidR="00B17532">
        <w:t>prove</w:t>
      </w:r>
      <w:r w:rsidR="000C132A">
        <w:t xml:space="preserve"> water quality</w:t>
      </w:r>
      <w:r w:rsidR="009E5679">
        <w:t xml:space="preserve">. </w:t>
      </w:r>
      <w:r w:rsidRPr="00284003">
        <w:t xml:space="preserve">The Town land surrounding Montello offers </w:t>
      </w:r>
      <w:r w:rsidRPr="00284003">
        <w:rPr>
          <w:b/>
        </w:rPr>
        <w:t>four seasons of outdoor recreational opportunities</w:t>
      </w:r>
      <w:r w:rsidR="009E5679">
        <w:t xml:space="preserve">. </w:t>
      </w:r>
      <w:r w:rsidRPr="00284003">
        <w:t xml:space="preserve">In addition to active recreational pursuits, the surrounding </w:t>
      </w:r>
      <w:r w:rsidRPr="00284003">
        <w:rPr>
          <w:b/>
        </w:rPr>
        <w:t>rural character, scenic qualities, and secluded wooded areas provide an ideal backdrop for residential development</w:t>
      </w:r>
      <w:r w:rsidR="009E5679">
        <w:rPr>
          <w:b/>
        </w:rPr>
        <w:t xml:space="preserve">. </w:t>
      </w:r>
    </w:p>
    <w:p w14:paraId="2C7421C0" w14:textId="77777777" w:rsidR="00BC1578" w:rsidRDefault="00081B45" w:rsidP="00A36009">
      <w:pPr>
        <w:pStyle w:val="Heading22"/>
      </w:pPr>
      <w:r w:rsidRPr="00081B45">
        <w:t>Traditional Economic Development</w:t>
      </w:r>
    </w:p>
    <w:p w14:paraId="7E3F8881" w14:textId="77777777" w:rsidR="00F352B2" w:rsidRDefault="00A72637" w:rsidP="0010687B">
      <w:pPr>
        <w:pStyle w:val="Normal22"/>
      </w:pPr>
      <w:r>
        <w:t xml:space="preserve">Accessibility created by </w:t>
      </w:r>
      <w:r w:rsidR="002B4930">
        <w:t>Highways 22 and 23</w:t>
      </w:r>
      <w:r>
        <w:t xml:space="preserve"> and Interstate 39</w:t>
      </w:r>
      <w:r w:rsidR="002B4930">
        <w:t xml:space="preserve">, </w:t>
      </w:r>
      <w:r w:rsidR="00B94865" w:rsidRPr="00525544">
        <w:t>a growing local resident base</w:t>
      </w:r>
      <w:r w:rsidR="00B94865">
        <w:t xml:space="preserve"> </w:t>
      </w:r>
      <w:r w:rsidR="009E5679">
        <w:t>County</w:t>
      </w:r>
      <w:r w:rsidR="00B94865">
        <w:t>wide</w:t>
      </w:r>
      <w:r w:rsidR="00B94865" w:rsidRPr="00525544">
        <w:t xml:space="preserve">, and industrial entrepreneurship all bode well for continued growth in the </w:t>
      </w:r>
      <w:r w:rsidR="00B94865" w:rsidRPr="00EB54A3">
        <w:rPr>
          <w:b/>
        </w:rPr>
        <w:t>industrial development sector</w:t>
      </w:r>
      <w:r w:rsidR="00B94865" w:rsidRPr="00525544">
        <w:t xml:space="preserve">. These opportunities largely take the form in helping existing </w:t>
      </w:r>
      <w:r w:rsidR="00B94865">
        <w:t xml:space="preserve">City and </w:t>
      </w:r>
      <w:r w:rsidR="00B94865" w:rsidRPr="00525544">
        <w:t>County businesses grow</w:t>
      </w:r>
      <w:r w:rsidR="00B94865">
        <w:t xml:space="preserve"> and keeping more money in Marquette County</w:t>
      </w:r>
      <w:r w:rsidR="009E5679">
        <w:t xml:space="preserve">. </w:t>
      </w:r>
      <w:r w:rsidR="00B94865">
        <w:t xml:space="preserve">Efforts should focus on </w:t>
      </w:r>
      <w:r w:rsidR="00B94865" w:rsidRPr="00F352B2">
        <w:rPr>
          <w:b/>
        </w:rPr>
        <w:t>starting and growing local businesses</w:t>
      </w:r>
      <w:r w:rsidR="00B94865">
        <w:t xml:space="preserve"> through “business incubation” programs that could use space available in the City’s downtown areas or vacant buildings in industrial parks.</w:t>
      </w:r>
      <w:r w:rsidR="00B94865" w:rsidRPr="00525544">
        <w:t xml:space="preserve"> There are also opportunities for </w:t>
      </w:r>
      <w:r w:rsidR="00B94865">
        <w:t xml:space="preserve">Montello to work with other </w:t>
      </w:r>
      <w:r w:rsidR="00B94865" w:rsidRPr="00525544">
        <w:t xml:space="preserve">County communities to cooperatively plan for and benefit </w:t>
      </w:r>
      <w:r w:rsidR="00B94865" w:rsidRPr="00A41CF9">
        <w:t>from</w:t>
      </w:r>
      <w:r w:rsidR="00B94865" w:rsidRPr="00A41CF9">
        <w:rPr>
          <w:b/>
        </w:rPr>
        <w:t xml:space="preserve"> new </w:t>
      </w:r>
      <w:r w:rsidR="00F352B2" w:rsidRPr="00A41CF9">
        <w:rPr>
          <w:b/>
        </w:rPr>
        <w:t>economic marketing initiatives</w:t>
      </w:r>
      <w:r w:rsidR="00B94865" w:rsidRPr="00525544">
        <w:t>. Growing sectors in the region that the County could tap into include technology-based businesses, food processing, and electronics machinery manufacturing. The recognition that production-based businesses will continue to play a key role in the regional economy should not be overlooked.</w:t>
      </w:r>
      <w:r w:rsidR="004D4472">
        <w:t xml:space="preserve"> </w:t>
      </w:r>
    </w:p>
    <w:p w14:paraId="6664C12F" w14:textId="77777777" w:rsidR="00B94865" w:rsidRPr="00105697" w:rsidRDefault="00F352B2" w:rsidP="0010687B">
      <w:pPr>
        <w:pStyle w:val="Normal22"/>
        <w:rPr>
          <w:highlight w:val="yellow"/>
        </w:rPr>
      </w:pPr>
      <w:r>
        <w:t xml:space="preserve">Further, partnerships between </w:t>
      </w:r>
      <w:r w:rsidR="00D90CEF">
        <w:t xml:space="preserve">the City and local and regional </w:t>
      </w:r>
      <w:r>
        <w:t xml:space="preserve">educational institutions </w:t>
      </w:r>
      <w:r w:rsidR="00D90CEF">
        <w:t xml:space="preserve">can help facilitate </w:t>
      </w:r>
      <w:r>
        <w:t xml:space="preserve">economic development alternatives </w:t>
      </w:r>
      <w:r w:rsidR="00D90CEF">
        <w:t xml:space="preserve">that provide </w:t>
      </w:r>
      <w:r w:rsidR="00D90CEF" w:rsidRPr="00B17532">
        <w:rPr>
          <w:b/>
        </w:rPr>
        <w:t>job and skills-oriented training</w:t>
      </w:r>
      <w:r w:rsidR="00D90CEF">
        <w:t xml:space="preserve"> for potential businesses.</w:t>
      </w:r>
      <w:r w:rsidR="004D4472">
        <w:t xml:space="preserve"> </w:t>
      </w:r>
      <w:r>
        <w:t xml:space="preserve">Montello’s existing </w:t>
      </w:r>
      <w:r w:rsidRPr="00D90CEF">
        <w:t xml:space="preserve">schools play an important role in providing appropriate </w:t>
      </w:r>
      <w:r w:rsidR="00A41CF9">
        <w:t xml:space="preserve">job </w:t>
      </w:r>
      <w:r w:rsidRPr="00D90CEF">
        <w:t>training</w:t>
      </w:r>
      <w:r>
        <w:t xml:space="preserve"> to local youth.</w:t>
      </w:r>
      <w:r w:rsidR="004D4472">
        <w:t xml:space="preserve"> </w:t>
      </w:r>
    </w:p>
    <w:p w14:paraId="42541FE2" w14:textId="519F5C4F" w:rsidR="00B94865" w:rsidRDefault="00B94865" w:rsidP="00A36009">
      <w:pPr>
        <w:pStyle w:val="Heading22"/>
      </w:pPr>
      <w:r>
        <w:t xml:space="preserve">County and Regional </w:t>
      </w:r>
      <w:r w:rsidR="001F58A0">
        <w:rPr>
          <w:noProof/>
        </w:rPr>
        <w:drawing>
          <wp:anchor distT="0" distB="0" distL="114300" distR="114300" simplePos="0" relativeHeight="251658752" behindDoc="1" locked="0" layoutInCell="1" allowOverlap="1" wp14:anchorId="75F2284A" wp14:editId="69A532A4">
            <wp:simplePos x="0" y="0"/>
            <wp:positionH relativeFrom="column">
              <wp:posOffset>2451735</wp:posOffset>
            </wp:positionH>
            <wp:positionV relativeFrom="paragraph">
              <wp:posOffset>443865</wp:posOffset>
            </wp:positionV>
            <wp:extent cx="3590925" cy="2616200"/>
            <wp:effectExtent l="0" t="0" r="0" b="0"/>
            <wp:wrapTight wrapText="bothSides">
              <wp:wrapPolygon edited="0">
                <wp:start x="0" y="0"/>
                <wp:lineTo x="0" y="21390"/>
                <wp:lineTo x="21390" y="21390"/>
                <wp:lineTo x="21390" y="0"/>
                <wp:lineTo x="0" y="0"/>
              </wp:wrapPolygon>
            </wp:wrapTight>
            <wp:docPr id="181" name="Picture 181" descr="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ourthous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16200"/>
                    </a:xfrm>
                    <a:prstGeom prst="rect">
                      <a:avLst/>
                    </a:prstGeom>
                    <a:noFill/>
                    <a:ln>
                      <a:noFill/>
                    </a:ln>
                  </pic:spPr>
                </pic:pic>
              </a:graphicData>
            </a:graphic>
            <wp14:sizeRelH relativeFrom="page">
              <wp14:pctWidth>0</wp14:pctWidth>
            </wp14:sizeRelH>
            <wp14:sizeRelV relativeFrom="page">
              <wp14:pctHeight>0</wp14:pctHeight>
            </wp14:sizeRelV>
          </wp:anchor>
        </w:drawing>
      </w:r>
      <w:r>
        <w:t>Hub</w:t>
      </w:r>
    </w:p>
    <w:p w14:paraId="30580BF3" w14:textId="4680ADFB" w:rsidR="00B94865" w:rsidRDefault="00B94865" w:rsidP="0010687B">
      <w:pPr>
        <w:pStyle w:val="Normal22"/>
      </w:pPr>
      <w:r>
        <w:t xml:space="preserve">Montello holds an important position both geographically and in its role as </w:t>
      </w:r>
      <w:r w:rsidR="009E5679">
        <w:t>County</w:t>
      </w:r>
      <w:r>
        <w:t xml:space="preserve"> seat</w:t>
      </w:r>
      <w:r w:rsidR="009E5679">
        <w:t xml:space="preserve">. </w:t>
      </w:r>
      <w:r>
        <w:t xml:space="preserve">Geographically, Montello is </w:t>
      </w:r>
      <w:r w:rsidRPr="00B94865">
        <w:rPr>
          <w:b/>
        </w:rPr>
        <w:t>located at the center of Marquette County and the greater region</w:t>
      </w:r>
      <w:r>
        <w:t>, making it a logical stop-over point for travelers and tourists and an ideal location for commuters, enhanced by its outstanding quality of life</w:t>
      </w:r>
      <w:r w:rsidR="009E5679">
        <w:t xml:space="preserve">. </w:t>
      </w:r>
      <w:r>
        <w:t xml:space="preserve">As the </w:t>
      </w:r>
      <w:r w:rsidRPr="00B94865">
        <w:rPr>
          <w:b/>
        </w:rPr>
        <w:t xml:space="preserve">hub of two major </w:t>
      </w:r>
      <w:r w:rsidR="00944F0A">
        <w:rPr>
          <w:b/>
        </w:rPr>
        <w:t>State</w:t>
      </w:r>
      <w:r w:rsidRPr="00B94865">
        <w:rPr>
          <w:b/>
        </w:rPr>
        <w:t xml:space="preserve"> highways</w:t>
      </w:r>
      <w:r>
        <w:t xml:space="preserve"> (STH 22 and STH 23), as well as several country trunk highways and major local roads, Montello is well connected to smaller communities in the County as well as major metropolitan areas</w:t>
      </w:r>
      <w:r w:rsidR="009E5679">
        <w:t xml:space="preserve">. </w:t>
      </w:r>
      <w:r>
        <w:t>As a result, Montello is a center for trade and commerce locally, and has access to a broader range of services, commerce and jobs of the State’s major metropolitan regions</w:t>
      </w:r>
      <w:r w:rsidR="009E5679">
        <w:t xml:space="preserve">. </w:t>
      </w:r>
    </w:p>
    <w:p w14:paraId="3CCF43DE" w14:textId="06BE5257" w:rsidR="00B94865" w:rsidRPr="00081B45" w:rsidRDefault="00B94865" w:rsidP="0010687B">
      <w:pPr>
        <w:pStyle w:val="Normal22"/>
      </w:pPr>
      <w:r>
        <w:t xml:space="preserve">As the County seat, Montello hosts </w:t>
      </w:r>
      <w:r w:rsidRPr="00D90CEF">
        <w:rPr>
          <w:b/>
        </w:rPr>
        <w:t>County facilities</w:t>
      </w:r>
      <w:r>
        <w:t xml:space="preserve"> including </w:t>
      </w:r>
      <w:r w:rsidR="00C06DED">
        <w:t>the handsome Marquette County Courthouse situated on the north edge of the downtown on a knoll overlooking Lake Montello</w:t>
      </w:r>
      <w:r w:rsidR="009E5679">
        <w:t xml:space="preserve">. </w:t>
      </w:r>
      <w:r w:rsidR="00C06DED">
        <w:rPr>
          <w:szCs w:val="22"/>
        </w:rPr>
        <w:t xml:space="preserve">Other </w:t>
      </w:r>
      <w:r w:rsidR="009E5679">
        <w:rPr>
          <w:szCs w:val="22"/>
        </w:rPr>
        <w:t>County</w:t>
      </w:r>
      <w:r w:rsidR="00C06DED">
        <w:rPr>
          <w:szCs w:val="22"/>
        </w:rPr>
        <w:t xml:space="preserve"> facilities include the highway department facility and service center, both located along Underwood</w:t>
      </w:r>
      <w:r w:rsidR="00D938B5">
        <w:rPr>
          <w:szCs w:val="22"/>
        </w:rPr>
        <w:t xml:space="preserve"> Avenue</w:t>
      </w:r>
      <w:r w:rsidR="009E5679">
        <w:rPr>
          <w:szCs w:val="22"/>
        </w:rPr>
        <w:t xml:space="preserve">. </w:t>
      </w:r>
      <w:r w:rsidR="00C06DED">
        <w:rPr>
          <w:szCs w:val="22"/>
        </w:rPr>
        <w:t>These facilities bring additional</w:t>
      </w:r>
      <w:r w:rsidR="009F64A4">
        <w:rPr>
          <w:szCs w:val="22"/>
        </w:rPr>
        <w:t xml:space="preserve"> high quality</w:t>
      </w:r>
      <w:r w:rsidR="00C06DED">
        <w:rPr>
          <w:szCs w:val="22"/>
        </w:rPr>
        <w:t xml:space="preserve"> jobs and activity to the City.</w:t>
      </w:r>
    </w:p>
    <w:p w14:paraId="766B6646" w14:textId="77777777" w:rsidR="009E2533" w:rsidRPr="00366F76" w:rsidRDefault="009E2533" w:rsidP="0010687B">
      <w:pPr>
        <w:pStyle w:val="Heading1A"/>
      </w:pPr>
      <w:bookmarkStart w:id="90" w:name="_Toc522350433"/>
      <w:bookmarkStart w:id="91" w:name="_Toc61422965"/>
      <w:bookmarkStart w:id="92" w:name="_Toc104002388"/>
      <w:bookmarkStart w:id="93" w:name="_Toc117491648"/>
      <w:r w:rsidRPr="00366F76">
        <w:t xml:space="preserve">Statement of Overall </w:t>
      </w:r>
      <w:bookmarkEnd w:id="90"/>
      <w:r w:rsidRPr="00366F76">
        <w:t>Vision and Goals</w:t>
      </w:r>
      <w:bookmarkEnd w:id="91"/>
      <w:bookmarkEnd w:id="92"/>
      <w:bookmarkEnd w:id="93"/>
    </w:p>
    <w:p w14:paraId="113F8857" w14:textId="3FD7D4AA" w:rsidR="009E2533" w:rsidRPr="00366F76" w:rsidRDefault="009E2533" w:rsidP="0010687B">
      <w:r w:rsidRPr="00366F76">
        <w:rPr>
          <w:kern w:val="16"/>
        </w:rPr>
        <w:t xml:space="preserve">Each chapter of this </w:t>
      </w:r>
      <w:r w:rsidR="00D90CEF" w:rsidRPr="00D90CEF">
        <w:rPr>
          <w:i/>
          <w:kern w:val="16"/>
        </w:rPr>
        <w:t>C</w:t>
      </w:r>
      <w:r w:rsidRPr="00D90CEF">
        <w:rPr>
          <w:i/>
          <w:kern w:val="16"/>
        </w:rPr>
        <w:t xml:space="preserve">omprehensive </w:t>
      </w:r>
      <w:r w:rsidR="00D90CEF" w:rsidRPr="00D90CEF">
        <w:rPr>
          <w:i/>
          <w:kern w:val="16"/>
        </w:rPr>
        <w:t>P</w:t>
      </w:r>
      <w:r w:rsidRPr="00D90CEF">
        <w:rPr>
          <w:i/>
          <w:kern w:val="16"/>
        </w:rPr>
        <w:t>lan</w:t>
      </w:r>
      <w:r w:rsidRPr="00366F76">
        <w:rPr>
          <w:kern w:val="16"/>
        </w:rPr>
        <w:t xml:space="preserve"> includes a set of goals, objectives and policies which </w:t>
      </w:r>
      <w:r w:rsidRPr="00366F76">
        <w:t xml:space="preserve">will provide the vision and policy guidance that the </w:t>
      </w:r>
      <w:r w:rsidR="009F64A4">
        <w:t>Mayor’s Planning and Advisory Committee</w:t>
      </w:r>
      <w:r w:rsidRPr="00366F76">
        <w:t xml:space="preserve">, </w:t>
      </w:r>
      <w:r w:rsidR="00DE3E99" w:rsidRPr="00366F76">
        <w:t>City</w:t>
      </w:r>
      <w:r w:rsidRPr="00366F76">
        <w:t xml:space="preserve"> </w:t>
      </w:r>
      <w:r w:rsidR="00D90CEF">
        <w:t>Council</w:t>
      </w:r>
      <w:r w:rsidRPr="00366F76">
        <w:t xml:space="preserve">, </w:t>
      </w:r>
      <w:r w:rsidR="00DE3E99" w:rsidRPr="00366F76">
        <w:t>City</w:t>
      </w:r>
      <w:r w:rsidRPr="00366F76">
        <w:t xml:space="preserve"> residents, and other interested groups and individuals need to guide the future preservation and development of the </w:t>
      </w:r>
      <w:r w:rsidR="00DE3E99" w:rsidRPr="00366F76">
        <w:t>City</w:t>
      </w:r>
      <w:r w:rsidRPr="00366F76">
        <w:t xml:space="preserve"> of </w:t>
      </w:r>
      <w:r w:rsidR="00DE3E99" w:rsidRPr="00366F76">
        <w:t>Montello</w:t>
      </w:r>
      <w:r w:rsidRPr="00366F76">
        <w:t xml:space="preserve"> over the next 20+ years. </w:t>
      </w:r>
    </w:p>
    <w:p w14:paraId="4D5E1D4A" w14:textId="025B83AE" w:rsidR="009E2533" w:rsidRPr="00366F76" w:rsidRDefault="009E2533" w:rsidP="0010687B">
      <w:r w:rsidRPr="00366F76">
        <w:t xml:space="preserve">Visions, goals, objectives and policies are defined below: </w:t>
      </w:r>
    </w:p>
    <w:p w14:paraId="2E9675C1" w14:textId="77777777" w:rsidR="009E2533" w:rsidRPr="00366F76" w:rsidRDefault="009E2533" w:rsidP="00A70720">
      <w:pPr>
        <w:numPr>
          <w:ilvl w:val="0"/>
          <w:numId w:val="41"/>
        </w:numPr>
        <w:tabs>
          <w:tab w:val="clear" w:pos="1080"/>
          <w:tab w:val="num" w:pos="360"/>
        </w:tabs>
        <w:spacing w:after="0"/>
        <w:ind w:left="360"/>
        <w:rPr>
          <w:kern w:val="16"/>
        </w:rPr>
      </w:pPr>
      <w:r w:rsidRPr="00366F76">
        <w:rPr>
          <w:kern w:val="16"/>
        </w:rPr>
        <w:t xml:space="preserve">A </w:t>
      </w:r>
      <w:r w:rsidR="00BC0D45" w:rsidRPr="00366F76">
        <w:rPr>
          <w:b/>
          <w:i/>
          <w:kern w:val="16"/>
        </w:rPr>
        <w:t xml:space="preserve">Vision </w:t>
      </w:r>
      <w:r w:rsidR="00BC0D45" w:rsidRPr="00366F76">
        <w:rPr>
          <w:kern w:val="16"/>
        </w:rPr>
        <w:t>is</w:t>
      </w:r>
      <w:r w:rsidRPr="00366F76">
        <w:rPr>
          <w:kern w:val="16"/>
        </w:rPr>
        <w:t xml:space="preserve"> </w:t>
      </w:r>
      <w:r w:rsidR="006D3452" w:rsidRPr="00366F76">
        <w:rPr>
          <w:kern w:val="16"/>
        </w:rPr>
        <w:t>a</w:t>
      </w:r>
      <w:r w:rsidR="00F458AA" w:rsidRPr="00366F76">
        <w:rPr>
          <w:kern w:val="16"/>
        </w:rPr>
        <w:t>n</w:t>
      </w:r>
      <w:r w:rsidR="006D3452" w:rsidRPr="00366F76">
        <w:rPr>
          <w:kern w:val="16"/>
        </w:rPr>
        <w:t xml:space="preserve"> </w:t>
      </w:r>
      <w:r w:rsidR="00F458AA" w:rsidRPr="00366F76">
        <w:rPr>
          <w:szCs w:val="22"/>
        </w:rPr>
        <w:t xml:space="preserve">expression of the direction the </w:t>
      </w:r>
      <w:r w:rsidR="00DE3E99" w:rsidRPr="00366F76">
        <w:rPr>
          <w:szCs w:val="22"/>
        </w:rPr>
        <w:t>City</w:t>
      </w:r>
      <w:r w:rsidR="00F458AA" w:rsidRPr="00366F76">
        <w:rPr>
          <w:szCs w:val="22"/>
        </w:rPr>
        <w:t xml:space="preserve"> of </w:t>
      </w:r>
      <w:r w:rsidR="00DE3E99" w:rsidRPr="00366F76">
        <w:rPr>
          <w:szCs w:val="22"/>
        </w:rPr>
        <w:t>Montello</w:t>
      </w:r>
      <w:r w:rsidR="00F458AA" w:rsidRPr="00366F76">
        <w:rPr>
          <w:szCs w:val="22"/>
        </w:rPr>
        <w:t xml:space="preserve"> wishes to head over the next 20 years and beyond</w:t>
      </w:r>
      <w:r w:rsidR="009E5679">
        <w:rPr>
          <w:kern w:val="16"/>
        </w:rPr>
        <w:t xml:space="preserve">. </w:t>
      </w:r>
      <w:r w:rsidR="006D3452" w:rsidRPr="00366F76">
        <w:rPr>
          <w:kern w:val="16"/>
        </w:rPr>
        <w:t xml:space="preserve">This statement serves as the foundation for setting </w:t>
      </w:r>
      <w:r w:rsidR="006D3452" w:rsidRPr="00366F76">
        <w:rPr>
          <w:i/>
          <w:kern w:val="16"/>
        </w:rPr>
        <w:t>goals, objectives, and policies</w:t>
      </w:r>
      <w:r w:rsidR="009E5679">
        <w:rPr>
          <w:kern w:val="16"/>
        </w:rPr>
        <w:t xml:space="preserve">. </w:t>
      </w:r>
    </w:p>
    <w:p w14:paraId="5D3026BB" w14:textId="77777777" w:rsidR="009E2533" w:rsidRPr="00366F76" w:rsidRDefault="009E2533" w:rsidP="00A70720">
      <w:pPr>
        <w:numPr>
          <w:ilvl w:val="0"/>
          <w:numId w:val="41"/>
        </w:numPr>
        <w:tabs>
          <w:tab w:val="clear" w:pos="1080"/>
          <w:tab w:val="num" w:pos="360"/>
        </w:tabs>
        <w:spacing w:after="0"/>
        <w:ind w:left="360"/>
        <w:rPr>
          <w:kern w:val="16"/>
        </w:rPr>
      </w:pPr>
      <w:r w:rsidRPr="00366F76">
        <w:rPr>
          <w:b/>
          <w:i/>
          <w:kern w:val="16"/>
        </w:rPr>
        <w:t>Goals</w:t>
      </w:r>
      <w:r w:rsidRPr="00366F76">
        <w:rPr>
          <w:kern w:val="16"/>
        </w:rPr>
        <w:t xml:space="preserve"> are broad statements that express general public priorities about how the </w:t>
      </w:r>
      <w:r w:rsidR="009E5679">
        <w:rPr>
          <w:kern w:val="16"/>
        </w:rPr>
        <w:t>C</w:t>
      </w:r>
      <w:r w:rsidR="00A72637">
        <w:rPr>
          <w:kern w:val="16"/>
        </w:rPr>
        <w:t>ity</w:t>
      </w:r>
      <w:r w:rsidRPr="00366F76">
        <w:rPr>
          <w:kern w:val="16"/>
        </w:rPr>
        <w:t xml:space="preserve"> should approach development issues during the next 20+ years. These goals are based on key issues, opportunities and problems that affect the community. </w:t>
      </w:r>
    </w:p>
    <w:p w14:paraId="1B4AC7ED" w14:textId="77777777" w:rsidR="009E2533" w:rsidRPr="00366F76" w:rsidRDefault="009E2533" w:rsidP="00A70720">
      <w:pPr>
        <w:numPr>
          <w:ilvl w:val="0"/>
          <w:numId w:val="41"/>
        </w:numPr>
        <w:tabs>
          <w:tab w:val="clear" w:pos="1080"/>
          <w:tab w:val="num" w:pos="360"/>
        </w:tabs>
        <w:spacing w:after="0"/>
        <w:ind w:left="360"/>
        <w:rPr>
          <w:kern w:val="16"/>
        </w:rPr>
      </w:pPr>
      <w:r w:rsidRPr="00366F76">
        <w:rPr>
          <w:b/>
          <w:i/>
          <w:kern w:val="16"/>
        </w:rPr>
        <w:t>Objectives</w:t>
      </w:r>
      <w:r w:rsidRPr="00366F76">
        <w:rPr>
          <w:kern w:val="16"/>
        </w:rPr>
        <w:t xml:space="preserve"> are more specific than goals and are usually attainable through planning and implementation activities. The accomplishment of an objective contributes to the fulfillment of a goal. </w:t>
      </w:r>
    </w:p>
    <w:p w14:paraId="1EE48978" w14:textId="560660E3" w:rsidR="009E2533" w:rsidRDefault="009E2533" w:rsidP="00A70720">
      <w:pPr>
        <w:numPr>
          <w:ilvl w:val="0"/>
          <w:numId w:val="41"/>
        </w:numPr>
        <w:tabs>
          <w:tab w:val="clear" w:pos="1080"/>
          <w:tab w:val="num" w:pos="360"/>
        </w:tabs>
        <w:spacing w:after="0"/>
        <w:ind w:left="360"/>
        <w:rPr>
          <w:kern w:val="16"/>
        </w:rPr>
      </w:pPr>
      <w:r w:rsidRPr="00366F76">
        <w:rPr>
          <w:b/>
          <w:i/>
          <w:kern w:val="16"/>
        </w:rPr>
        <w:t>Policies</w:t>
      </w:r>
      <w:r w:rsidRPr="00366F76">
        <w:rPr>
          <w:kern w:val="16"/>
        </w:rPr>
        <w:t xml:space="preserve"> are rules or courses of action used to ensure plan implementation and to accomplish the goals and objectives. The policies are intended to be used by decision-makers on a </w:t>
      </w:r>
      <w:r w:rsidR="00E22A4C" w:rsidRPr="00366F76">
        <w:rPr>
          <w:kern w:val="16"/>
        </w:rPr>
        <w:t>day-to-day</w:t>
      </w:r>
      <w:r w:rsidRPr="00366F76">
        <w:rPr>
          <w:kern w:val="16"/>
        </w:rPr>
        <w:t xml:space="preserve"> basis.</w:t>
      </w:r>
    </w:p>
    <w:p w14:paraId="407A872D" w14:textId="39A30420" w:rsidR="004862E6" w:rsidRDefault="004862E6" w:rsidP="004862E6">
      <w:pPr>
        <w:numPr>
          <w:ilvl w:val="0"/>
          <w:numId w:val="41"/>
        </w:numPr>
        <w:tabs>
          <w:tab w:val="clear" w:pos="1080"/>
          <w:tab w:val="num" w:pos="360"/>
        </w:tabs>
        <w:ind w:left="360"/>
        <w:rPr>
          <w:kern w:val="16"/>
        </w:rPr>
      </w:pPr>
      <w:r>
        <w:rPr>
          <w:b/>
          <w:i/>
          <w:kern w:val="16"/>
        </w:rPr>
        <w:t xml:space="preserve">Programs </w:t>
      </w:r>
      <w:r>
        <w:rPr>
          <w:kern w:val="16"/>
        </w:rPr>
        <w:t>are specific projects or services that are advised to achieve plan goals, objectives, and policies. Programs are sometimes included in the same list as “policies” and are sometimes included in the same section as “recommendations,” depending on the chapter.</w:t>
      </w:r>
    </w:p>
    <w:p w14:paraId="37A0A73C" w14:textId="3F83D0FE" w:rsidR="004862E6" w:rsidRPr="004862E6" w:rsidRDefault="001F58A0" w:rsidP="004862E6">
      <w:pPr>
        <w:spacing w:after="0"/>
        <w:rPr>
          <w:kern w:val="16"/>
        </w:rPr>
      </w:pPr>
      <w:r>
        <w:rPr>
          <w:rFonts w:ascii="Century Gothic" w:hAnsi="Century Gothic"/>
          <w:b/>
          <w:caps/>
          <w:noProof/>
          <w:sz w:val="36"/>
        </w:rPr>
        <mc:AlternateContent>
          <mc:Choice Requires="wps">
            <w:drawing>
              <wp:anchor distT="0" distB="0" distL="114300" distR="114300" simplePos="0" relativeHeight="251655680" behindDoc="0" locked="0" layoutInCell="1" allowOverlap="1" wp14:anchorId="412BBD6E" wp14:editId="3EF565E2">
                <wp:simplePos x="0" y="0"/>
                <wp:positionH relativeFrom="column">
                  <wp:posOffset>9525</wp:posOffset>
                </wp:positionH>
                <wp:positionV relativeFrom="page">
                  <wp:posOffset>5481320</wp:posOffset>
                </wp:positionV>
                <wp:extent cx="5829300" cy="3545840"/>
                <wp:effectExtent l="0" t="0" r="38100" b="35560"/>
                <wp:wrapSquare wrapText="bothSides"/>
                <wp:docPr id="1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545840"/>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432ACEE" w14:textId="77777777" w:rsidR="00542D69" w:rsidRPr="00482DC4" w:rsidRDefault="00542D69" w:rsidP="00CF66D2">
                            <w:pPr>
                              <w:pStyle w:val="Heading1"/>
                              <w:spacing w:before="240"/>
                              <w:jc w:val="center"/>
                              <w:rPr>
                                <w:kern w:val="16"/>
                                <w:sz w:val="22"/>
                                <w:szCs w:val="22"/>
                              </w:rPr>
                            </w:pPr>
                            <w:r w:rsidRPr="00482DC4">
                              <w:rPr>
                                <w:sz w:val="22"/>
                                <w:szCs w:val="22"/>
                              </w:rPr>
                              <w:t>City of Montello Overall Vision and Goals:</w:t>
                            </w:r>
                          </w:p>
                          <w:p w14:paraId="1720F091" w14:textId="77777777" w:rsidR="00542D69" w:rsidRPr="00482DC4" w:rsidRDefault="00542D69" w:rsidP="00482DC4">
                            <w:pPr>
                              <w:pStyle w:val="ReportHead2A"/>
                              <w:pBdr>
                                <w:top w:val="none" w:sz="0" w:space="0" w:color="auto"/>
                              </w:pBdr>
                              <w:spacing w:before="120"/>
                              <w:rPr>
                                <w:rFonts w:ascii="AvantGarde" w:hAnsi="AvantGarde"/>
                                <w:smallCaps w:val="0"/>
                                <w:sz w:val="22"/>
                                <w:szCs w:val="22"/>
                              </w:rPr>
                            </w:pPr>
                            <w:r w:rsidRPr="00482DC4">
                              <w:rPr>
                                <w:rFonts w:ascii="AvantGarde" w:hAnsi="AvantGarde"/>
                                <w:smallCaps w:val="0"/>
                                <w:sz w:val="22"/>
                                <w:szCs w:val="22"/>
                              </w:rPr>
                              <w:t>Vision Statement</w:t>
                            </w:r>
                          </w:p>
                          <w:p w14:paraId="65B9B6CD" w14:textId="66395AAF" w:rsidR="00542D69" w:rsidRPr="00482DC4" w:rsidRDefault="00542D69" w:rsidP="00F03A1A">
                            <w:pPr>
                              <w:pStyle w:val="BodyText"/>
                              <w:jc w:val="both"/>
                              <w:rPr>
                                <w:szCs w:val="22"/>
                              </w:rPr>
                            </w:pPr>
                            <w:r w:rsidRPr="00482DC4">
                              <w:rPr>
                                <w:szCs w:val="22"/>
                              </w:rPr>
                              <w:t>The City of Montello wishes to retain its small town</w:t>
                            </w:r>
                            <w:r>
                              <w:rPr>
                                <w:szCs w:val="22"/>
                              </w:rPr>
                              <w:t>/neighborhood</w:t>
                            </w:r>
                            <w:r w:rsidRPr="00482DC4">
                              <w:rPr>
                                <w:szCs w:val="22"/>
                              </w:rPr>
                              <w:t xml:space="preserve"> atmosphere. The City will strive to maintain a higher quality of life for ourselves and our children by encouraging more economic opportunities, supporting adequate housing</w:t>
                            </w:r>
                            <w:r>
                              <w:rPr>
                                <w:szCs w:val="22"/>
                              </w:rPr>
                              <w:t>, healthcare</w:t>
                            </w:r>
                            <w:r w:rsidRPr="00482DC4">
                              <w:rPr>
                                <w:szCs w:val="22"/>
                              </w:rPr>
                              <w:t xml:space="preserve"> and education while protecting our historical, recreational and natural resources.</w:t>
                            </w:r>
                          </w:p>
                          <w:p w14:paraId="20A6C54B" w14:textId="77777777" w:rsidR="00542D69" w:rsidRPr="00482DC4" w:rsidRDefault="00542D69" w:rsidP="00482DC4">
                            <w:pPr>
                              <w:pStyle w:val="ReportHead2A"/>
                              <w:pBdr>
                                <w:top w:val="none" w:sz="0" w:space="0" w:color="auto"/>
                              </w:pBdr>
                              <w:spacing w:before="120"/>
                              <w:rPr>
                                <w:rFonts w:ascii="AvantGarde" w:hAnsi="AvantGarde"/>
                                <w:smallCaps w:val="0"/>
                                <w:sz w:val="22"/>
                                <w:szCs w:val="22"/>
                              </w:rPr>
                            </w:pPr>
                            <w:r w:rsidRPr="00482DC4">
                              <w:rPr>
                                <w:rFonts w:ascii="AvantGarde" w:hAnsi="AvantGarde"/>
                                <w:smallCaps w:val="0"/>
                                <w:sz w:val="22"/>
                                <w:szCs w:val="22"/>
                              </w:rPr>
                              <w:t>Goals</w:t>
                            </w:r>
                          </w:p>
                          <w:p w14:paraId="38EB9A86" w14:textId="5FC9AF6B"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 xml:space="preserve">Promote growth and </w:t>
                            </w:r>
                            <w:r>
                              <w:rPr>
                                <w:rFonts w:ascii="Garamond" w:hAnsi="Garamond"/>
                                <w:b w:val="0"/>
                                <w:i w:val="0"/>
                                <w:sz w:val="22"/>
                                <w:szCs w:val="22"/>
                              </w:rPr>
                              <w:t xml:space="preserve">residential </w:t>
                            </w:r>
                            <w:r w:rsidRPr="00482DC4">
                              <w:rPr>
                                <w:rFonts w:ascii="Garamond" w:hAnsi="Garamond"/>
                                <w:b w:val="0"/>
                                <w:i w:val="0"/>
                                <w:sz w:val="22"/>
                                <w:szCs w:val="22"/>
                              </w:rPr>
                              <w:t xml:space="preserve">development while maintaining </w:t>
                            </w:r>
                            <w:r>
                              <w:rPr>
                                <w:rFonts w:ascii="Garamond" w:hAnsi="Garamond"/>
                                <w:b w:val="0"/>
                                <w:i w:val="0"/>
                                <w:sz w:val="22"/>
                                <w:szCs w:val="22"/>
                              </w:rPr>
                              <w:t xml:space="preserve">a quality </w:t>
                            </w:r>
                            <w:r w:rsidRPr="00482DC4">
                              <w:rPr>
                                <w:rFonts w:ascii="Garamond" w:hAnsi="Garamond"/>
                                <w:b w:val="0"/>
                                <w:i w:val="0"/>
                                <w:sz w:val="22"/>
                                <w:szCs w:val="22"/>
                              </w:rPr>
                              <w:t>small town atmosphere</w:t>
                            </w:r>
                            <w:r>
                              <w:rPr>
                                <w:rFonts w:ascii="Garamond" w:hAnsi="Garamond"/>
                                <w:b w:val="0"/>
                                <w:i w:val="0"/>
                                <w:sz w:val="22"/>
                                <w:szCs w:val="22"/>
                              </w:rPr>
                              <w:t>.</w:t>
                            </w:r>
                          </w:p>
                          <w:p w14:paraId="4193DD12" w14:textId="67A549A4"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Preserve and enhance Montello as a commercial, civic, social and tourist center.</w:t>
                            </w:r>
                          </w:p>
                          <w:p w14:paraId="6094E5F0" w14:textId="77777777"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Protect and improve the natural resources within the City and the surrounding area, including lakes, rivers, wetlands, and forests.</w:t>
                            </w:r>
                          </w:p>
                          <w:p w14:paraId="4B45FF54" w14:textId="77777777"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Capitalize on and improve existing housing and community facilities to ensure a high quality of life for City residents of all ages and income levels.</w:t>
                            </w:r>
                          </w:p>
                          <w:p w14:paraId="57611CDF" w14:textId="4B070898" w:rsidR="00542D69" w:rsidRPr="00482DC4" w:rsidRDefault="00542D69" w:rsidP="00A70720">
                            <w:pPr>
                              <w:pStyle w:val="Goal"/>
                              <w:numPr>
                                <w:ilvl w:val="0"/>
                                <w:numId w:val="49"/>
                              </w:numPr>
                              <w:tabs>
                                <w:tab w:val="clear" w:pos="1440"/>
                                <w:tab w:val="num" w:pos="270"/>
                              </w:tabs>
                              <w:spacing w:before="0"/>
                              <w:ind w:left="273" w:hanging="187"/>
                              <w:rPr>
                                <w:rFonts w:ascii="Garamond" w:hAnsi="Garamond"/>
                                <w:b w:val="0"/>
                                <w:i w:val="0"/>
                              </w:rPr>
                            </w:pPr>
                            <w:r w:rsidRPr="00482DC4">
                              <w:rPr>
                                <w:rFonts w:ascii="Garamond" w:hAnsi="Garamond"/>
                                <w:b w:val="0"/>
                                <w:i w:val="0"/>
                                <w:sz w:val="22"/>
                                <w:szCs w:val="22"/>
                              </w:rPr>
                              <w:t>Encourage economic development.</w:t>
                            </w:r>
                          </w:p>
                          <w:p w14:paraId="439D6B4E" w14:textId="77777777" w:rsidR="00542D69" w:rsidRPr="00482DC4" w:rsidRDefault="00542D69" w:rsidP="00CF66D2">
                            <w:pPr>
                              <w:pStyle w:val="ReportText"/>
                              <w:rPr>
                                <w:rFonts w:ascii="Garamond" w:hAnsi="Garamond"/>
                              </w:rPr>
                            </w:pPr>
                            <w:r w:rsidRPr="00482DC4">
                              <w:rPr>
                                <w:rFonts w:ascii="Garamond" w:hAnsi="Garamond"/>
                              </w:rPr>
                              <w:t xml:space="preserve">Policies and programs that forward these goals relevant to each element of this Plan are presented in subsequent chapters.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BBD6E" id="Text Box 177" o:spid="_x0000_s1032" type="#_x0000_t202" style="position:absolute;margin-left:.75pt;margin-top:431.6pt;width:459pt;height:279.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" fillcolor="silver">
                <v:textbox>
                  <w:txbxContent>
                    <w:p w14:paraId="3432ACEE" w14:textId="77777777" w:rsidR="00542D69" w:rsidRPr="00482DC4" w:rsidRDefault="00542D69" w:rsidP="00CF66D2">
                      <w:pPr>
                        <w:pStyle w:val="Heading1"/>
                        <w:spacing w:before="240"/>
                        <w:jc w:val="center"/>
                        <w:rPr>
                          <w:kern w:val="16"/>
                          <w:sz w:val="22"/>
                          <w:szCs w:val="22"/>
                        </w:rPr>
                      </w:pPr>
                      <w:r w:rsidRPr="00482DC4">
                        <w:rPr>
                          <w:sz w:val="22"/>
                          <w:szCs w:val="22"/>
                        </w:rPr>
                        <w:t>City of Montello Overall Vision and Goals:</w:t>
                      </w:r>
                    </w:p>
                    <w:p w14:paraId="1720F091" w14:textId="77777777" w:rsidR="00542D69" w:rsidRPr="00482DC4" w:rsidRDefault="00542D69" w:rsidP="00482DC4">
                      <w:pPr>
                        <w:pStyle w:val="ReportHead2A"/>
                        <w:pBdr>
                          <w:top w:val="none" w:sz="0" w:space="0" w:color="auto"/>
                        </w:pBdr>
                        <w:spacing w:before="120"/>
                        <w:rPr>
                          <w:rFonts w:ascii="AvantGarde" w:hAnsi="AvantGarde"/>
                          <w:smallCaps w:val="0"/>
                          <w:sz w:val="22"/>
                          <w:szCs w:val="22"/>
                        </w:rPr>
                      </w:pPr>
                      <w:r w:rsidRPr="00482DC4">
                        <w:rPr>
                          <w:rFonts w:ascii="AvantGarde" w:hAnsi="AvantGarde"/>
                          <w:smallCaps w:val="0"/>
                          <w:sz w:val="22"/>
                          <w:szCs w:val="22"/>
                        </w:rPr>
                        <w:t>Vision Statement</w:t>
                      </w:r>
                    </w:p>
                    <w:p w14:paraId="65B9B6CD" w14:textId="66395AAF" w:rsidR="00542D69" w:rsidRPr="00482DC4" w:rsidRDefault="00542D69" w:rsidP="00F03A1A">
                      <w:pPr>
                        <w:pStyle w:val="BodyText"/>
                        <w:jc w:val="both"/>
                        <w:rPr>
                          <w:szCs w:val="22"/>
                        </w:rPr>
                      </w:pPr>
                      <w:r w:rsidRPr="00482DC4">
                        <w:rPr>
                          <w:szCs w:val="22"/>
                        </w:rPr>
                        <w:t>The City of Montello wishes to retain its small town</w:t>
                      </w:r>
                      <w:r>
                        <w:rPr>
                          <w:szCs w:val="22"/>
                        </w:rPr>
                        <w:t>/neighborhood</w:t>
                      </w:r>
                      <w:r w:rsidRPr="00482DC4">
                        <w:rPr>
                          <w:szCs w:val="22"/>
                        </w:rPr>
                        <w:t xml:space="preserve"> atmosphere. The City will strive to maintain a higher quality of life for ourselves and our children by encouraging more economic opportunities, supporting adequate housing</w:t>
                      </w:r>
                      <w:r>
                        <w:rPr>
                          <w:szCs w:val="22"/>
                        </w:rPr>
                        <w:t>, healthcare</w:t>
                      </w:r>
                      <w:r w:rsidRPr="00482DC4">
                        <w:rPr>
                          <w:szCs w:val="22"/>
                        </w:rPr>
                        <w:t xml:space="preserve"> and education while protecting our historical, recreational and natural resources.</w:t>
                      </w:r>
                    </w:p>
                    <w:p w14:paraId="20A6C54B" w14:textId="77777777" w:rsidR="00542D69" w:rsidRPr="00482DC4" w:rsidRDefault="00542D69" w:rsidP="00482DC4">
                      <w:pPr>
                        <w:pStyle w:val="ReportHead2A"/>
                        <w:pBdr>
                          <w:top w:val="none" w:sz="0" w:space="0" w:color="auto"/>
                        </w:pBdr>
                        <w:spacing w:before="120"/>
                        <w:rPr>
                          <w:rFonts w:ascii="AvantGarde" w:hAnsi="AvantGarde"/>
                          <w:smallCaps w:val="0"/>
                          <w:sz w:val="22"/>
                          <w:szCs w:val="22"/>
                        </w:rPr>
                      </w:pPr>
                      <w:r w:rsidRPr="00482DC4">
                        <w:rPr>
                          <w:rFonts w:ascii="AvantGarde" w:hAnsi="AvantGarde"/>
                          <w:smallCaps w:val="0"/>
                          <w:sz w:val="22"/>
                          <w:szCs w:val="22"/>
                        </w:rPr>
                        <w:t>Goals</w:t>
                      </w:r>
                    </w:p>
                    <w:p w14:paraId="38EB9A86" w14:textId="5FC9AF6B"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 xml:space="preserve">Promote growth and </w:t>
                      </w:r>
                      <w:r>
                        <w:rPr>
                          <w:rFonts w:ascii="Garamond" w:hAnsi="Garamond"/>
                          <w:b w:val="0"/>
                          <w:i w:val="0"/>
                          <w:sz w:val="22"/>
                          <w:szCs w:val="22"/>
                        </w:rPr>
                        <w:t xml:space="preserve">residential </w:t>
                      </w:r>
                      <w:r w:rsidRPr="00482DC4">
                        <w:rPr>
                          <w:rFonts w:ascii="Garamond" w:hAnsi="Garamond"/>
                          <w:b w:val="0"/>
                          <w:i w:val="0"/>
                          <w:sz w:val="22"/>
                          <w:szCs w:val="22"/>
                        </w:rPr>
                        <w:t xml:space="preserve">development while maintaining </w:t>
                      </w:r>
                      <w:r>
                        <w:rPr>
                          <w:rFonts w:ascii="Garamond" w:hAnsi="Garamond"/>
                          <w:b w:val="0"/>
                          <w:i w:val="0"/>
                          <w:sz w:val="22"/>
                          <w:szCs w:val="22"/>
                        </w:rPr>
                        <w:t xml:space="preserve">a quality </w:t>
                      </w:r>
                      <w:r w:rsidRPr="00482DC4">
                        <w:rPr>
                          <w:rFonts w:ascii="Garamond" w:hAnsi="Garamond"/>
                          <w:b w:val="0"/>
                          <w:i w:val="0"/>
                          <w:sz w:val="22"/>
                          <w:szCs w:val="22"/>
                        </w:rPr>
                        <w:t>small town atmosphere</w:t>
                      </w:r>
                      <w:r>
                        <w:rPr>
                          <w:rFonts w:ascii="Garamond" w:hAnsi="Garamond"/>
                          <w:b w:val="0"/>
                          <w:i w:val="0"/>
                          <w:sz w:val="22"/>
                          <w:szCs w:val="22"/>
                        </w:rPr>
                        <w:t>.</w:t>
                      </w:r>
                    </w:p>
                    <w:p w14:paraId="4193DD12" w14:textId="67A549A4"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Preserve and enhance Montello as a commercial, civic, social and tourist center.</w:t>
                      </w:r>
                    </w:p>
                    <w:p w14:paraId="6094E5F0" w14:textId="77777777"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Protect and improve the natural resources within the City and the surrounding area, including lakes, rivers, wetlands, and forests.</w:t>
                      </w:r>
                    </w:p>
                    <w:p w14:paraId="4B45FF54" w14:textId="77777777" w:rsidR="00542D69" w:rsidRPr="00482DC4" w:rsidRDefault="00542D69" w:rsidP="00A70720">
                      <w:pPr>
                        <w:pStyle w:val="Goal"/>
                        <w:numPr>
                          <w:ilvl w:val="0"/>
                          <w:numId w:val="49"/>
                        </w:numPr>
                        <w:tabs>
                          <w:tab w:val="clear" w:pos="1440"/>
                          <w:tab w:val="num" w:pos="270"/>
                        </w:tabs>
                        <w:spacing w:before="0" w:after="0"/>
                        <w:ind w:left="273" w:hanging="187"/>
                        <w:rPr>
                          <w:rFonts w:ascii="Garamond" w:hAnsi="Garamond"/>
                          <w:b w:val="0"/>
                          <w:i w:val="0"/>
                          <w:sz w:val="22"/>
                          <w:szCs w:val="22"/>
                        </w:rPr>
                      </w:pPr>
                      <w:r w:rsidRPr="00482DC4">
                        <w:rPr>
                          <w:rFonts w:ascii="Garamond" w:hAnsi="Garamond"/>
                          <w:b w:val="0"/>
                          <w:i w:val="0"/>
                          <w:sz w:val="22"/>
                          <w:szCs w:val="22"/>
                        </w:rPr>
                        <w:t>Capitalize on and improve existing housing and community facilities to ensure a high quality of life for City residents of all ages and income levels.</w:t>
                      </w:r>
                    </w:p>
                    <w:p w14:paraId="57611CDF" w14:textId="4B070898" w:rsidR="00542D69" w:rsidRPr="00482DC4" w:rsidRDefault="00542D69" w:rsidP="00A70720">
                      <w:pPr>
                        <w:pStyle w:val="Goal"/>
                        <w:numPr>
                          <w:ilvl w:val="0"/>
                          <w:numId w:val="49"/>
                        </w:numPr>
                        <w:tabs>
                          <w:tab w:val="clear" w:pos="1440"/>
                          <w:tab w:val="num" w:pos="270"/>
                        </w:tabs>
                        <w:spacing w:before="0"/>
                        <w:ind w:left="273" w:hanging="187"/>
                        <w:rPr>
                          <w:rFonts w:ascii="Garamond" w:hAnsi="Garamond"/>
                          <w:b w:val="0"/>
                          <w:i w:val="0"/>
                        </w:rPr>
                      </w:pPr>
                      <w:r w:rsidRPr="00482DC4">
                        <w:rPr>
                          <w:rFonts w:ascii="Garamond" w:hAnsi="Garamond"/>
                          <w:b w:val="0"/>
                          <w:i w:val="0"/>
                          <w:sz w:val="22"/>
                          <w:szCs w:val="22"/>
                        </w:rPr>
                        <w:t>Encourage economic development.</w:t>
                      </w:r>
                    </w:p>
                    <w:p w14:paraId="439D6B4E" w14:textId="77777777" w:rsidR="00542D69" w:rsidRPr="00482DC4" w:rsidRDefault="00542D69" w:rsidP="00CF66D2">
                      <w:pPr>
                        <w:pStyle w:val="ReportText"/>
                        <w:rPr>
                          <w:rFonts w:ascii="Garamond" w:hAnsi="Garamond"/>
                        </w:rPr>
                      </w:pPr>
                      <w:r w:rsidRPr="00482DC4">
                        <w:rPr>
                          <w:rFonts w:ascii="Garamond" w:hAnsi="Garamond"/>
                        </w:rPr>
                        <w:t xml:space="preserve">Policies and programs that forward these goals relevant to each element of this Plan are presented in subsequent chapters. </w:t>
                      </w:r>
                    </w:p>
                  </w:txbxContent>
                </v:textbox>
                <w10:wrap type="square" anchory="page"/>
              </v:shape>
            </w:pict>
          </mc:Fallback>
        </mc:AlternateContent>
      </w:r>
      <w:r w:rsidR="004862E6" w:rsidRPr="004862E6">
        <w:rPr>
          <w:kern w:val="16"/>
        </w:rPr>
        <w:t>Below is an overall vision and statement of goals to guide the future preservation and development in the City of Montello over the 20-year planning period.</w:t>
      </w:r>
    </w:p>
    <w:p w14:paraId="4F8EBA4A" w14:textId="77777777" w:rsidR="00A81550" w:rsidRDefault="00A81550" w:rsidP="001E32CE">
      <w:pPr>
        <w:pStyle w:val="ChapterDivider"/>
        <w:rPr>
          <w:kern w:val="16"/>
        </w:rPr>
      </w:pPr>
    </w:p>
    <w:p w14:paraId="67525F1F" w14:textId="77777777" w:rsidR="001F58A0" w:rsidRDefault="001F58A0" w:rsidP="001E32CE">
      <w:pPr>
        <w:pStyle w:val="ChapterDivider"/>
        <w:rPr>
          <w:kern w:val="16"/>
        </w:rPr>
      </w:pPr>
    </w:p>
    <w:p w14:paraId="100F46D0" w14:textId="77777777" w:rsidR="005605A0" w:rsidRPr="00366F76" w:rsidRDefault="005605A0" w:rsidP="001E32CE">
      <w:pPr>
        <w:pStyle w:val="ChapterDivider"/>
      </w:pPr>
      <w:bookmarkStart w:id="94" w:name="_Toc522350434"/>
      <w:bookmarkStart w:id="95" w:name="_Toc61422966"/>
      <w:bookmarkStart w:id="96" w:name="_Toc88379290"/>
      <w:bookmarkStart w:id="97" w:name="_Toc104002389"/>
      <w:bookmarkStart w:id="98" w:name="_Toc117491649"/>
      <w:r w:rsidRPr="00366F76">
        <w:t>Chapter T</w:t>
      </w:r>
      <w:r w:rsidR="0090295F">
        <w:t>wo:</w:t>
      </w:r>
      <w:r w:rsidRPr="00366F76">
        <w:t xml:space="preserve"> Agricultural, Natural and </w:t>
      </w:r>
      <w:r w:rsidR="0090295F">
        <w:t>C</w:t>
      </w:r>
      <w:r w:rsidRPr="00366F76">
        <w:t xml:space="preserve">ultural </w:t>
      </w:r>
      <w:r w:rsidR="0090295F">
        <w:t>R</w:t>
      </w:r>
      <w:r w:rsidRPr="00366F76">
        <w:t>esources</w:t>
      </w:r>
      <w:bookmarkEnd w:id="94"/>
      <w:bookmarkEnd w:id="95"/>
      <w:bookmarkEnd w:id="96"/>
      <w:bookmarkEnd w:id="97"/>
      <w:bookmarkEnd w:id="98"/>
    </w:p>
    <w:p w14:paraId="351C6564" w14:textId="6D26BD1C" w:rsidR="005605A0" w:rsidRPr="00B262B4" w:rsidRDefault="00EA3BF3" w:rsidP="00EA3BF3">
      <w:r>
        <w:br w:type="page"/>
      </w:r>
      <w:r w:rsidR="00723BE7" w:rsidRPr="00B262B4">
        <w:t xml:space="preserve">The </w:t>
      </w:r>
      <w:r w:rsidR="00DE3E99" w:rsidRPr="00B262B4">
        <w:t>City</w:t>
      </w:r>
      <w:r w:rsidR="00723BE7" w:rsidRPr="00B262B4">
        <w:t xml:space="preserve"> of </w:t>
      </w:r>
      <w:r w:rsidR="00DE3E99" w:rsidRPr="00B262B4">
        <w:t>Montello</w:t>
      </w:r>
      <w:r w:rsidR="00723BE7" w:rsidRPr="00B262B4">
        <w:t xml:space="preserve"> </w:t>
      </w:r>
      <w:r w:rsidR="001B65B9" w:rsidRPr="00B262B4">
        <w:t xml:space="preserve">is </w:t>
      </w:r>
      <w:r w:rsidR="00366F76" w:rsidRPr="00B262B4">
        <w:t xml:space="preserve">located in the historic Fox River </w:t>
      </w:r>
      <w:r w:rsidR="00A72637">
        <w:t>valley</w:t>
      </w:r>
      <w:r w:rsidR="009E5679">
        <w:t xml:space="preserve">. </w:t>
      </w:r>
      <w:r w:rsidR="00366F76" w:rsidRPr="00B262B4">
        <w:t xml:space="preserve">Historically, </w:t>
      </w:r>
      <w:r w:rsidR="00B262B4" w:rsidRPr="00B262B4">
        <w:t>natural resources helped drive growth, with a granite quarry and lock and dam on the Fox River important to Montello’s development</w:t>
      </w:r>
      <w:r w:rsidR="009E5679">
        <w:t xml:space="preserve">. </w:t>
      </w:r>
      <w:r w:rsidR="00B262B4" w:rsidRPr="00B262B4">
        <w:t>Today, s</w:t>
      </w:r>
      <w:r w:rsidR="00366F76" w:rsidRPr="00B262B4">
        <w:t xml:space="preserve">urface water and gently rolling terrain </w:t>
      </w:r>
      <w:r w:rsidR="00B262B4" w:rsidRPr="00B262B4">
        <w:t>continue</w:t>
      </w:r>
      <w:r w:rsidR="00366F76" w:rsidRPr="00B262B4">
        <w:t xml:space="preserve"> to define Montello’s landscape and natural resource base</w:t>
      </w:r>
      <w:r w:rsidR="009E5679">
        <w:t xml:space="preserve">. </w:t>
      </w:r>
      <w:r w:rsidR="005605A0" w:rsidRPr="00B262B4">
        <w:t>This chapter contains a compi</w:t>
      </w:r>
      <w:r w:rsidR="001F58A0">
        <w:t>lation of background data, goals</w:t>
      </w:r>
      <w:r w:rsidR="005605A0" w:rsidRPr="00B262B4">
        <w:t xml:space="preserve">, objectives, policies, and recommended programs for natural resource conservation, </w:t>
      </w:r>
      <w:r w:rsidR="003A2E89" w:rsidRPr="00B262B4">
        <w:t xml:space="preserve">agricultural preservation, </w:t>
      </w:r>
      <w:r w:rsidR="005605A0" w:rsidRPr="00B262B4">
        <w:t xml:space="preserve">and cultural resource protection. </w:t>
      </w:r>
    </w:p>
    <w:p w14:paraId="1D6A8047" w14:textId="70CE52BB" w:rsidR="005605A0" w:rsidRPr="00B262B4" w:rsidRDefault="005605A0" w:rsidP="00A70720">
      <w:pPr>
        <w:pStyle w:val="ReportHead2ACharCharChar"/>
        <w:numPr>
          <w:ilvl w:val="1"/>
          <w:numId w:val="42"/>
        </w:numPr>
      </w:pPr>
      <w:bookmarkStart w:id="99" w:name="_Toc473088652"/>
      <w:bookmarkStart w:id="100" w:name="_Toc522350449"/>
      <w:bookmarkStart w:id="101" w:name="_Toc61422967"/>
      <w:bookmarkStart w:id="102" w:name="_Toc117491650"/>
      <w:r w:rsidRPr="00B262B4">
        <w:t>Natural Resource</w:t>
      </w:r>
      <w:bookmarkEnd w:id="99"/>
      <w:r w:rsidRPr="00B262B4">
        <w:t xml:space="preserve"> Inventory</w:t>
      </w:r>
      <w:bookmarkEnd w:id="100"/>
      <w:bookmarkEnd w:id="101"/>
      <w:bookmarkEnd w:id="102"/>
    </w:p>
    <w:p w14:paraId="19C7DA32" w14:textId="77777777" w:rsidR="005605A0" w:rsidRPr="00B262B4" w:rsidRDefault="00B262B4" w:rsidP="0010687B">
      <w:r w:rsidRPr="00B262B4">
        <w:t xml:space="preserve">Although </w:t>
      </w:r>
      <w:r w:rsidR="00DE3E99" w:rsidRPr="00B262B4">
        <w:t>Montello</w:t>
      </w:r>
      <w:r w:rsidR="00A46F73" w:rsidRPr="00B262B4">
        <w:t xml:space="preserve"> is a </w:t>
      </w:r>
      <w:r w:rsidRPr="00B262B4">
        <w:t>fairly developed City, it is</w:t>
      </w:r>
      <w:r w:rsidR="00A46F73" w:rsidRPr="00B262B4">
        <w:t xml:space="preserve"> surrounded by </w:t>
      </w:r>
      <w:r w:rsidR="007033D2" w:rsidRPr="00B262B4">
        <w:t>w</w:t>
      </w:r>
      <w:r w:rsidR="009B6A5A" w:rsidRPr="00B262B4">
        <w:t>etlands,</w:t>
      </w:r>
      <w:r w:rsidR="007033D2" w:rsidRPr="00B262B4">
        <w:t xml:space="preserve"> woodlands, agricultural land, lakes, and open spaces</w:t>
      </w:r>
      <w:r>
        <w:t xml:space="preserve"> that contribute</w:t>
      </w:r>
      <w:r w:rsidRPr="00B262B4">
        <w:t xml:space="preserve"> to the high quality of life and make the area a desirable location</w:t>
      </w:r>
      <w:r w:rsidR="009E5679">
        <w:t xml:space="preserve">. </w:t>
      </w:r>
      <w:r w:rsidR="0052607C">
        <w:t>Map 2</w:t>
      </w:r>
      <w:r w:rsidR="005605A0" w:rsidRPr="00B262B4">
        <w:t xml:space="preserve"> depicts the </w:t>
      </w:r>
      <w:r w:rsidR="00DE3E99" w:rsidRPr="00B262B4">
        <w:t>City</w:t>
      </w:r>
      <w:r w:rsidR="005605A0" w:rsidRPr="00B262B4">
        <w:t>’s key natural resources, which are described in more detail below</w:t>
      </w:r>
      <w:r w:rsidR="009E5679">
        <w:t xml:space="preserve">. </w:t>
      </w:r>
    </w:p>
    <w:p w14:paraId="230A5EB2" w14:textId="77777777" w:rsidR="005605A0" w:rsidRPr="00B262B4" w:rsidRDefault="005605A0" w:rsidP="00A36009">
      <w:pPr>
        <w:pStyle w:val="Heading22"/>
      </w:pPr>
      <w:bookmarkStart w:id="103" w:name="_Toc376923738"/>
      <w:bookmarkStart w:id="104" w:name="_Toc522350450"/>
      <w:r w:rsidRPr="00B262B4">
        <w:t>Landforms/Topography</w:t>
      </w:r>
      <w:bookmarkEnd w:id="103"/>
      <w:bookmarkEnd w:id="104"/>
      <w:r w:rsidR="005A2011">
        <w:t>/Nonmetallic Resources</w:t>
      </w:r>
    </w:p>
    <w:p w14:paraId="5FDFA4C9" w14:textId="77777777" w:rsidR="005605A0" w:rsidRPr="00B262B4" w:rsidRDefault="00B262B4" w:rsidP="0010687B">
      <w:pPr>
        <w:pStyle w:val="Normal22"/>
      </w:pPr>
      <w:r w:rsidRPr="00B262B4">
        <w:t>The terrain in the Montello area is gently rolling with wetlands and floodplain areas characterizing the lower elevations</w:t>
      </w:r>
      <w:r w:rsidR="009E5679">
        <w:t xml:space="preserve">. </w:t>
      </w:r>
      <w:r w:rsidR="00021F86" w:rsidRPr="00B262B4">
        <w:t xml:space="preserve">The </w:t>
      </w:r>
      <w:r w:rsidR="00DE3E99" w:rsidRPr="00B262B4">
        <w:t>City</w:t>
      </w:r>
      <w:r w:rsidRPr="00B262B4">
        <w:t xml:space="preserve">’s landforms and topography </w:t>
      </w:r>
      <w:r w:rsidR="003273C8" w:rsidRPr="00B262B4">
        <w:t>have been shaped</w:t>
      </w:r>
      <w:r w:rsidR="005605A0" w:rsidRPr="00B262B4">
        <w:t xml:space="preserve"> by several </w:t>
      </w:r>
      <w:r w:rsidR="005605A0" w:rsidRPr="00B262B4">
        <w:rPr>
          <w:b/>
        </w:rPr>
        <w:t>glacial advances and retreats</w:t>
      </w:r>
      <w:r w:rsidR="005605A0" w:rsidRPr="00B262B4">
        <w:t xml:space="preserve"> over northeastern and central Wisconsin some 15,000 to 25,000 years ago.</w:t>
      </w:r>
      <w:r w:rsidR="00C12FE6" w:rsidRPr="00B262B4">
        <w:t xml:space="preserve"> </w:t>
      </w:r>
    </w:p>
    <w:p w14:paraId="21C18FDC" w14:textId="77777777" w:rsidR="008A5F10" w:rsidRDefault="008A5F10" w:rsidP="0010687B">
      <w:pPr>
        <w:pStyle w:val="Normal22"/>
      </w:pPr>
      <w:r w:rsidRPr="00B262B4">
        <w:t xml:space="preserve">Glaciers </w:t>
      </w:r>
      <w:r w:rsidR="003A2E89" w:rsidRPr="00B262B4">
        <w:t xml:space="preserve">and their </w:t>
      </w:r>
      <w:r w:rsidR="00B418ED" w:rsidRPr="00B262B4">
        <w:t>melt water</w:t>
      </w:r>
      <w:r w:rsidR="003A2E89" w:rsidRPr="00B262B4">
        <w:t xml:space="preserve"> scoured the area, resulting in a</w:t>
      </w:r>
      <w:r w:rsidR="005741D4" w:rsidRPr="00B262B4">
        <w:t xml:space="preserve"> rich network of surface water </w:t>
      </w:r>
      <w:r w:rsidR="003A2E89" w:rsidRPr="00B262B4">
        <w:t xml:space="preserve">features that today are the </w:t>
      </w:r>
      <w:r w:rsidR="00DE3E99" w:rsidRPr="00B262B4">
        <w:t>City</w:t>
      </w:r>
      <w:r w:rsidR="003A2E89" w:rsidRPr="00B262B4">
        <w:t xml:space="preserve">’s </w:t>
      </w:r>
      <w:r w:rsidR="004461DD" w:rsidRPr="00B262B4">
        <w:t>wetlands, rivers, and surface water</w:t>
      </w:r>
      <w:r w:rsidR="009E5679">
        <w:t xml:space="preserve">. </w:t>
      </w:r>
      <w:r w:rsidR="003273C8" w:rsidRPr="00B262B4">
        <w:t xml:space="preserve">These features </w:t>
      </w:r>
      <w:r w:rsidRPr="00B262B4">
        <w:t xml:space="preserve">define </w:t>
      </w:r>
      <w:r w:rsidR="00BC0D45" w:rsidRPr="00B262B4">
        <w:t>the ecological</w:t>
      </w:r>
      <w:r w:rsidRPr="00B262B4">
        <w:t xml:space="preserve"> region known as the </w:t>
      </w:r>
      <w:r w:rsidRPr="00B262B4">
        <w:rPr>
          <w:b/>
        </w:rPr>
        <w:t>“Central Sand Hills.”</w:t>
      </w:r>
      <w:r w:rsidR="004D4472">
        <w:t xml:space="preserve"> </w:t>
      </w:r>
      <w:r w:rsidRPr="00B262B4">
        <w:t>This region is located at the eastern edge of the old Glacial Lake Wisconsin and contains a series of glacial moraines and partially covered glacial outwash</w:t>
      </w:r>
      <w:r w:rsidR="009E5679">
        <w:t xml:space="preserve">. </w:t>
      </w:r>
      <w:r w:rsidRPr="00B262B4">
        <w:t>Pre-settlement vegetation consisted of oak forests, oak savanna, and a variety of prairie types.</w:t>
      </w:r>
    </w:p>
    <w:p w14:paraId="19B8A06C" w14:textId="77777777" w:rsidR="005A2011" w:rsidRPr="00B262B4" w:rsidRDefault="005A2011" w:rsidP="0010687B">
      <w:pPr>
        <w:pStyle w:val="Normal22"/>
      </w:pPr>
      <w:r w:rsidRPr="004851C0">
        <w:t xml:space="preserve">Under State Statutes (295.20), landowners who want to register their property as a nonmetallic mining deposit are required to notify each </w:t>
      </w:r>
      <w:r w:rsidR="00944F0A" w:rsidRPr="004851C0">
        <w:t>County</w:t>
      </w:r>
      <w:r w:rsidRPr="004851C0">
        <w:t>, city, village and/or town that has zoning authority over their property.</w:t>
      </w:r>
      <w:r w:rsidR="004D4472" w:rsidRPr="004851C0">
        <w:t xml:space="preserve"> </w:t>
      </w:r>
      <w:r w:rsidRPr="004851C0">
        <w:t>Registrations must be recorded at the County Register of Deeds in the County where the mineral deposit is located.</w:t>
      </w:r>
      <w:r w:rsidR="004D4472" w:rsidRPr="004851C0">
        <w:t xml:space="preserve"> </w:t>
      </w:r>
      <w:r w:rsidRPr="004851C0">
        <w:t xml:space="preserve">State law limits the ability of a municipality or a </w:t>
      </w:r>
      <w:r w:rsidR="00944F0A" w:rsidRPr="004851C0">
        <w:t>County</w:t>
      </w:r>
      <w:r w:rsidRPr="004851C0">
        <w:t xml:space="preserve"> to rezone or otherwise interfere with the future extraction of a mineral resource from a registered nonmetallic mineral deposit. It is important to note that zoning changes prohibiting mining on land registered as a marketable nonmetallic mining deposit cannot take effect during the registration period.</w:t>
      </w:r>
      <w:r w:rsidR="004D4472" w:rsidRPr="004851C0">
        <w:t xml:space="preserve"> </w:t>
      </w:r>
      <w:r w:rsidRPr="004851C0">
        <w:t>Registration is effective for 10 years and renewable for an additional 10 years.</w:t>
      </w:r>
      <w:r w:rsidR="004D4472" w:rsidRPr="004851C0">
        <w:t xml:space="preserve"> </w:t>
      </w:r>
      <w:r w:rsidRPr="004851C0">
        <w:t>In addition, registration on property with active mining operations can be renewed for as long as mining is ongoing.</w:t>
      </w:r>
      <w:r w:rsidR="004D4472" w:rsidRPr="004851C0">
        <w:t xml:space="preserve"> </w:t>
      </w:r>
      <w:r w:rsidRPr="004851C0">
        <w:t>Zoning changes may take affect after the registration has expired. Within the City of Montello, mining activities are permitted as a conditional use in the General Industrial District (I-1). There are no active quarries within the City.</w:t>
      </w:r>
    </w:p>
    <w:p w14:paraId="5AEF1D3C" w14:textId="77777777" w:rsidR="003A2E89" w:rsidRPr="00E602AB" w:rsidRDefault="003A2E89" w:rsidP="00A36009">
      <w:pPr>
        <w:pStyle w:val="Heading22"/>
      </w:pPr>
      <w:bookmarkStart w:id="105" w:name="_Toc522350457"/>
      <w:bookmarkStart w:id="106" w:name="_Toc376923740"/>
      <w:bookmarkStart w:id="107" w:name="_Toc522350452"/>
      <w:bookmarkStart w:id="108" w:name="_Toc376923739"/>
      <w:bookmarkStart w:id="109" w:name="_Toc522350451"/>
      <w:r w:rsidRPr="00E602AB">
        <w:t>Woodlands</w:t>
      </w:r>
      <w:bookmarkEnd w:id="105"/>
    </w:p>
    <w:p w14:paraId="22416403" w14:textId="77777777" w:rsidR="003A2E89" w:rsidRPr="00E602AB" w:rsidRDefault="00E602AB" w:rsidP="0010687B">
      <w:pPr>
        <w:pStyle w:val="Normal22"/>
        <w:rPr>
          <w:szCs w:val="22"/>
        </w:rPr>
      </w:pPr>
      <w:r w:rsidRPr="00E602AB">
        <w:t>There are</w:t>
      </w:r>
      <w:r w:rsidRPr="00E602AB">
        <w:rPr>
          <w:b/>
        </w:rPr>
        <w:t xml:space="preserve"> several f</w:t>
      </w:r>
      <w:r w:rsidR="006C16E3" w:rsidRPr="00E602AB">
        <w:rPr>
          <w:b/>
        </w:rPr>
        <w:t xml:space="preserve">orested areas </w:t>
      </w:r>
      <w:r w:rsidR="006C16E3" w:rsidRPr="00E602AB">
        <w:t xml:space="preserve">scattered throughout the </w:t>
      </w:r>
      <w:r w:rsidR="00DE3E99" w:rsidRPr="00E602AB">
        <w:t>City</w:t>
      </w:r>
      <w:r w:rsidR="008769ED" w:rsidRPr="00E602AB">
        <w:t xml:space="preserve"> </w:t>
      </w:r>
      <w:r w:rsidR="00E138E1">
        <w:t>and surrounding</w:t>
      </w:r>
      <w:r w:rsidR="008769ED" w:rsidRPr="00E602AB">
        <w:t xml:space="preserve"> area</w:t>
      </w:r>
      <w:r w:rsidR="00E138E1">
        <w:t>s</w:t>
      </w:r>
      <w:r w:rsidR="009E5679">
        <w:t xml:space="preserve">. </w:t>
      </w:r>
      <w:r w:rsidRPr="00E602AB">
        <w:t>The numerous woodlots are dominated by jack pine and scrub and black oak</w:t>
      </w:r>
      <w:r w:rsidR="009E5679">
        <w:t xml:space="preserve">. </w:t>
      </w:r>
      <w:r w:rsidRPr="00E602AB">
        <w:t xml:space="preserve">In general, the </w:t>
      </w:r>
      <w:r w:rsidRPr="00E138E1">
        <w:rPr>
          <w:b/>
        </w:rPr>
        <w:t>western part of the City of more forested than the east</w:t>
      </w:r>
      <w:r w:rsidR="009E5679">
        <w:t xml:space="preserve">. </w:t>
      </w:r>
      <w:r w:rsidRPr="00E602AB">
        <w:rPr>
          <w:szCs w:val="22"/>
        </w:rPr>
        <w:t>There is no</w:t>
      </w:r>
      <w:r w:rsidR="003A2E89" w:rsidRPr="00E602AB">
        <w:rPr>
          <w:b/>
          <w:szCs w:val="22"/>
        </w:rPr>
        <w:t xml:space="preserve"> </w:t>
      </w:r>
      <w:r w:rsidR="003A2E89" w:rsidRPr="00E138E1">
        <w:rPr>
          <w:szCs w:val="22"/>
        </w:rPr>
        <w:t xml:space="preserve">forestland in </w:t>
      </w:r>
      <w:r w:rsidR="007B5515" w:rsidRPr="00E138E1">
        <w:rPr>
          <w:szCs w:val="22"/>
        </w:rPr>
        <w:t xml:space="preserve">the </w:t>
      </w:r>
      <w:r w:rsidR="00DE3E99" w:rsidRPr="00E138E1">
        <w:rPr>
          <w:szCs w:val="22"/>
        </w:rPr>
        <w:t>City</w:t>
      </w:r>
      <w:r w:rsidR="007B5515" w:rsidRPr="00E138E1">
        <w:rPr>
          <w:szCs w:val="22"/>
        </w:rPr>
        <w:t xml:space="preserve"> of </w:t>
      </w:r>
      <w:r w:rsidR="00DE3E99" w:rsidRPr="00E138E1">
        <w:rPr>
          <w:szCs w:val="22"/>
        </w:rPr>
        <w:t>Montello</w:t>
      </w:r>
      <w:r w:rsidR="003A2E89" w:rsidRPr="00E138E1">
        <w:rPr>
          <w:szCs w:val="22"/>
        </w:rPr>
        <w:t xml:space="preserve"> enrolled in the </w:t>
      </w:r>
      <w:r w:rsidR="00BC1672">
        <w:rPr>
          <w:szCs w:val="22"/>
        </w:rPr>
        <w:t xml:space="preserve">State’s </w:t>
      </w:r>
      <w:r w:rsidR="003A2E89" w:rsidRPr="00E138E1">
        <w:rPr>
          <w:szCs w:val="22"/>
        </w:rPr>
        <w:t>Managed Forest Law (MFL) program</w:t>
      </w:r>
      <w:r w:rsidR="00BC1672">
        <w:rPr>
          <w:szCs w:val="22"/>
        </w:rPr>
        <w:t>.</w:t>
      </w:r>
      <w:r w:rsidR="009E5679">
        <w:rPr>
          <w:szCs w:val="22"/>
        </w:rPr>
        <w:t xml:space="preserve"> </w:t>
      </w:r>
    </w:p>
    <w:p w14:paraId="41A67911" w14:textId="77777777" w:rsidR="002A1E06" w:rsidRPr="00546D73" w:rsidRDefault="002A1E06" w:rsidP="00A36009">
      <w:pPr>
        <w:pStyle w:val="Heading22"/>
      </w:pPr>
      <w:bookmarkStart w:id="110" w:name="_Toc376923745"/>
      <w:bookmarkStart w:id="111" w:name="_Toc522350454"/>
      <w:r w:rsidRPr="00546D73">
        <w:t>Drainage Basins</w:t>
      </w:r>
    </w:p>
    <w:p w14:paraId="2A7F60F0" w14:textId="77777777" w:rsidR="00546D73" w:rsidRPr="0010687B" w:rsidRDefault="002A1E06" w:rsidP="0010687B">
      <w:pPr>
        <w:pStyle w:val="Normal22"/>
        <w:rPr>
          <w:b/>
        </w:rPr>
      </w:pPr>
      <w:r w:rsidRPr="00546D73">
        <w:t xml:space="preserve">The </w:t>
      </w:r>
      <w:r w:rsidR="00DE3E99" w:rsidRPr="00546D73">
        <w:t>City</w:t>
      </w:r>
      <w:r w:rsidRPr="00546D73">
        <w:t xml:space="preserve"> of </w:t>
      </w:r>
      <w:r w:rsidR="00DE3E99" w:rsidRPr="00546D73">
        <w:t>Montello</w:t>
      </w:r>
      <w:r w:rsidRPr="00546D73">
        <w:t xml:space="preserve"> is located in the Upper Fox River Basin, which is </w:t>
      </w:r>
      <w:r w:rsidRPr="0010687B">
        <w:rPr>
          <w:b/>
        </w:rPr>
        <w:t xml:space="preserve">subdivided into several smaller watersheds including </w:t>
      </w:r>
      <w:r w:rsidR="009C555B" w:rsidRPr="0010687B">
        <w:rPr>
          <w:b/>
        </w:rPr>
        <w:t xml:space="preserve">the </w:t>
      </w:r>
      <w:r w:rsidR="00D51DAD" w:rsidRPr="0010687B">
        <w:rPr>
          <w:b/>
        </w:rPr>
        <w:t>Buffalo and Puckaway Lakes</w:t>
      </w:r>
      <w:r w:rsidR="009C555B" w:rsidRPr="0010687B">
        <w:rPr>
          <w:b/>
        </w:rPr>
        <w:t xml:space="preserve"> Watershed and the M</w:t>
      </w:r>
      <w:r w:rsidR="00D51DAD" w:rsidRPr="0010687B">
        <w:rPr>
          <w:b/>
        </w:rPr>
        <w:t>ontello</w:t>
      </w:r>
      <w:r w:rsidR="009C555B" w:rsidRPr="0010687B">
        <w:rPr>
          <w:b/>
        </w:rPr>
        <w:t xml:space="preserve"> River Water</w:t>
      </w:r>
      <w:r w:rsidR="00BC1672" w:rsidRPr="0010687B">
        <w:rPr>
          <w:b/>
        </w:rPr>
        <w:t>shed</w:t>
      </w:r>
      <w:r w:rsidR="009E5679" w:rsidRPr="0010687B">
        <w:rPr>
          <w:b/>
        </w:rPr>
        <w:t xml:space="preserve">. </w:t>
      </w:r>
    </w:p>
    <w:p w14:paraId="73B68FE8" w14:textId="77777777" w:rsidR="0099228C" w:rsidRPr="00546D73" w:rsidRDefault="00D51DAD" w:rsidP="0010687B">
      <w:pPr>
        <w:pStyle w:val="Normal22"/>
      </w:pPr>
      <w:r w:rsidRPr="00546D73">
        <w:t xml:space="preserve">The </w:t>
      </w:r>
      <w:r w:rsidR="00134BC4">
        <w:t>n</w:t>
      </w:r>
      <w:r w:rsidRPr="00546D73">
        <w:t>orthern portion of</w:t>
      </w:r>
      <w:r w:rsidR="002A1E06" w:rsidRPr="00546D73">
        <w:t xml:space="preserve"> the </w:t>
      </w:r>
      <w:r w:rsidR="00DE3E99" w:rsidRPr="00546D73">
        <w:t>City</w:t>
      </w:r>
      <w:r w:rsidR="002A1E06" w:rsidRPr="00546D73">
        <w:t xml:space="preserve"> lies in the </w:t>
      </w:r>
      <w:r w:rsidRPr="00134BC4">
        <w:rPr>
          <w:b/>
        </w:rPr>
        <w:t>Montello</w:t>
      </w:r>
      <w:r w:rsidR="009C555B" w:rsidRPr="00134BC4">
        <w:rPr>
          <w:b/>
        </w:rPr>
        <w:t xml:space="preserve"> River Watershed</w:t>
      </w:r>
      <w:r w:rsidR="00BC1672">
        <w:rPr>
          <w:b/>
        </w:rPr>
        <w:t>,</w:t>
      </w:r>
      <w:r w:rsidR="009C555B" w:rsidRPr="00546D73">
        <w:t xml:space="preserve"> which spans 15</w:t>
      </w:r>
      <w:r w:rsidRPr="00546D73">
        <w:t>2</w:t>
      </w:r>
      <w:r w:rsidR="009C555B" w:rsidRPr="00546D73">
        <w:t xml:space="preserve"> square miles in total</w:t>
      </w:r>
      <w:r w:rsidR="009E5679">
        <w:t xml:space="preserve">. </w:t>
      </w:r>
      <w:r w:rsidR="009C555B" w:rsidRPr="00546D73">
        <w:t xml:space="preserve">The </w:t>
      </w:r>
      <w:r w:rsidRPr="00546D73">
        <w:t>Montello</w:t>
      </w:r>
      <w:r w:rsidR="009C555B" w:rsidRPr="00546D73">
        <w:t xml:space="preserve"> River Watershed is predom</w:t>
      </w:r>
      <w:r w:rsidR="00BC1672">
        <w:t>inantly agricultural</w:t>
      </w:r>
      <w:r w:rsidR="009E5679">
        <w:t xml:space="preserve">. </w:t>
      </w:r>
      <w:r w:rsidRPr="00546D73">
        <w:t>There are also significant forested areas and numerous wetlands in the watershed</w:t>
      </w:r>
      <w:r w:rsidR="009E5679">
        <w:t xml:space="preserve">. </w:t>
      </w:r>
      <w:r w:rsidR="0099228C" w:rsidRPr="00546D73">
        <w:t xml:space="preserve">The streams in this watershed are generally </w:t>
      </w:r>
      <w:r w:rsidR="00C12FE6" w:rsidRPr="00546D73">
        <w:t>high qual</w:t>
      </w:r>
      <w:r w:rsidR="00546D73" w:rsidRPr="00546D73">
        <w:t>ity- there are several Class I and I</w:t>
      </w:r>
      <w:r w:rsidR="00BC1672">
        <w:t>I trout streams</w:t>
      </w:r>
      <w:r w:rsidR="009E5679">
        <w:t xml:space="preserve">. </w:t>
      </w:r>
      <w:r w:rsidR="00546D73" w:rsidRPr="00546D73">
        <w:t>The Village of Westfield is the only</w:t>
      </w:r>
      <w:r w:rsidR="006C16E3" w:rsidRPr="00546D73">
        <w:t xml:space="preserve"> </w:t>
      </w:r>
      <w:r w:rsidR="0099228C" w:rsidRPr="00546D73">
        <w:t>municipal wastewater discharger</w:t>
      </w:r>
      <w:r w:rsidR="00E138E1">
        <w:t xml:space="preserve"> operating</w:t>
      </w:r>
      <w:r w:rsidR="0099228C" w:rsidRPr="00546D73">
        <w:t xml:space="preserve"> in this water</w:t>
      </w:r>
      <w:r w:rsidR="00546D73" w:rsidRPr="00546D73">
        <w:t>shed</w:t>
      </w:r>
      <w:r w:rsidR="009E5679">
        <w:t xml:space="preserve">. </w:t>
      </w:r>
    </w:p>
    <w:p w14:paraId="3DBBA461" w14:textId="77777777" w:rsidR="002A1E06" w:rsidRPr="00F855A0" w:rsidRDefault="00546D73" w:rsidP="0010687B">
      <w:pPr>
        <w:pStyle w:val="Normal22"/>
      </w:pPr>
      <w:r w:rsidRPr="00F855A0">
        <w:t>The southern portion of the</w:t>
      </w:r>
      <w:r w:rsidR="0099228C" w:rsidRPr="00F855A0">
        <w:t xml:space="preserve"> </w:t>
      </w:r>
      <w:r w:rsidR="00DE3E99" w:rsidRPr="00F855A0">
        <w:t>City</w:t>
      </w:r>
      <w:r w:rsidR="0099228C" w:rsidRPr="00F855A0">
        <w:t xml:space="preserve"> </w:t>
      </w:r>
      <w:r w:rsidR="009C555B" w:rsidRPr="00F855A0">
        <w:t xml:space="preserve">lies in the </w:t>
      </w:r>
      <w:r w:rsidRPr="00F855A0">
        <w:rPr>
          <w:b/>
        </w:rPr>
        <w:t>Buffalo and Puckaway Lakes</w:t>
      </w:r>
      <w:r w:rsidR="00E138E1">
        <w:rPr>
          <w:b/>
        </w:rPr>
        <w:t xml:space="preserve"> </w:t>
      </w:r>
      <w:r w:rsidRPr="00F855A0">
        <w:rPr>
          <w:b/>
        </w:rPr>
        <w:t>W</w:t>
      </w:r>
      <w:r w:rsidR="002A1E06" w:rsidRPr="00F855A0">
        <w:rPr>
          <w:b/>
        </w:rPr>
        <w:t>atershed</w:t>
      </w:r>
      <w:r w:rsidR="002A1E06" w:rsidRPr="00F855A0">
        <w:t xml:space="preserve">, spanning </w:t>
      </w:r>
      <w:r w:rsidRPr="00F855A0">
        <w:t>232</w:t>
      </w:r>
      <w:r w:rsidR="002A1E06" w:rsidRPr="00F855A0">
        <w:t xml:space="preserve"> square miles</w:t>
      </w:r>
      <w:r w:rsidR="009E5679">
        <w:t xml:space="preserve">. </w:t>
      </w:r>
      <w:r w:rsidRPr="00F855A0">
        <w:t>This watershed</w:t>
      </w:r>
      <w:r w:rsidR="002A1E06" w:rsidRPr="00F855A0">
        <w:t xml:space="preserve"> is characterized by </w:t>
      </w:r>
      <w:r w:rsidRPr="00F855A0">
        <w:t xml:space="preserve">agricultural land, but also contains many wetland </w:t>
      </w:r>
      <w:r w:rsidR="00062C28">
        <w:t>areas</w:t>
      </w:r>
      <w:r w:rsidR="009E5679">
        <w:t xml:space="preserve">. </w:t>
      </w:r>
      <w:r w:rsidR="00F855A0" w:rsidRPr="00F855A0">
        <w:t>This watershed includes the communities of Endeavor, Marquette, Packwaukee, as well as the Cities of Portage and Montello</w:t>
      </w:r>
      <w:r w:rsidR="009E5679">
        <w:t xml:space="preserve">. </w:t>
      </w:r>
      <w:r w:rsidR="00E138E1">
        <w:t>Montello’s wastewater treatment plant discharges</w:t>
      </w:r>
      <w:r w:rsidR="00BC1672">
        <w:t xml:space="preserve"> in</w:t>
      </w:r>
      <w:r w:rsidR="00E138E1">
        <w:t xml:space="preserve"> this watershed.</w:t>
      </w:r>
    </w:p>
    <w:p w14:paraId="629DE2B2" w14:textId="77777777" w:rsidR="007B5515" w:rsidRPr="00134BC4" w:rsidRDefault="007B5515" w:rsidP="00A36009">
      <w:pPr>
        <w:pStyle w:val="Heading22"/>
      </w:pPr>
      <w:r w:rsidRPr="00134BC4">
        <w:t>Surface</w:t>
      </w:r>
      <w:bookmarkEnd w:id="110"/>
      <w:r w:rsidRPr="00134BC4">
        <w:t xml:space="preserve"> Waters</w:t>
      </w:r>
      <w:bookmarkEnd w:id="111"/>
    </w:p>
    <w:p w14:paraId="5E0EAF1D" w14:textId="1D0AD093" w:rsidR="00982F69" w:rsidRDefault="00982F69" w:rsidP="0010687B">
      <w:pPr>
        <w:pStyle w:val="Normal22"/>
        <w:rPr>
          <w:highlight w:val="yellow"/>
        </w:rPr>
      </w:pPr>
      <w:bookmarkStart w:id="112" w:name="_Toc376923747"/>
      <w:bookmarkStart w:id="113" w:name="_Toc522350455"/>
      <w:bookmarkStart w:id="114" w:name="_Toc376923743"/>
      <w:bookmarkStart w:id="115" w:name="_Toc522350453"/>
      <w:bookmarkEnd w:id="106"/>
      <w:bookmarkEnd w:id="107"/>
      <w:bookmarkEnd w:id="108"/>
      <w:bookmarkEnd w:id="109"/>
      <w:r>
        <w:t xml:space="preserve">The Fox and Montello Rivers are </w:t>
      </w:r>
      <w:r>
        <w:rPr>
          <w:b/>
        </w:rPr>
        <w:t>prominent surface waters</w:t>
      </w:r>
      <w:r>
        <w:t xml:space="preserve"> that hav</w:t>
      </w:r>
      <w:r w:rsidR="00BC1672">
        <w:t>e shaped development</w:t>
      </w:r>
      <w:r w:rsidR="009E5679">
        <w:t xml:space="preserve">. </w:t>
      </w:r>
      <w:r>
        <w:t xml:space="preserve">The two rivers have their </w:t>
      </w:r>
      <w:r>
        <w:rPr>
          <w:b/>
          <w:bCs/>
        </w:rPr>
        <w:t>confluence in the south</w:t>
      </w:r>
      <w:r w:rsidR="00BC1672">
        <w:rPr>
          <w:b/>
          <w:bCs/>
        </w:rPr>
        <w:t>ern part of the C</w:t>
      </w:r>
      <w:r>
        <w:rPr>
          <w:b/>
          <w:bCs/>
        </w:rPr>
        <w:t>ity</w:t>
      </w:r>
      <w:r>
        <w:t>. Each is impounded to create two large water bodies: Lake Montello and Buffalo Lake</w:t>
      </w:r>
      <w:r w:rsidR="009E5679">
        <w:t xml:space="preserve">. </w:t>
      </w:r>
    </w:p>
    <w:p w14:paraId="7460CD50" w14:textId="42F060AF" w:rsidR="00982F69" w:rsidRDefault="001F58A0" w:rsidP="0010687B">
      <w:pPr>
        <w:pStyle w:val="Normal22"/>
        <w:rPr>
          <w:highlight w:val="yellow"/>
        </w:rPr>
      </w:pPr>
      <w:r>
        <w:rPr>
          <w:noProof/>
        </w:rPr>
        <mc:AlternateContent>
          <mc:Choice Requires="wps">
            <w:drawing>
              <wp:anchor distT="0" distB="0" distL="114300" distR="114300" simplePos="0" relativeHeight="251652608" behindDoc="1" locked="0" layoutInCell="1" allowOverlap="1" wp14:anchorId="09B3ED09" wp14:editId="6216C7C4">
                <wp:simplePos x="0" y="0"/>
                <wp:positionH relativeFrom="column">
                  <wp:posOffset>3823335</wp:posOffset>
                </wp:positionH>
                <wp:positionV relativeFrom="paragraph">
                  <wp:posOffset>589280</wp:posOffset>
                </wp:positionV>
                <wp:extent cx="2171700" cy="4197985"/>
                <wp:effectExtent l="0" t="0" r="38100" b="18415"/>
                <wp:wrapTight wrapText="bothSides">
                  <wp:wrapPolygon edited="0">
                    <wp:start x="0" y="0"/>
                    <wp:lineTo x="0" y="21564"/>
                    <wp:lineTo x="21726" y="21564"/>
                    <wp:lineTo x="21726" y="0"/>
                    <wp:lineTo x="0" y="0"/>
                  </wp:wrapPolygon>
                </wp:wrapTight>
                <wp:docPr id="1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197985"/>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D0E7E21" w14:textId="77777777" w:rsidR="00542D69" w:rsidRPr="00482DC4" w:rsidRDefault="00542D69" w:rsidP="00CF66D2">
                            <w:pPr>
                              <w:jc w:val="center"/>
                              <w:rPr>
                                <w:rFonts w:ascii="Century Gothic" w:hAnsi="Century Gothic"/>
                                <w:b/>
                                <w:sz w:val="20"/>
                              </w:rPr>
                            </w:pPr>
                            <w:r w:rsidRPr="00482DC4">
                              <w:rPr>
                                <w:rFonts w:ascii="Century Gothic" w:hAnsi="Century Gothic"/>
                                <w:b/>
                                <w:sz w:val="20"/>
                              </w:rPr>
                              <w:t>Lake Organizations</w:t>
                            </w:r>
                          </w:p>
                          <w:p w14:paraId="700990DA" w14:textId="77777777" w:rsidR="00542D69" w:rsidRPr="00482DC4" w:rsidRDefault="00542D69" w:rsidP="00CF66D2">
                            <w:pPr>
                              <w:rPr>
                                <w:sz w:val="20"/>
                              </w:rPr>
                            </w:pPr>
                            <w:r w:rsidRPr="00482DC4">
                              <w:rPr>
                                <w:sz w:val="20"/>
                              </w:rPr>
                              <w:t xml:space="preserve">Landowner concern over degradation of the water quality and character of lake provided the impetus behind the formation of organizations to address these issues. </w:t>
                            </w:r>
                          </w:p>
                          <w:p w14:paraId="3A06E55F" w14:textId="4DB9C39F" w:rsidR="00542D69" w:rsidRPr="00482DC4" w:rsidRDefault="00542D69" w:rsidP="00CF66D2">
                            <w:pPr>
                              <w:rPr>
                                <w:sz w:val="20"/>
                              </w:rPr>
                            </w:pPr>
                            <w:r w:rsidRPr="00482DC4">
                              <w:rPr>
                                <w:sz w:val="20"/>
                              </w:rPr>
                              <w:t>Lake organizations include incorporated lake associations, qualified incorporated lake associations, and lake districts. Lake associations typically are financed through voluntary membership dues, whereas lake districts function through property tax levy.</w:t>
                            </w:r>
                            <w:r>
                              <w:rPr>
                                <w:sz w:val="20"/>
                              </w:rPr>
                              <w:t xml:space="preserve"> Both also have some access to S</w:t>
                            </w:r>
                            <w:r w:rsidRPr="00482DC4">
                              <w:rPr>
                                <w:sz w:val="20"/>
                              </w:rPr>
                              <w:t xml:space="preserve">tate or other grants. </w:t>
                            </w:r>
                          </w:p>
                          <w:p w14:paraId="359A2FD3" w14:textId="77777777" w:rsidR="00542D69" w:rsidRPr="00482DC4" w:rsidRDefault="00542D69" w:rsidP="00CF66D2">
                            <w:pPr>
                              <w:rPr>
                                <w:sz w:val="20"/>
                              </w:rPr>
                            </w:pPr>
                            <w:r w:rsidRPr="00482DC4">
                              <w:rPr>
                                <w:sz w:val="20"/>
                              </w:rPr>
                              <w:t xml:space="preserve">Lake Associations have a variety of powers and functions, including acquisition of property, borrowing and investing funds, habitat improvement, applying for grants, maintaining lake access, and purchasing sensitive areas. </w:t>
                            </w:r>
                          </w:p>
                          <w:p w14:paraId="772981F9" w14:textId="77777777" w:rsidR="00542D69" w:rsidRPr="00482DC4" w:rsidRDefault="00542D69" w:rsidP="00CF66D2">
                            <w:pPr>
                              <w:rPr>
                                <w:sz w:val="20"/>
                              </w:rPr>
                            </w:pPr>
                            <w:r w:rsidRPr="00482DC4">
                              <w:rPr>
                                <w:sz w:val="20"/>
                              </w:rPr>
                              <w:t>Lake Districts can levy taxes, monitor water quality, dredge, harvest or treat vegetation, adopt and enact boating and other ordinances, require inspection of private sewage systems, fix and collect charges for solid waste disposal.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3ED09" id="Text Box 162" o:spid="_x0000_s1033" type="#_x0000_t202" style="position:absolute;left:0;text-align:left;margin-left:301.05pt;margin-top:46.4pt;width:171pt;height:330.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" fillcolor="silver">
                <v:textbox>
                  <w:txbxContent>
                    <w:p w14:paraId="3D0E7E21" w14:textId="77777777" w:rsidR="00542D69" w:rsidRPr="00482DC4" w:rsidRDefault="00542D69" w:rsidP="00CF66D2">
                      <w:pPr>
                        <w:jc w:val="center"/>
                        <w:rPr>
                          <w:rFonts w:ascii="Century Gothic" w:hAnsi="Century Gothic"/>
                          <w:b/>
                          <w:sz w:val="20"/>
                        </w:rPr>
                      </w:pPr>
                      <w:r w:rsidRPr="00482DC4">
                        <w:rPr>
                          <w:rFonts w:ascii="Century Gothic" w:hAnsi="Century Gothic"/>
                          <w:b/>
                          <w:sz w:val="20"/>
                        </w:rPr>
                        <w:t>Lake Organizations</w:t>
                      </w:r>
                    </w:p>
                    <w:p w14:paraId="700990DA" w14:textId="77777777" w:rsidR="00542D69" w:rsidRPr="00482DC4" w:rsidRDefault="00542D69" w:rsidP="00CF66D2">
                      <w:pPr>
                        <w:rPr>
                          <w:sz w:val="20"/>
                        </w:rPr>
                      </w:pPr>
                      <w:r w:rsidRPr="00482DC4">
                        <w:rPr>
                          <w:sz w:val="20"/>
                        </w:rPr>
                        <w:t xml:space="preserve">Landowner concern over degradation of the water quality and character of lake provided the impetus behind the formation of organizations to address these issues. </w:t>
                      </w:r>
                    </w:p>
                    <w:p w14:paraId="3A06E55F" w14:textId="4DB9C39F" w:rsidR="00542D69" w:rsidRPr="00482DC4" w:rsidRDefault="00542D69" w:rsidP="00CF66D2">
                      <w:pPr>
                        <w:rPr>
                          <w:sz w:val="20"/>
                        </w:rPr>
                      </w:pPr>
                      <w:r w:rsidRPr="00482DC4">
                        <w:rPr>
                          <w:sz w:val="20"/>
                        </w:rPr>
                        <w:t>Lake organizations include incorporated lake associations, qualified incorporated lake associations, and lake districts. Lake associations typically are financed through voluntary membership dues, whereas lake districts function through property tax levy.</w:t>
                      </w:r>
                      <w:r>
                        <w:rPr>
                          <w:sz w:val="20"/>
                        </w:rPr>
                        <w:t xml:space="preserve"> Both also have some access to S</w:t>
                      </w:r>
                      <w:r w:rsidRPr="00482DC4">
                        <w:rPr>
                          <w:sz w:val="20"/>
                        </w:rPr>
                        <w:t xml:space="preserve">tate or other grants. </w:t>
                      </w:r>
                    </w:p>
                    <w:p w14:paraId="359A2FD3" w14:textId="77777777" w:rsidR="00542D69" w:rsidRPr="00482DC4" w:rsidRDefault="00542D69" w:rsidP="00CF66D2">
                      <w:pPr>
                        <w:rPr>
                          <w:sz w:val="20"/>
                        </w:rPr>
                      </w:pPr>
                      <w:r w:rsidRPr="00482DC4">
                        <w:rPr>
                          <w:sz w:val="20"/>
                        </w:rPr>
                        <w:t xml:space="preserve">Lake Associations have a variety of powers and functions, including acquisition of property, borrowing and investing funds, habitat improvement, applying for grants, maintaining lake access, and purchasing sensitive areas. </w:t>
                      </w:r>
                    </w:p>
                    <w:p w14:paraId="772981F9" w14:textId="77777777" w:rsidR="00542D69" w:rsidRPr="00482DC4" w:rsidRDefault="00542D69" w:rsidP="00CF66D2">
                      <w:pPr>
                        <w:rPr>
                          <w:sz w:val="20"/>
                        </w:rPr>
                      </w:pPr>
                      <w:r w:rsidRPr="00482DC4">
                        <w:rPr>
                          <w:sz w:val="20"/>
                        </w:rPr>
                        <w:t>Lake Districts can levy taxes, monitor water quality, dredge, harvest or treat vegetation, adopt and enact boating and other ordinances, require inspection of private sewage systems, fix and collect charges for solid waste disposal.</w:t>
                      </w:r>
                    </w:p>
                  </w:txbxContent>
                </v:textbox>
                <w10:wrap type="tight"/>
              </v:shape>
            </w:pict>
          </mc:Fallback>
        </mc:AlternateContent>
      </w:r>
      <w:r w:rsidR="00982F69">
        <w:t xml:space="preserve">The </w:t>
      </w:r>
      <w:r w:rsidR="00982F69">
        <w:rPr>
          <w:b/>
          <w:bCs/>
        </w:rPr>
        <w:t xml:space="preserve">Fox River </w:t>
      </w:r>
      <w:r w:rsidR="00982F69">
        <w:t>was a</w:t>
      </w:r>
      <w:r w:rsidR="00365AD7">
        <w:t xml:space="preserve"> historically</w:t>
      </w:r>
      <w:r w:rsidR="00982F69">
        <w:t xml:space="preserve"> exploratory route and primary commercial waterway</w:t>
      </w:r>
      <w:r w:rsidR="009E5679">
        <w:t xml:space="preserve">. </w:t>
      </w:r>
      <w:r w:rsidR="00365AD7">
        <w:t>Today, t</w:t>
      </w:r>
      <w:r w:rsidR="00982F69">
        <w:t>he River and its impoundment support a warm water fishery, including largemouth bass, northern pike, walleye, and channel catfish</w:t>
      </w:r>
      <w:r w:rsidR="009E5679">
        <w:t xml:space="preserve">. </w:t>
      </w:r>
      <w:r w:rsidR="00982F69">
        <w:t>Concerns about the River include over-fishing, water quality, and water quantity</w:t>
      </w:r>
      <w:r w:rsidR="009E5679">
        <w:t xml:space="preserve">. </w:t>
      </w:r>
    </w:p>
    <w:p w14:paraId="40B177D7" w14:textId="1E15D220" w:rsidR="00982F69" w:rsidRDefault="00982F69" w:rsidP="0010687B">
      <w:pPr>
        <w:pStyle w:val="Normal22"/>
        <w:rPr>
          <w:highlight w:val="yellow"/>
        </w:rPr>
      </w:pPr>
      <w:r>
        <w:rPr>
          <w:b/>
          <w:bCs/>
        </w:rPr>
        <w:t>Buffalo Lake</w:t>
      </w:r>
      <w:r>
        <w:t xml:space="preserve"> is a 2</w:t>
      </w:r>
      <w:r w:rsidR="00E22A4C">
        <w:t>,210-acre</w:t>
      </w:r>
      <w:r>
        <w:t xml:space="preserve"> shallow impoundment that extend</w:t>
      </w:r>
      <w:r w:rsidR="00365AD7">
        <w:t>s</w:t>
      </w:r>
      <w:r>
        <w:t xml:space="preserve"> approximately twelve miles </w:t>
      </w:r>
      <w:r w:rsidR="00365AD7">
        <w:t xml:space="preserve">southwest </w:t>
      </w:r>
      <w:r>
        <w:t>from the City, averaging 2,000 feet in width</w:t>
      </w:r>
      <w:r w:rsidR="009E5679">
        <w:t xml:space="preserve">. </w:t>
      </w:r>
      <w:r>
        <w:t xml:space="preserve">Historically, Buffalo Lake was a natural lake; the </w:t>
      </w:r>
      <w:r w:rsidR="00711289">
        <w:rPr>
          <w:b/>
          <w:bCs/>
        </w:rPr>
        <w:t>Montello</w:t>
      </w:r>
      <w:r>
        <w:rPr>
          <w:b/>
          <w:bCs/>
        </w:rPr>
        <w:t xml:space="preserve"> dam</w:t>
      </w:r>
      <w:r w:rsidR="003B5284" w:rsidRPr="003B5284">
        <w:rPr>
          <w:bCs/>
        </w:rPr>
        <w:t>, owned by WisDNR,</w:t>
      </w:r>
      <w:r>
        <w:t xml:space="preserve"> in Montello has caused the lake to expand substantially</w:t>
      </w:r>
      <w:r w:rsidR="009E5679">
        <w:t xml:space="preserve">. </w:t>
      </w:r>
      <w:r>
        <w:t xml:space="preserve">The lake </w:t>
      </w:r>
      <w:r w:rsidR="00365AD7">
        <w:t>i</w:t>
      </w:r>
      <w:r>
        <w:t>s a warm water fishery</w:t>
      </w:r>
      <w:r w:rsidR="009E5679">
        <w:t xml:space="preserve">. </w:t>
      </w:r>
      <w:r>
        <w:t>While the lake is a popular setting for residential development, boating can be difficult because of aquatic vegetation</w:t>
      </w:r>
      <w:r w:rsidR="009E5679">
        <w:t xml:space="preserve">. </w:t>
      </w:r>
      <w:r>
        <w:t>There are two boat landings</w:t>
      </w:r>
      <w:r w:rsidR="00365AD7">
        <w:t xml:space="preserve"> in the City limits</w:t>
      </w:r>
      <w:r w:rsidR="00E90A43">
        <w:t xml:space="preserve">, </w:t>
      </w:r>
      <w:r>
        <w:t>owned by the City and County.</w:t>
      </w:r>
    </w:p>
    <w:p w14:paraId="734F3DA8" w14:textId="77777777" w:rsidR="00982F69" w:rsidRDefault="00982F69" w:rsidP="0010687B">
      <w:pPr>
        <w:pStyle w:val="Normal22"/>
      </w:pPr>
      <w:r>
        <w:t xml:space="preserve">The </w:t>
      </w:r>
      <w:r>
        <w:rPr>
          <w:b/>
          <w:bCs/>
        </w:rPr>
        <w:t>Montello River</w:t>
      </w:r>
      <w:r>
        <w:t xml:space="preserve"> meets the Fox River</w:t>
      </w:r>
      <w:r w:rsidR="00365AD7">
        <w:t xml:space="preserve"> in the City</w:t>
      </w:r>
      <w:r>
        <w:t xml:space="preserve">, just downstream of the </w:t>
      </w:r>
      <w:r w:rsidR="00711289">
        <w:t xml:space="preserve">dam creating </w:t>
      </w:r>
      <w:r>
        <w:t>Buffalo Lake. This River is generally thought to have favorable water quality, with abundant woodlands and wetlands buffering the river</w:t>
      </w:r>
      <w:r w:rsidR="009E5679">
        <w:t xml:space="preserve">. </w:t>
      </w:r>
      <w:r w:rsidR="00365AD7">
        <w:t>The Montello River rushes through the heart of downtown Montello</w:t>
      </w:r>
      <w:r w:rsidR="009E5679">
        <w:t xml:space="preserve">. </w:t>
      </w:r>
      <w:r>
        <w:t>Two dams exist on the Montello River; one at Harris Pond used to generate electricity, and one at Montello</w:t>
      </w:r>
      <w:r w:rsidR="009E5679">
        <w:t xml:space="preserve">. </w:t>
      </w:r>
    </w:p>
    <w:p w14:paraId="41FD4BF8" w14:textId="462AD936" w:rsidR="00982F69" w:rsidRDefault="00982F69" w:rsidP="0010687B">
      <w:pPr>
        <w:pStyle w:val="Normal22"/>
      </w:pPr>
      <w:r>
        <w:t>The dam at Montello</w:t>
      </w:r>
      <w:r w:rsidR="003A798E">
        <w:t xml:space="preserve">, </w:t>
      </w:r>
      <w:r w:rsidR="003B5284">
        <w:t>owned by the City</w:t>
      </w:r>
      <w:r w:rsidR="003A798E">
        <w:t>,</w:t>
      </w:r>
      <w:r>
        <w:t xml:space="preserve"> creates the 286-acre </w:t>
      </w:r>
      <w:r w:rsidR="00BB56C6">
        <w:rPr>
          <w:b/>
          <w:bCs/>
        </w:rPr>
        <w:t>Lake Montello</w:t>
      </w:r>
      <w:r>
        <w:rPr>
          <w:b/>
          <w:bCs/>
        </w:rPr>
        <w:t xml:space="preserve"> impoundment</w:t>
      </w:r>
      <w:r w:rsidR="009E5679">
        <w:t xml:space="preserve">. </w:t>
      </w:r>
      <w:r>
        <w:t>The lake has a maximum depth of 17 feet</w:t>
      </w:r>
      <w:r w:rsidR="009E5679">
        <w:t xml:space="preserve">. </w:t>
      </w:r>
      <w:r>
        <w:t>Although generally thought to be clear, the lake is fertile and may have excessive aquatic plant growth</w:t>
      </w:r>
      <w:r w:rsidR="009E5679">
        <w:t xml:space="preserve">. </w:t>
      </w:r>
      <w:r>
        <w:t xml:space="preserve">Whereas some of this may be due to natural nutrient loading, there is concern about increasing </w:t>
      </w:r>
      <w:r w:rsidR="00365AD7">
        <w:t xml:space="preserve">run off </w:t>
      </w:r>
      <w:r>
        <w:t>pollution increasing nutrient loads</w:t>
      </w:r>
      <w:r w:rsidR="009E5679">
        <w:t xml:space="preserve">. </w:t>
      </w:r>
      <w:r>
        <w:t>The lake hosts a warm water fishery and abundant waterfowl</w:t>
      </w:r>
      <w:r w:rsidR="009E5679">
        <w:t xml:space="preserve">. </w:t>
      </w:r>
      <w:r>
        <w:t xml:space="preserve">There are three City parks located along the shores of </w:t>
      </w:r>
      <w:r w:rsidR="00BB56C6">
        <w:t>Lake Montello</w:t>
      </w:r>
      <w:r w:rsidR="00834715">
        <w:t xml:space="preserve"> and; one of these is located at the confluence of the Montello and Fox Rivers.</w:t>
      </w:r>
    </w:p>
    <w:p w14:paraId="2D583F56" w14:textId="77777777" w:rsidR="00982F69" w:rsidRDefault="00982F69" w:rsidP="0010687B">
      <w:pPr>
        <w:pStyle w:val="Normal22"/>
      </w:pPr>
      <w:r>
        <w:rPr>
          <w:b/>
          <w:bCs/>
        </w:rPr>
        <w:t>Ki</w:t>
      </w:r>
      <w:r w:rsidR="003B1049">
        <w:rPr>
          <w:b/>
          <w:bCs/>
        </w:rPr>
        <w:t>l</w:t>
      </w:r>
      <w:r>
        <w:rPr>
          <w:b/>
          <w:bCs/>
        </w:rPr>
        <w:t>by Lake</w:t>
      </w:r>
      <w:r>
        <w:t xml:space="preserve"> is one of several smaller lakes formed by the terminal moraine in the Montello </w:t>
      </w:r>
      <w:r w:rsidR="00760C2A">
        <w:t>a</w:t>
      </w:r>
      <w:r>
        <w:t>rea</w:t>
      </w:r>
      <w:r w:rsidR="009E5679">
        <w:t xml:space="preserve">. </w:t>
      </w:r>
      <w:r>
        <w:t>This 50-acre lake has a warm water fishery and a sandy muck bottom</w:t>
      </w:r>
      <w:r w:rsidR="009E5679">
        <w:t xml:space="preserve">. </w:t>
      </w:r>
      <w:r>
        <w:t>The City maintains a small boat launch on the southern shore of Ki</w:t>
      </w:r>
      <w:r w:rsidR="003B1049">
        <w:t>l</w:t>
      </w:r>
      <w:r>
        <w:t xml:space="preserve">by Lake. </w:t>
      </w:r>
    </w:p>
    <w:p w14:paraId="2D82A2B5" w14:textId="5180D342" w:rsidR="00B97C1C" w:rsidRPr="00B97C1C" w:rsidRDefault="00B97C1C" w:rsidP="0010687B">
      <w:pPr>
        <w:pStyle w:val="Normal22"/>
      </w:pPr>
      <w:r>
        <w:t xml:space="preserve">The City has several opportunities to </w:t>
      </w:r>
      <w:r w:rsidRPr="00206797">
        <w:rPr>
          <w:b/>
        </w:rPr>
        <w:t xml:space="preserve">enhance the quality and use of </w:t>
      </w:r>
      <w:r w:rsidR="00206797">
        <w:rPr>
          <w:b/>
        </w:rPr>
        <w:t xml:space="preserve">its </w:t>
      </w:r>
      <w:r w:rsidRPr="00206797">
        <w:rPr>
          <w:b/>
        </w:rPr>
        <w:t>valuable water resources</w:t>
      </w:r>
      <w:r>
        <w:t>.</w:t>
      </w:r>
      <w:r w:rsidR="004D4472">
        <w:t xml:space="preserve"> </w:t>
      </w:r>
      <w:r w:rsidR="00E22A4C">
        <w:t>Many residents desire greater access to the lakes and rivers, as well as designated swimming areas</w:t>
      </w:r>
      <w:r>
        <w:t>.</w:t>
      </w:r>
      <w:r w:rsidR="004D4472">
        <w:t xml:space="preserve"> </w:t>
      </w:r>
      <w:r>
        <w:t xml:space="preserve">This includes improving water quality through standard </w:t>
      </w:r>
      <w:r w:rsidR="00E22A4C">
        <w:t>cleanup</w:t>
      </w:r>
      <w:r>
        <w:t>, maintenance, and weed removal</w:t>
      </w:r>
      <w:r w:rsidR="00BC1672">
        <w:t>, which will be addressed further later in this chapter</w:t>
      </w:r>
      <w:r>
        <w:t>.</w:t>
      </w:r>
      <w:r w:rsidR="004D4472">
        <w:t xml:space="preserve"> </w:t>
      </w:r>
    </w:p>
    <w:p w14:paraId="07A8B2C7" w14:textId="5A552CFE" w:rsidR="000364A7" w:rsidRDefault="000364A7" w:rsidP="0010687B">
      <w:pPr>
        <w:pStyle w:val="Normal22"/>
      </w:pPr>
      <w:r>
        <w:rPr>
          <w:b/>
        </w:rPr>
        <w:t xml:space="preserve">Buffalo, </w:t>
      </w:r>
      <w:r w:rsidR="00982F69" w:rsidRPr="00134BC4">
        <w:rPr>
          <w:b/>
        </w:rPr>
        <w:t>Montello</w:t>
      </w:r>
      <w:r>
        <w:rPr>
          <w:b/>
        </w:rPr>
        <w:t>, and Kilby</w:t>
      </w:r>
      <w:r w:rsidR="00982F69" w:rsidRPr="00134BC4">
        <w:rPr>
          <w:b/>
        </w:rPr>
        <w:t xml:space="preserve"> Lakes have active Lake Districts</w:t>
      </w:r>
      <w:r w:rsidR="009E5679">
        <w:t xml:space="preserve">. </w:t>
      </w:r>
      <w:r>
        <w:t xml:space="preserve">The </w:t>
      </w:r>
      <w:r w:rsidRPr="00613BA3">
        <w:t xml:space="preserve">Buffalo Lake Improvement Association and the Buffalo Lake Improvement District are both interested in the </w:t>
      </w:r>
      <w:r w:rsidR="00E22A4C" w:rsidRPr="00613BA3">
        <w:t>long-term</w:t>
      </w:r>
      <w:r w:rsidRPr="00613BA3">
        <w:t xml:space="preserve"> management and protection of Buffalo Lake. The Lake Improvement Association supports studies conducted by the WisDNR, </w:t>
      </w:r>
      <w:r>
        <w:t>and the</w:t>
      </w:r>
      <w:r w:rsidRPr="00613BA3">
        <w:t xml:space="preserve"> mechanical harvesting of weeds. </w:t>
      </w:r>
    </w:p>
    <w:p w14:paraId="6DDF3888" w14:textId="2EB02C4F" w:rsidR="00982F69" w:rsidRPr="008964C8" w:rsidRDefault="008E3D2B" w:rsidP="0010687B">
      <w:pPr>
        <w:pStyle w:val="Normal22"/>
      </w:pPr>
      <w:r>
        <w:rPr>
          <w:noProof/>
        </w:rPr>
        <w:drawing>
          <wp:anchor distT="0" distB="0" distL="114300" distR="114300" simplePos="0" relativeHeight="251662848" behindDoc="0" locked="0" layoutInCell="1" allowOverlap="1" wp14:anchorId="67CA0A4D" wp14:editId="4CFA1E17">
            <wp:simplePos x="0" y="0"/>
            <wp:positionH relativeFrom="column">
              <wp:posOffset>2223135</wp:posOffset>
            </wp:positionH>
            <wp:positionV relativeFrom="paragraph">
              <wp:posOffset>400685</wp:posOffset>
            </wp:positionV>
            <wp:extent cx="3933825" cy="2644775"/>
            <wp:effectExtent l="0" t="0" r="3175" b="0"/>
            <wp:wrapSquare wrapText="bothSides"/>
            <wp:docPr id="196" name="Picture 196" descr="Montello%20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ontello%20Lock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3825" cy="264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F69" w:rsidRPr="003F6358">
        <w:t xml:space="preserve">The two </w:t>
      </w:r>
      <w:r w:rsidR="00982F69" w:rsidRPr="003F6358">
        <w:rPr>
          <w:b/>
        </w:rPr>
        <w:t xml:space="preserve">dams </w:t>
      </w:r>
      <w:r w:rsidR="00982F69" w:rsidRPr="003F6358">
        <w:t xml:space="preserve">in the City of Montello </w:t>
      </w:r>
      <w:r w:rsidR="007F72AA">
        <w:t xml:space="preserve">that form Montello and Buffalo Lakes </w:t>
      </w:r>
      <w:r w:rsidR="00982F69" w:rsidRPr="003F6358">
        <w:t>(mentioned above) are classified by the WisDNR as large dams</w:t>
      </w:r>
      <w:r w:rsidR="009E5679">
        <w:t xml:space="preserve">. </w:t>
      </w:r>
      <w:r w:rsidR="00982F69" w:rsidRPr="003F6358">
        <w:t xml:space="preserve">The dams are actively maintained and </w:t>
      </w:r>
      <w:r w:rsidR="00F912F0">
        <w:t>are</w:t>
      </w:r>
      <w:r w:rsidR="00982F69" w:rsidRPr="003F6358">
        <w:t xml:space="preserve"> desig</w:t>
      </w:r>
      <w:r w:rsidR="003F6358" w:rsidRPr="003F6358">
        <w:t xml:space="preserve">nated “high </w:t>
      </w:r>
      <w:r w:rsidR="00982F69" w:rsidRPr="003F6358">
        <w:t>hazard.”</w:t>
      </w:r>
      <w:r w:rsidR="004D4472">
        <w:t xml:space="preserve"> </w:t>
      </w:r>
      <w:r w:rsidR="00982F69" w:rsidRPr="003F6358">
        <w:t xml:space="preserve">WisDNR had no plans for the dams at the time of writing the </w:t>
      </w:r>
      <w:r w:rsidR="00982F69" w:rsidRPr="003F6358">
        <w:rPr>
          <w:i/>
        </w:rPr>
        <w:t>Plan</w:t>
      </w:r>
      <w:r w:rsidR="009E5679">
        <w:rPr>
          <w:i/>
        </w:rPr>
        <w:t>.</w:t>
      </w:r>
      <w:r w:rsidR="004D4472">
        <w:rPr>
          <w:i/>
        </w:rPr>
        <w:t xml:space="preserve"> </w:t>
      </w:r>
      <w:r w:rsidR="008964C8">
        <w:t xml:space="preserve">The DNR has, however, conducted periodic </w:t>
      </w:r>
      <w:r w:rsidR="00E22A4C">
        <w:t>drawdowns</w:t>
      </w:r>
      <w:r w:rsidR="008964C8">
        <w:t xml:space="preserve"> </w:t>
      </w:r>
      <w:r w:rsidR="00F912F0">
        <w:t>that have been successful in improving water quality and helping to address sediment loading and siltation.</w:t>
      </w:r>
      <w:r w:rsidR="004D4472">
        <w:t xml:space="preserve"> </w:t>
      </w:r>
      <w:r w:rsidR="00E22A4C">
        <w:t>Drawdown</w:t>
      </w:r>
      <w:r w:rsidR="00F912F0">
        <w:t xml:space="preserve"> is considered one of the most economically feasible ways to deal with water quality issues, though it </w:t>
      </w:r>
      <w:r w:rsidR="00A41CF9">
        <w:t>may be only a</w:t>
      </w:r>
      <w:r w:rsidR="00F912F0">
        <w:t xml:space="preserve"> temporary fix to </w:t>
      </w:r>
      <w:r w:rsidR="00A41CF9">
        <w:t xml:space="preserve">long-term </w:t>
      </w:r>
      <w:r w:rsidR="00F912F0">
        <w:t xml:space="preserve">problems that should be addressed </w:t>
      </w:r>
      <w:r w:rsidR="00B054A7">
        <w:t>on a broader</w:t>
      </w:r>
      <w:r w:rsidR="00F912F0">
        <w:t xml:space="preserve"> watershed scale.</w:t>
      </w:r>
      <w:r w:rsidR="004D4472">
        <w:t xml:space="preserve"> </w:t>
      </w:r>
    </w:p>
    <w:p w14:paraId="2788BB1C" w14:textId="77777777" w:rsidR="00DA5738" w:rsidRPr="007F454C" w:rsidRDefault="00DA5738" w:rsidP="00925172">
      <w:pPr>
        <w:pStyle w:val="Heading22"/>
      </w:pPr>
      <w:r w:rsidRPr="007F454C">
        <w:t>Floodplains</w:t>
      </w:r>
      <w:bookmarkEnd w:id="112"/>
      <w:bookmarkEnd w:id="113"/>
    </w:p>
    <w:p w14:paraId="761D9A0A" w14:textId="6A25D5A4" w:rsidR="00982F69" w:rsidRDefault="00982F69" w:rsidP="003A798E">
      <w:pPr>
        <w:pStyle w:val="Normal22"/>
        <w:rPr>
          <w:highlight w:val="yellow"/>
        </w:rPr>
      </w:pPr>
      <w:bookmarkStart w:id="116" w:name="_Toc376923748"/>
      <w:bookmarkStart w:id="117" w:name="_Toc522350456"/>
      <w:r>
        <w:t>In Wisconsin,</w:t>
      </w:r>
      <w:r>
        <w:rPr>
          <w:b/>
        </w:rPr>
        <w:t xml:space="preserve"> </w:t>
      </w:r>
      <w:r w:rsidR="00E90A43">
        <w:rPr>
          <w:b/>
        </w:rPr>
        <w:t xml:space="preserve">seasonal </w:t>
      </w:r>
      <w:r>
        <w:rPr>
          <w:b/>
        </w:rPr>
        <w:t>floods are one of the most common types of natural disasters</w:t>
      </w:r>
      <w:r w:rsidR="009E5679">
        <w:t xml:space="preserve">. </w:t>
      </w:r>
      <w:r>
        <w:t xml:space="preserve">The Federal Emergency Management Agency (FEMA) designates floodplain areas. These are areas predicted to be inundated with </w:t>
      </w:r>
      <w:r w:rsidR="00E22A4C">
        <w:t>floodwaters</w:t>
      </w:r>
      <w:r>
        <w:t xml:space="preserve"> in the 100-year storm event (e.g., a storm that has a 1% chance of happening in any given year). </w:t>
      </w:r>
      <w:r w:rsidR="00175DB7">
        <w:t xml:space="preserve">The predictions are based on computer models. </w:t>
      </w:r>
      <w:r>
        <w:t xml:space="preserve">The State requires City regulation of development in floodplains. </w:t>
      </w:r>
      <w:r w:rsidR="0052607C">
        <w:t>Map 2</w:t>
      </w:r>
      <w:r>
        <w:t xml:space="preserve"> shows the general boundaries of mapped floodplains</w:t>
      </w:r>
      <w:r w:rsidR="00175DB7">
        <w:t>;</w:t>
      </w:r>
      <w:r>
        <w:t xml:space="preserve"> however</w:t>
      </w:r>
      <w:r w:rsidR="00175DB7">
        <w:t>,</w:t>
      </w:r>
      <w:r>
        <w:t xml:space="preserve"> on the map </w:t>
      </w:r>
      <w:r w:rsidR="00175DB7">
        <w:t xml:space="preserve">some of </w:t>
      </w:r>
      <w:r>
        <w:t>these are obscured by wetlands and surface water to show the classification with the highest level of restriction</w:t>
      </w:r>
      <w:r w:rsidR="009E5679">
        <w:t xml:space="preserve">. </w:t>
      </w:r>
      <w:r>
        <w:t>The National Flood Insurance Program maps produced by the FEMA should be referenced for official delineation and ele</w:t>
      </w:r>
      <w:r w:rsidR="00BB56C6">
        <w:t>vations of floodplain</w:t>
      </w:r>
      <w:r>
        <w:t>s</w:t>
      </w:r>
      <w:r w:rsidR="009E5679">
        <w:t xml:space="preserve">. </w:t>
      </w:r>
      <w:r>
        <w:t xml:space="preserve">Development is strongly discouraged in floodplains to avoid both on-site and up- and downstream property damage. </w:t>
      </w:r>
    </w:p>
    <w:p w14:paraId="68AB6997" w14:textId="77777777" w:rsidR="00DA5738" w:rsidRPr="007F454C" w:rsidRDefault="00DA5738" w:rsidP="00925172">
      <w:pPr>
        <w:pStyle w:val="Heading22"/>
      </w:pPr>
      <w:r w:rsidRPr="007F454C">
        <w:t>Wetlands</w:t>
      </w:r>
      <w:bookmarkEnd w:id="116"/>
      <w:bookmarkEnd w:id="117"/>
    </w:p>
    <w:p w14:paraId="12FEBEB8" w14:textId="4881EC9D" w:rsidR="00982F69" w:rsidRDefault="00982F69" w:rsidP="0010687B">
      <w:pPr>
        <w:pStyle w:val="Normal22"/>
      </w:pPr>
      <w:r>
        <w:rPr>
          <w:b/>
        </w:rPr>
        <w:t xml:space="preserve">The City of Montello has large wetland </w:t>
      </w:r>
      <w:r w:rsidR="00E90A43">
        <w:rPr>
          <w:b/>
        </w:rPr>
        <w:t>areas</w:t>
      </w:r>
      <w:r w:rsidR="009E5679">
        <w:rPr>
          <w:b/>
        </w:rPr>
        <w:t xml:space="preserve">. </w:t>
      </w:r>
      <w:r>
        <w:t>In general, these are located below the Buffalo Lake dam in the eastern portion of the City</w:t>
      </w:r>
      <w:r w:rsidR="009E5679">
        <w:t xml:space="preserve">. </w:t>
      </w:r>
      <w:r>
        <w:t xml:space="preserve">The </w:t>
      </w:r>
      <w:r w:rsidR="00BB56C6">
        <w:t>wetland</w:t>
      </w:r>
      <w:r>
        <w:t>s are part of a more expansive marsh</w:t>
      </w:r>
      <w:r w:rsidR="00BB56C6">
        <w:t xml:space="preserve"> </w:t>
      </w:r>
      <w:r>
        <w:t>that parallels the Fox River. Wetlands are important for aquifer recharge, groundwater and surface water quality improvement, wildlife habitat, recreation, and aesthetics. Historically, the greatest threats to wetlands have been agricultural drainage and non-farm development</w:t>
      </w:r>
      <w:r w:rsidR="009E5679">
        <w:t xml:space="preserve">. </w:t>
      </w:r>
    </w:p>
    <w:p w14:paraId="51E74BCB" w14:textId="77777777" w:rsidR="00982F69" w:rsidRDefault="00982F69" w:rsidP="0010687B">
      <w:pPr>
        <w:pStyle w:val="Normal22"/>
        <w:rPr>
          <w:highlight w:val="yellow"/>
        </w:rPr>
      </w:pPr>
      <w:r>
        <w:t xml:space="preserve">All known wetland areas over 2 acres have been identified and mapped by WisDNR through its Wisconsin Wetlands Inventory, which was used to create the wetland layer on </w:t>
      </w:r>
      <w:r w:rsidR="0052607C">
        <w:t>Map 2</w:t>
      </w:r>
      <w:r>
        <w:t xml:space="preserve">. </w:t>
      </w:r>
      <w:bookmarkStart w:id="118" w:name="_Toc376923749"/>
      <w:r>
        <w:t>Generally, zoning restricts development in wetland areas.</w:t>
      </w:r>
      <w:r w:rsidR="004D4472">
        <w:t xml:space="preserve"> </w:t>
      </w:r>
    </w:p>
    <w:bookmarkEnd w:id="118"/>
    <w:p w14:paraId="3153985E" w14:textId="77777777" w:rsidR="005605A0" w:rsidRPr="007F454C" w:rsidRDefault="005605A0" w:rsidP="00925172">
      <w:pPr>
        <w:pStyle w:val="Heading22"/>
      </w:pPr>
      <w:r w:rsidRPr="007F454C">
        <w:t>Groundwater</w:t>
      </w:r>
      <w:bookmarkEnd w:id="114"/>
      <w:bookmarkEnd w:id="115"/>
    </w:p>
    <w:p w14:paraId="6F091E05" w14:textId="77777777" w:rsidR="00982F69" w:rsidRDefault="00982F69" w:rsidP="0010687B">
      <w:pPr>
        <w:pStyle w:val="Normal22"/>
        <w:rPr>
          <w:highlight w:val="yellow"/>
        </w:rPr>
      </w:pPr>
      <w:r>
        <w:t xml:space="preserve">The </w:t>
      </w:r>
      <w:r>
        <w:rPr>
          <w:b/>
        </w:rPr>
        <w:t>quality of the City’s groundwater is relatively good</w:t>
      </w:r>
      <w:r w:rsidR="009E5679">
        <w:t xml:space="preserve">. </w:t>
      </w:r>
      <w:r>
        <w:t>The City’s public drinking water supply is pumped from two deep wells located on the north side</w:t>
      </w:r>
      <w:r w:rsidR="009E5679">
        <w:t xml:space="preserve">. </w:t>
      </w:r>
      <w:r>
        <w:t xml:space="preserve">More information on the public water treatment facility is provided in Chapter </w:t>
      </w:r>
      <w:r w:rsidR="00175DB7">
        <w:t>Five:</w:t>
      </w:r>
      <w:r>
        <w:t xml:space="preserve"> Utilities and Community Facilities</w:t>
      </w:r>
      <w:r w:rsidR="009E5679">
        <w:t xml:space="preserve">. </w:t>
      </w:r>
    </w:p>
    <w:p w14:paraId="4BD197C8" w14:textId="014D1D69" w:rsidR="00982F69" w:rsidRDefault="00E22A4C" w:rsidP="0010687B">
      <w:pPr>
        <w:pStyle w:val="Normal22"/>
        <w:rPr>
          <w:highlight w:val="yellow"/>
        </w:rPr>
      </w:pPr>
      <w:r>
        <w:t>The WisDNR has identified areas susceptible to groundwater contamination</w:t>
      </w:r>
      <w:r w:rsidR="009E5679">
        <w:t xml:space="preserve">. </w:t>
      </w:r>
      <w:r w:rsidR="00982F69">
        <w:t>According to a State of the Region Report conducted by the East Central Wisconsin Regional Planning Commis</w:t>
      </w:r>
      <w:r w:rsidR="00BB56C6">
        <w:t>sion, m</w:t>
      </w:r>
      <w:r w:rsidR="00982F69">
        <w:t>ost of the City has</w:t>
      </w:r>
      <w:r w:rsidR="00982F69">
        <w:rPr>
          <w:b/>
        </w:rPr>
        <w:t xml:space="preserve"> low susceptibili</w:t>
      </w:r>
      <w:r w:rsidR="00BB56C6">
        <w:rPr>
          <w:b/>
        </w:rPr>
        <w:t>ty to groundwater contamination.</w:t>
      </w:r>
      <w:r w:rsidR="004D4472">
        <w:rPr>
          <w:b/>
        </w:rPr>
        <w:t xml:space="preserve"> </w:t>
      </w:r>
      <w:r w:rsidR="00BB56C6">
        <w:rPr>
          <w:b/>
        </w:rPr>
        <w:t>T</w:t>
      </w:r>
      <w:r w:rsidR="00982F69">
        <w:rPr>
          <w:b/>
        </w:rPr>
        <w:t>here are some areas on the periphery tha</w:t>
      </w:r>
      <w:r w:rsidR="00BB56C6">
        <w:rPr>
          <w:b/>
        </w:rPr>
        <w:t xml:space="preserve">t are subject to a higher potential for </w:t>
      </w:r>
      <w:r w:rsidR="00982F69">
        <w:rPr>
          <w:b/>
        </w:rPr>
        <w:t>contamination</w:t>
      </w:r>
      <w:r w:rsidR="009E5679">
        <w:t xml:space="preserve">. </w:t>
      </w:r>
      <w:r w:rsidR="00982F69">
        <w:t>Such areas are generally characterized by relatively thin or sandy soils and fractured bedrock.</w:t>
      </w:r>
    </w:p>
    <w:p w14:paraId="42B8B823" w14:textId="77777777" w:rsidR="00DA5738" w:rsidRPr="007F454C" w:rsidRDefault="00DA5738" w:rsidP="00925172">
      <w:pPr>
        <w:pStyle w:val="Heading22"/>
      </w:pPr>
      <w:r w:rsidRPr="007F454C">
        <w:t>General Soils Information</w:t>
      </w:r>
    </w:p>
    <w:p w14:paraId="437CE072" w14:textId="77777777" w:rsidR="00982F69" w:rsidRDefault="00982F69" w:rsidP="0010687B">
      <w:pPr>
        <w:pStyle w:val="Normal22"/>
        <w:rPr>
          <w:highlight w:val="yellow"/>
        </w:rPr>
      </w:pPr>
      <w:bookmarkStart w:id="119" w:name="_Toc522350460"/>
      <w:r>
        <w:t>Soil suitability is a key factor in determining the best and most cost-effective locations</w:t>
      </w:r>
      <w:r w:rsidRPr="00925172">
        <w:t xml:space="preserve"> </w:t>
      </w:r>
      <w:r>
        <w:t>for new development</w:t>
      </w:r>
      <w:r w:rsidR="009E5679">
        <w:t xml:space="preserve">. </w:t>
      </w:r>
      <w:r>
        <w:t xml:space="preserve">The soil in the City of Montello is of the </w:t>
      </w:r>
      <w:r>
        <w:rPr>
          <w:b/>
          <w:bCs/>
          <w:i/>
          <w:iCs/>
        </w:rPr>
        <w:t>Ostemo-Gotham</w:t>
      </w:r>
      <w:r>
        <w:t xml:space="preserve"> Association</w:t>
      </w:r>
      <w:r w:rsidR="00175DB7">
        <w:t xml:space="preserve"> </w:t>
      </w:r>
      <w:r>
        <w:t>(as de</w:t>
      </w:r>
      <w:r w:rsidR="00BB56C6">
        <w:t>fined by the U.S.</w:t>
      </w:r>
      <w:r>
        <w:t xml:space="preserve"> Department of Agriculture)</w:t>
      </w:r>
      <w:r w:rsidR="009E5679">
        <w:t xml:space="preserve">. </w:t>
      </w:r>
      <w:r w:rsidR="00BB56C6">
        <w:t>This soil type contains</w:t>
      </w:r>
      <w:r>
        <w:t xml:space="preserve"> deep, well-drained, and moderately to rapidly permeable sandy loams</w:t>
      </w:r>
      <w:r w:rsidR="00BB56C6">
        <w:t>.</w:t>
      </w:r>
      <w:r w:rsidR="004D4472">
        <w:t xml:space="preserve"> </w:t>
      </w:r>
      <w:r w:rsidR="00BB56C6">
        <w:t xml:space="preserve">These soils are generally </w:t>
      </w:r>
      <w:r w:rsidR="003B1049">
        <w:t>suitable</w:t>
      </w:r>
      <w:r>
        <w:t xml:space="preserve"> for development</w:t>
      </w:r>
      <w:r w:rsidR="00BB56C6">
        <w:t>, except for wetlands</w:t>
      </w:r>
      <w:r>
        <w:t>.</w:t>
      </w:r>
      <w:r w:rsidR="009E5679">
        <w:t xml:space="preserve"> </w:t>
      </w:r>
    </w:p>
    <w:p w14:paraId="28BB4511" w14:textId="77777777" w:rsidR="005605A0" w:rsidRPr="00D60DF9" w:rsidRDefault="005605A0" w:rsidP="00925172">
      <w:pPr>
        <w:pStyle w:val="Heading22"/>
      </w:pPr>
      <w:r w:rsidRPr="00D60DF9">
        <w:t>Rare Species Occurrences</w:t>
      </w:r>
    </w:p>
    <w:p w14:paraId="335553E0" w14:textId="6303FA23" w:rsidR="00982F69" w:rsidRPr="00D60DF9" w:rsidRDefault="00982F69" w:rsidP="0010687B">
      <w:pPr>
        <w:pStyle w:val="Normal22"/>
      </w:pPr>
      <w:r w:rsidRPr="00D60DF9">
        <w:t xml:space="preserve">WisDNR’s Natural Heritage Inventory program maintains data on the general location and status of rare, threatened, or endangered plant and animal species and natural communities in the </w:t>
      </w:r>
      <w:r w:rsidR="00944F0A">
        <w:t>State</w:t>
      </w:r>
      <w:r w:rsidRPr="00D60DF9">
        <w:t xml:space="preserve">. Although this data is not available </w:t>
      </w:r>
      <w:r w:rsidR="00FE4C48">
        <w:t>specific to the</w:t>
      </w:r>
      <w:r w:rsidRPr="00D60DF9">
        <w:t xml:space="preserve"> City level, data for the </w:t>
      </w:r>
      <w:r w:rsidR="00DB11CD">
        <w:t xml:space="preserve">Town of Montello </w:t>
      </w:r>
      <w:r w:rsidRPr="00D60DF9">
        <w:t>surrounding the City is reported</w:t>
      </w:r>
      <w:r w:rsidR="009E5679">
        <w:t xml:space="preserve">. </w:t>
      </w:r>
      <w:r w:rsidRPr="00D60DF9">
        <w:t xml:space="preserve">As of </w:t>
      </w:r>
      <w:r w:rsidR="0092010B">
        <w:t>March 2016</w:t>
      </w:r>
      <w:r w:rsidRPr="00D60DF9">
        <w:t xml:space="preserve">, there were </w:t>
      </w:r>
      <w:r w:rsidR="0092010B">
        <w:rPr>
          <w:b/>
        </w:rPr>
        <w:t>eleven</w:t>
      </w:r>
      <w:r w:rsidR="0092010B" w:rsidRPr="00D60DF9">
        <w:rPr>
          <w:b/>
        </w:rPr>
        <w:t xml:space="preserve"> </w:t>
      </w:r>
      <w:r w:rsidRPr="00D60DF9">
        <w:rPr>
          <w:b/>
        </w:rPr>
        <w:t>documented occurrences of rare or threatened species or communities</w:t>
      </w:r>
      <w:r w:rsidRPr="00D60DF9">
        <w:t xml:space="preserve"> in area</w:t>
      </w:r>
      <w:r w:rsidR="00DB11CD">
        <w:t>s</w:t>
      </w:r>
      <w:r w:rsidRPr="00D60DF9">
        <w:t xml:space="preserve"> surrounding the City</w:t>
      </w:r>
      <w:r w:rsidR="009E5679">
        <w:t xml:space="preserve">. </w:t>
      </w:r>
      <w:r w:rsidR="00D60DF9" w:rsidRPr="00D60DF9">
        <w:t xml:space="preserve">These included </w:t>
      </w:r>
      <w:r w:rsidR="0092010B">
        <w:t>two</w:t>
      </w:r>
      <w:r w:rsidR="0092010B" w:rsidRPr="00D60DF9">
        <w:t xml:space="preserve"> </w:t>
      </w:r>
      <w:r w:rsidRPr="00D60DF9">
        <w:t>bi</w:t>
      </w:r>
      <w:r w:rsidR="00D60DF9" w:rsidRPr="00D60DF9">
        <w:t>rd</w:t>
      </w:r>
      <w:r w:rsidRPr="00D60DF9">
        <w:t xml:space="preserve">, </w:t>
      </w:r>
      <w:r w:rsidR="0092010B">
        <w:t xml:space="preserve">one bird migratory concentration site, </w:t>
      </w:r>
      <w:r w:rsidRPr="00D60DF9">
        <w:t xml:space="preserve">one lizard, </w:t>
      </w:r>
      <w:r w:rsidR="0092010B">
        <w:t>one turtle, one butterfly, one</w:t>
      </w:r>
      <w:r w:rsidR="0092010B" w:rsidRPr="00D60DF9">
        <w:t xml:space="preserve"> </w:t>
      </w:r>
      <w:r w:rsidR="00D60DF9" w:rsidRPr="00D60DF9">
        <w:t xml:space="preserve">fish, </w:t>
      </w:r>
      <w:r w:rsidR="0092010B">
        <w:t>one</w:t>
      </w:r>
      <w:r w:rsidR="0092010B" w:rsidRPr="00D60DF9">
        <w:t xml:space="preserve"> </w:t>
      </w:r>
      <w:r w:rsidRPr="00D60DF9">
        <w:t xml:space="preserve">plant, and </w:t>
      </w:r>
      <w:r w:rsidR="0092010B">
        <w:t>three</w:t>
      </w:r>
      <w:r w:rsidR="0092010B" w:rsidRPr="00D60DF9">
        <w:t xml:space="preserve"> </w:t>
      </w:r>
      <w:r w:rsidR="00FE4C48">
        <w:t xml:space="preserve">natural </w:t>
      </w:r>
      <w:r w:rsidRPr="00D60DF9">
        <w:t>community types</w:t>
      </w:r>
      <w:r w:rsidR="009E5679">
        <w:t xml:space="preserve">. </w:t>
      </w:r>
      <w:r w:rsidR="00BB56C6" w:rsidRPr="00D60DF9">
        <w:t>More specific information on location and type of specie is available from the WisDNR’s Bureau of Endangered Resources</w:t>
      </w:r>
      <w:r w:rsidR="00BB56C6">
        <w:t xml:space="preserve">. </w:t>
      </w:r>
      <w:r w:rsidR="00FE4C48">
        <w:t xml:space="preserve">Effective protection of a natural community will maintain populations of many native plants and animals, their interactions, and the ecological processes upon which they are dependent. </w:t>
      </w:r>
    </w:p>
    <w:p w14:paraId="6B7F82C7" w14:textId="77777777" w:rsidR="00982F69" w:rsidRPr="007F454C" w:rsidRDefault="00982F69" w:rsidP="00925172">
      <w:pPr>
        <w:pStyle w:val="Heading22"/>
      </w:pPr>
      <w:r w:rsidRPr="007F454C">
        <w:t>Public Open Space</w:t>
      </w:r>
    </w:p>
    <w:p w14:paraId="15C8F44C" w14:textId="2A9FEFCD" w:rsidR="00982F69" w:rsidRPr="007C05C4" w:rsidRDefault="00982F69" w:rsidP="0010687B">
      <w:pPr>
        <w:pStyle w:val="Normal22"/>
        <w:rPr>
          <w:highlight w:val="yellow"/>
        </w:rPr>
      </w:pPr>
      <w:r>
        <w:t xml:space="preserve">There are approximately </w:t>
      </w:r>
      <w:r>
        <w:rPr>
          <w:b/>
          <w:bCs/>
        </w:rPr>
        <w:t>6</w:t>
      </w:r>
      <w:r w:rsidR="00B81C76">
        <w:rPr>
          <w:b/>
          <w:bCs/>
        </w:rPr>
        <w:t>5</w:t>
      </w:r>
      <w:r>
        <w:rPr>
          <w:b/>
          <w:bCs/>
        </w:rPr>
        <w:t xml:space="preserve"> acres of public open space</w:t>
      </w:r>
      <w:r>
        <w:t xml:space="preserve"> in the City, comprised of both City and County owned facilities</w:t>
      </w:r>
      <w:r w:rsidR="009E5679">
        <w:t xml:space="preserve">. </w:t>
      </w:r>
      <w:r>
        <w:t xml:space="preserve">The </w:t>
      </w:r>
      <w:r w:rsidR="00DB11CD">
        <w:t>C</w:t>
      </w:r>
      <w:r>
        <w:t>ity maintains about half of this open space (4 parks) and three boat landings</w:t>
      </w:r>
      <w:r w:rsidR="009E5679">
        <w:t xml:space="preserve">. </w:t>
      </w:r>
      <w:r>
        <w:t>These faci</w:t>
      </w:r>
      <w:r w:rsidR="00BB56C6">
        <w:t xml:space="preserve">lities are discussed in </w:t>
      </w:r>
      <w:r>
        <w:t>detail in Chapter Five</w:t>
      </w:r>
      <w:r w:rsidR="00DB11CD">
        <w:t>:</w:t>
      </w:r>
      <w:r>
        <w:t xml:space="preserve"> Utilities and Community Facilities.</w:t>
      </w:r>
    </w:p>
    <w:p w14:paraId="5950BF94" w14:textId="54BF5234" w:rsidR="005605A0" w:rsidRPr="007F454C" w:rsidRDefault="005605A0" w:rsidP="0010687B">
      <w:pPr>
        <w:pStyle w:val="Heading1A"/>
      </w:pPr>
      <w:bookmarkStart w:id="120" w:name="_Toc522350464"/>
      <w:bookmarkStart w:id="121" w:name="_Toc61422968"/>
      <w:bookmarkStart w:id="122" w:name="_Toc104002390"/>
      <w:bookmarkStart w:id="123" w:name="_Toc117491651"/>
      <w:bookmarkEnd w:id="119"/>
      <w:r w:rsidRPr="007F454C">
        <w:t>Natural Resource Goal, Objectives and Policies</w:t>
      </w:r>
      <w:bookmarkEnd w:id="120"/>
      <w:bookmarkEnd w:id="121"/>
      <w:bookmarkEnd w:id="122"/>
      <w:bookmarkEnd w:id="123"/>
    </w:p>
    <w:p w14:paraId="09D284E8" w14:textId="77777777" w:rsidR="00123D86" w:rsidRPr="00F961A1" w:rsidRDefault="00123D86" w:rsidP="0010687B">
      <w:pPr>
        <w:pStyle w:val="Goal"/>
      </w:pPr>
      <w:bookmarkStart w:id="124" w:name="_Toc473088746"/>
      <w:bookmarkStart w:id="125" w:name="_Toc522350466"/>
      <w:bookmarkStart w:id="126" w:name="_Toc61422969"/>
      <w:r w:rsidRPr="00F961A1">
        <w:t xml:space="preserve">Goal: Protect outstanding natural features in the </w:t>
      </w:r>
      <w:r>
        <w:t>City</w:t>
      </w:r>
      <w:r w:rsidR="00BB56C6">
        <w:t>’s planning area</w:t>
      </w:r>
      <w:r w:rsidRPr="00F961A1">
        <w:t>.</w:t>
      </w:r>
    </w:p>
    <w:p w14:paraId="6C418096" w14:textId="77777777" w:rsidR="00123D86" w:rsidRPr="00F961A1" w:rsidRDefault="00123D86" w:rsidP="0010687B">
      <w:pPr>
        <w:pStyle w:val="Goal"/>
      </w:pPr>
      <w:r w:rsidRPr="00F961A1">
        <w:rPr>
          <w:i w:val="0"/>
        </w:rPr>
        <w:t>Objectives</w:t>
      </w:r>
      <w:r w:rsidRPr="00F961A1">
        <w:t>:</w:t>
      </w:r>
    </w:p>
    <w:p w14:paraId="27EEDF33" w14:textId="77777777" w:rsidR="00123D86" w:rsidRPr="00F961A1" w:rsidRDefault="00123D86" w:rsidP="00482DC4">
      <w:pPr>
        <w:numPr>
          <w:ilvl w:val="0"/>
          <w:numId w:val="50"/>
        </w:numPr>
      </w:pPr>
      <w:r w:rsidRPr="00F961A1">
        <w:t xml:space="preserve">Preserve the </w:t>
      </w:r>
      <w:r>
        <w:t>City</w:t>
      </w:r>
      <w:r w:rsidRPr="00F961A1">
        <w:t xml:space="preserve">’s exceptional </w:t>
      </w:r>
      <w:r w:rsidR="00BB56C6" w:rsidRPr="00F961A1">
        <w:t>lakes, rivers, streams, wetlands,</w:t>
      </w:r>
      <w:r w:rsidR="00BB56C6">
        <w:t xml:space="preserve"> and </w:t>
      </w:r>
      <w:r w:rsidRPr="00F961A1">
        <w:t>groundwater.</w:t>
      </w:r>
    </w:p>
    <w:p w14:paraId="11F55FCD" w14:textId="77777777" w:rsidR="00123D86" w:rsidRPr="00F961A1" w:rsidRDefault="00123D86" w:rsidP="00482DC4">
      <w:pPr>
        <w:numPr>
          <w:ilvl w:val="0"/>
          <w:numId w:val="50"/>
        </w:numPr>
      </w:pPr>
      <w:r w:rsidRPr="00F961A1">
        <w:t xml:space="preserve">Protect </w:t>
      </w:r>
      <w:r>
        <w:t xml:space="preserve">and improve </w:t>
      </w:r>
      <w:r w:rsidRPr="00F961A1">
        <w:t xml:space="preserve">surface water and shoreline quality </w:t>
      </w:r>
      <w:r>
        <w:t xml:space="preserve">on </w:t>
      </w:r>
      <w:r w:rsidR="00020DC2">
        <w:t xml:space="preserve">Montello, </w:t>
      </w:r>
      <w:r>
        <w:t>Buffalo</w:t>
      </w:r>
      <w:r w:rsidR="00020DC2">
        <w:t>, and Kilby</w:t>
      </w:r>
      <w:r>
        <w:t xml:space="preserve"> Lakes</w:t>
      </w:r>
      <w:r w:rsidR="00020DC2">
        <w:t xml:space="preserve">, and </w:t>
      </w:r>
      <w:r w:rsidR="009D385D">
        <w:t xml:space="preserve">along </w:t>
      </w:r>
      <w:r w:rsidR="00020DC2">
        <w:t>the Montello and Fox River</w:t>
      </w:r>
      <w:r w:rsidR="009D385D">
        <w:t>s</w:t>
      </w:r>
      <w:r w:rsidRPr="00F961A1">
        <w:t xml:space="preserve">. </w:t>
      </w:r>
    </w:p>
    <w:p w14:paraId="0D68FEC3" w14:textId="77777777" w:rsidR="00123D86" w:rsidRDefault="00123D86" w:rsidP="00482DC4">
      <w:pPr>
        <w:numPr>
          <w:ilvl w:val="0"/>
          <w:numId w:val="50"/>
        </w:numPr>
      </w:pPr>
      <w:r>
        <w:t>Cooperate with the Town of Montello, the County, lake organizations, and the Wi</w:t>
      </w:r>
      <w:r w:rsidR="00BB56C6">
        <w:t>sDNR to protect and enhance water quality in</w:t>
      </w:r>
      <w:r>
        <w:t xml:space="preserve"> the </w:t>
      </w:r>
      <w:r w:rsidR="00020DC2">
        <w:t>City’s lakes and rivers</w:t>
      </w:r>
      <w:r>
        <w:t>.</w:t>
      </w:r>
    </w:p>
    <w:p w14:paraId="100236AA" w14:textId="77777777" w:rsidR="00123D86" w:rsidRPr="00F961A1" w:rsidRDefault="00123D86" w:rsidP="00482DC4">
      <w:pPr>
        <w:numPr>
          <w:ilvl w:val="0"/>
          <w:numId w:val="50"/>
        </w:numPr>
      </w:pPr>
      <w:r w:rsidRPr="00F961A1">
        <w:t>Direct development away from e</w:t>
      </w:r>
      <w:r>
        <w:t>nvironmentally sensitive areas</w:t>
      </w:r>
      <w:r w:rsidRPr="00F961A1">
        <w:t>.</w:t>
      </w:r>
    </w:p>
    <w:p w14:paraId="3FF7D799" w14:textId="77777777" w:rsidR="00123D86" w:rsidRPr="00F961A1" w:rsidRDefault="00123D86" w:rsidP="00482DC4">
      <w:pPr>
        <w:numPr>
          <w:ilvl w:val="0"/>
          <w:numId w:val="50"/>
        </w:numPr>
      </w:pPr>
      <w:r w:rsidRPr="00F961A1">
        <w:t xml:space="preserve">Pursue opportunities that both support natural resource protection and the health of the </w:t>
      </w:r>
      <w:r>
        <w:t>local</w:t>
      </w:r>
      <w:r w:rsidRPr="00F961A1">
        <w:t xml:space="preserve"> economy.</w:t>
      </w:r>
    </w:p>
    <w:p w14:paraId="2216D922" w14:textId="77777777" w:rsidR="00123D86" w:rsidRPr="00767926" w:rsidRDefault="00123D86" w:rsidP="0010687B">
      <w:pPr>
        <w:pStyle w:val="Goal"/>
        <w:rPr>
          <w:szCs w:val="22"/>
        </w:rPr>
      </w:pPr>
      <w:r w:rsidRPr="00767926">
        <w:rPr>
          <w:i w:val="0"/>
        </w:rPr>
        <w:t>Policies</w:t>
      </w:r>
      <w:r w:rsidRPr="00767926">
        <w:rPr>
          <w:szCs w:val="22"/>
        </w:rPr>
        <w:t>:</w:t>
      </w:r>
    </w:p>
    <w:p w14:paraId="6194AAF1" w14:textId="77777777" w:rsidR="00123D86" w:rsidRPr="00767926" w:rsidRDefault="00123D86" w:rsidP="00482DC4">
      <w:pPr>
        <w:numPr>
          <w:ilvl w:val="0"/>
          <w:numId w:val="51"/>
        </w:numPr>
      </w:pPr>
      <w:r w:rsidRPr="00767926">
        <w:rPr>
          <w:b/>
        </w:rPr>
        <w:t>Protect “environmental corridors”</w:t>
      </w:r>
      <w:r w:rsidRPr="00767926">
        <w:t xml:space="preserve"> (shown on Map 4) as a composite of the </w:t>
      </w:r>
      <w:r>
        <w:t>City</w:t>
      </w:r>
      <w:r w:rsidRPr="00767926">
        <w:t>’s most sensitive natural areas, including wetlands, floodplains, and steep slopes.</w:t>
      </w:r>
    </w:p>
    <w:p w14:paraId="1F6EC53B" w14:textId="4AC180B6" w:rsidR="00123D86" w:rsidRPr="00767926" w:rsidRDefault="00123D86" w:rsidP="00482DC4">
      <w:pPr>
        <w:numPr>
          <w:ilvl w:val="0"/>
          <w:numId w:val="51"/>
        </w:numPr>
      </w:pPr>
      <w:r w:rsidRPr="00767926">
        <w:rPr>
          <w:b/>
        </w:rPr>
        <w:t xml:space="preserve">Protect </w:t>
      </w:r>
      <w:r>
        <w:rPr>
          <w:b/>
        </w:rPr>
        <w:t xml:space="preserve">and improve </w:t>
      </w:r>
      <w:r w:rsidRPr="00767926">
        <w:rPr>
          <w:b/>
        </w:rPr>
        <w:t>surface water quality</w:t>
      </w:r>
      <w:r w:rsidR="009729DF">
        <w:t xml:space="preserve"> </w:t>
      </w:r>
      <w:r w:rsidRPr="00767926">
        <w:t xml:space="preserve">by supporting </w:t>
      </w:r>
      <w:r w:rsidR="00E22A4C" w:rsidRPr="00767926">
        <w:t>stream bank</w:t>
      </w:r>
      <w:r w:rsidRPr="00767926">
        <w:t xml:space="preserve"> management, natural shoreline restoration, erosion control, proper agricultural practices, stormwater management and use of vegetated buffer areas</w:t>
      </w:r>
      <w:r>
        <w:t>.</w:t>
      </w:r>
      <w:r w:rsidRPr="00767926">
        <w:t xml:space="preserve"> </w:t>
      </w:r>
    </w:p>
    <w:p w14:paraId="77912E90" w14:textId="77777777" w:rsidR="00123D86" w:rsidRDefault="00123D86" w:rsidP="00482DC4">
      <w:pPr>
        <w:numPr>
          <w:ilvl w:val="0"/>
          <w:numId w:val="51"/>
        </w:numPr>
      </w:pPr>
      <w:r>
        <w:t>Work with the Town of Montello</w:t>
      </w:r>
      <w:r w:rsidR="003B5284">
        <w:t>, lake organizations,</w:t>
      </w:r>
      <w:r>
        <w:t xml:space="preserve"> and the WisDNR to improve the water quality, public access, and shoreline </w:t>
      </w:r>
      <w:r w:rsidRPr="00767926">
        <w:rPr>
          <w:b/>
        </w:rPr>
        <w:t xml:space="preserve">condition of </w:t>
      </w:r>
      <w:r w:rsidR="00020DC2">
        <w:rPr>
          <w:b/>
        </w:rPr>
        <w:t>Lake Montello and Buffalo Lake</w:t>
      </w:r>
      <w:r>
        <w:t>.</w:t>
      </w:r>
    </w:p>
    <w:p w14:paraId="17B44B1E" w14:textId="7C73AE90" w:rsidR="00123D86" w:rsidRPr="00767926" w:rsidRDefault="00123D86" w:rsidP="00482DC4">
      <w:pPr>
        <w:numPr>
          <w:ilvl w:val="0"/>
          <w:numId w:val="51"/>
        </w:numPr>
      </w:pPr>
      <w:r w:rsidRPr="00767926">
        <w:rPr>
          <w:b/>
        </w:rPr>
        <w:t>Protect groundwater quality</w:t>
      </w:r>
      <w:r w:rsidRPr="00767926">
        <w:t xml:space="preserve"> through</w:t>
      </w:r>
      <w:r>
        <w:t xml:space="preserve"> encouraging the </w:t>
      </w:r>
      <w:r w:rsidR="00E22A4C">
        <w:t>cleanup</w:t>
      </w:r>
      <w:r>
        <w:t xml:space="preserve"> of environmentally contaminated sites, monitoring and carefully revising uses that may result in contamination in the future, </w:t>
      </w:r>
      <w:r w:rsidR="00EF5AB8">
        <w:t xml:space="preserve">identifying and protecting wellhead protection areas for municipal wells, </w:t>
      </w:r>
      <w:r>
        <w:t>and supporting sewer connections to existing uses with older septic systems.</w:t>
      </w:r>
    </w:p>
    <w:p w14:paraId="7AB27AA9" w14:textId="77777777" w:rsidR="00123D86" w:rsidRPr="00767926" w:rsidRDefault="00123D86" w:rsidP="00482DC4">
      <w:pPr>
        <w:numPr>
          <w:ilvl w:val="0"/>
          <w:numId w:val="51"/>
        </w:numPr>
      </w:pPr>
      <w:r>
        <w:rPr>
          <w:b/>
        </w:rPr>
        <w:t xml:space="preserve">Consider the preservation of natural features </w:t>
      </w:r>
      <w:r w:rsidRPr="00E87347">
        <w:t>of a site, and natural resources in the area</w:t>
      </w:r>
      <w:r w:rsidR="009729DF">
        <w:t>,</w:t>
      </w:r>
      <w:r w:rsidRPr="00E87347">
        <w:t xml:space="preserve"> when development proposals are offered.</w:t>
      </w:r>
    </w:p>
    <w:p w14:paraId="2C18B183" w14:textId="77777777" w:rsidR="00123D86" w:rsidRPr="006677F2" w:rsidRDefault="00123D86" w:rsidP="00482DC4">
      <w:pPr>
        <w:numPr>
          <w:ilvl w:val="0"/>
          <w:numId w:val="51"/>
        </w:numPr>
      </w:pPr>
      <w:r w:rsidRPr="006677F2">
        <w:t xml:space="preserve">Work to </w:t>
      </w:r>
      <w:r w:rsidRPr="006677F2">
        <w:rPr>
          <w:b/>
        </w:rPr>
        <w:t>protect rare species and wildlife habitat areas</w:t>
      </w:r>
      <w:r w:rsidR="006677F2" w:rsidRPr="006677F2">
        <w:t>, such as through submittal of a “Wisconsin Natural Heritage Inventory Request Form” to WisDNR whenever a new subdivision or major development proposal is offered within a section of land where a rare species has been identified.</w:t>
      </w:r>
    </w:p>
    <w:p w14:paraId="4A5EBBD7" w14:textId="77777777" w:rsidR="00123D86" w:rsidRPr="00767926" w:rsidRDefault="00123D86" w:rsidP="00482DC4">
      <w:pPr>
        <w:numPr>
          <w:ilvl w:val="0"/>
          <w:numId w:val="51"/>
        </w:numPr>
      </w:pPr>
      <w:r w:rsidRPr="00767926">
        <w:rPr>
          <w:b/>
        </w:rPr>
        <w:t xml:space="preserve">Build on the </w:t>
      </w:r>
      <w:r>
        <w:rPr>
          <w:b/>
        </w:rPr>
        <w:t>City</w:t>
      </w:r>
      <w:r w:rsidRPr="00767926">
        <w:rPr>
          <w:b/>
        </w:rPr>
        <w:t>’s natural resources</w:t>
      </w:r>
      <w:r w:rsidR="009729DF">
        <w:rPr>
          <w:b/>
        </w:rPr>
        <w:t>, particularly water bodies,</w:t>
      </w:r>
      <w:r>
        <w:rPr>
          <w:b/>
        </w:rPr>
        <w:t xml:space="preserve"> </w:t>
      </w:r>
      <w:r w:rsidRPr="00767926">
        <w:t>to promote tourism and local economic development.</w:t>
      </w:r>
    </w:p>
    <w:p w14:paraId="2F590B5C" w14:textId="77777777" w:rsidR="009729DF" w:rsidRPr="009729DF" w:rsidRDefault="009729DF" w:rsidP="00482DC4">
      <w:pPr>
        <w:numPr>
          <w:ilvl w:val="0"/>
          <w:numId w:val="51"/>
        </w:numPr>
      </w:pPr>
      <w:r>
        <w:t xml:space="preserve">Support </w:t>
      </w:r>
      <w:r w:rsidRPr="009729DF">
        <w:rPr>
          <w:b/>
        </w:rPr>
        <w:t>updated mapping of floodplain areas</w:t>
      </w:r>
      <w:r>
        <w:t xml:space="preserve"> in the future to attempt to remove as much developed land in the downtown area as is consistent with sound science and the law</w:t>
      </w:r>
      <w:r w:rsidR="003B5284">
        <w:t xml:space="preserve"> and work with local banks to minimize insurance costs associated with living and operating businesses in mapped floodplain areas</w:t>
      </w:r>
      <w:r>
        <w:t>.</w:t>
      </w:r>
      <w:r w:rsidR="004D4472">
        <w:t xml:space="preserve"> </w:t>
      </w:r>
    </w:p>
    <w:p w14:paraId="0615A39D" w14:textId="77777777" w:rsidR="00123D86" w:rsidRDefault="00123D86" w:rsidP="00482DC4">
      <w:pPr>
        <w:numPr>
          <w:ilvl w:val="0"/>
          <w:numId w:val="51"/>
        </w:numPr>
      </w:pPr>
      <w:r w:rsidRPr="00767926">
        <w:rPr>
          <w:b/>
        </w:rPr>
        <w:t>Monitor dam maintenance, repair, removal and impoundment drawdown proposals</w:t>
      </w:r>
      <w:r w:rsidRPr="00767926">
        <w:t xml:space="preserve"> in </w:t>
      </w:r>
      <w:r w:rsidR="009729DF">
        <w:t xml:space="preserve">and near </w:t>
      </w:r>
      <w:r w:rsidRPr="00767926">
        <w:t xml:space="preserve">the </w:t>
      </w:r>
      <w:r>
        <w:t>City</w:t>
      </w:r>
      <w:r w:rsidRPr="00767926">
        <w:t>.</w:t>
      </w:r>
    </w:p>
    <w:p w14:paraId="073273B0" w14:textId="7CFCD274" w:rsidR="004A79D1" w:rsidRDefault="00482DC4" w:rsidP="00482DC4">
      <w:pPr>
        <w:numPr>
          <w:ilvl w:val="0"/>
          <w:numId w:val="51"/>
        </w:numPr>
      </w:pPr>
      <w:r>
        <w:rPr>
          <w:b/>
        </w:rPr>
        <w:t xml:space="preserve">Carefully </w:t>
      </w:r>
      <w:r w:rsidR="004A79D1" w:rsidRPr="001B0146">
        <w:rPr>
          <w:b/>
        </w:rPr>
        <w:t xml:space="preserve">review proposals for </w:t>
      </w:r>
      <w:r w:rsidR="004A79D1">
        <w:rPr>
          <w:b/>
        </w:rPr>
        <w:t xml:space="preserve">metallic and non-metallic </w:t>
      </w:r>
      <w:r w:rsidR="004A79D1" w:rsidRPr="001B0146">
        <w:rPr>
          <w:b/>
        </w:rPr>
        <w:t>mineral extraction operations</w:t>
      </w:r>
      <w:r w:rsidR="004A79D1">
        <w:rPr>
          <w:b/>
        </w:rPr>
        <w:t xml:space="preserve">, </w:t>
      </w:r>
      <w:r w:rsidR="004A79D1" w:rsidRPr="00B719C5">
        <w:t>requir</w:t>
      </w:r>
      <w:r w:rsidR="004A79D1">
        <w:t>ing</w:t>
      </w:r>
      <w:r w:rsidR="004A79D1" w:rsidRPr="00B719C5">
        <w:t xml:space="preserve"> the submittal and careful review of site plans, operation plans, and reclamation plans and the protection of adjacent property owners, natural resources, and </w:t>
      </w:r>
      <w:r w:rsidR="00454236">
        <w:t>municipal</w:t>
      </w:r>
      <w:r w:rsidR="00454236" w:rsidRPr="00B719C5">
        <w:t xml:space="preserve"> </w:t>
      </w:r>
      <w:r w:rsidR="004A79D1" w:rsidRPr="00B719C5">
        <w:t>roads.</w:t>
      </w:r>
    </w:p>
    <w:p w14:paraId="358CDC83" w14:textId="6F79BADE" w:rsidR="00123D86" w:rsidRDefault="00482DC4" w:rsidP="00482DC4">
      <w:pPr>
        <w:numPr>
          <w:ilvl w:val="0"/>
          <w:numId w:val="51"/>
        </w:numPr>
      </w:pPr>
      <w:r w:rsidRPr="00482DC4">
        <w:rPr>
          <w:b/>
        </w:rPr>
        <w:t>Cooperate</w:t>
      </w:r>
      <w:r>
        <w:rPr>
          <w:b/>
        </w:rPr>
        <w:t xml:space="preserve"> </w:t>
      </w:r>
      <w:r w:rsidR="00123D86" w:rsidRPr="00482DC4">
        <w:rPr>
          <w:b/>
        </w:rPr>
        <w:t xml:space="preserve">with other units of government and non-profit land conservation agencies on preservation of natural </w:t>
      </w:r>
      <w:r w:rsidR="00E22A4C" w:rsidRPr="00482DC4">
        <w:rPr>
          <w:b/>
        </w:rPr>
        <w:t>resources</w:t>
      </w:r>
      <w:r w:rsidR="00E22A4C" w:rsidRPr="00767926">
        <w:t xml:space="preserve"> that</w:t>
      </w:r>
      <w:r w:rsidR="00123D86" w:rsidRPr="00767926">
        <w:t xml:space="preserve"> are under shared authority or cross government boundaries. </w:t>
      </w:r>
    </w:p>
    <w:p w14:paraId="77F4628E" w14:textId="77777777" w:rsidR="00123D86" w:rsidRDefault="00482DC4" w:rsidP="00482DC4">
      <w:pPr>
        <w:numPr>
          <w:ilvl w:val="0"/>
          <w:numId w:val="51"/>
        </w:numPr>
      </w:pPr>
      <w:r>
        <w:rPr>
          <w:b/>
        </w:rPr>
        <w:t xml:space="preserve">Encourage </w:t>
      </w:r>
      <w:r w:rsidR="00123D86">
        <w:rPr>
          <w:b/>
        </w:rPr>
        <w:t>programs that h</w:t>
      </w:r>
      <w:r w:rsidR="00123D86" w:rsidRPr="00767926">
        <w:rPr>
          <w:b/>
        </w:rPr>
        <w:t xml:space="preserve">elp to educate citizens </w:t>
      </w:r>
      <w:r w:rsidR="00123D86" w:rsidRPr="00767926">
        <w:t>on the tools, programs, and incentives that protect the natural environment.</w:t>
      </w:r>
    </w:p>
    <w:p w14:paraId="7575E109" w14:textId="77777777" w:rsidR="005605A0" w:rsidRPr="007F454C" w:rsidRDefault="005605A0" w:rsidP="0010687B">
      <w:pPr>
        <w:pStyle w:val="Heading1A"/>
      </w:pPr>
      <w:bookmarkStart w:id="127" w:name="_Toc104002391"/>
      <w:bookmarkStart w:id="128" w:name="_Toc117491652"/>
      <w:r w:rsidRPr="007F454C">
        <w:t xml:space="preserve">Natural </w:t>
      </w:r>
      <w:bookmarkEnd w:id="124"/>
      <w:r w:rsidRPr="007F454C">
        <w:t>Resource Recommendations</w:t>
      </w:r>
      <w:bookmarkEnd w:id="125"/>
      <w:bookmarkEnd w:id="126"/>
      <w:bookmarkEnd w:id="127"/>
      <w:bookmarkEnd w:id="128"/>
    </w:p>
    <w:p w14:paraId="4647156C" w14:textId="77777777" w:rsidR="00020DC2" w:rsidRPr="00767926" w:rsidRDefault="00020DC2" w:rsidP="0010687B">
      <w:bookmarkStart w:id="129" w:name="_Toc473088650"/>
      <w:bookmarkStart w:id="130" w:name="_Toc522350436"/>
      <w:bookmarkStart w:id="131" w:name="_Toc61422970"/>
      <w:r w:rsidRPr="00767926">
        <w:t xml:space="preserve">Expanding on the policies listed above, this section provides specific recommendations for conserving the </w:t>
      </w:r>
      <w:r w:rsidR="00F554E6">
        <w:t>City</w:t>
      </w:r>
      <w:r w:rsidRPr="00767926">
        <w:t xml:space="preserve">’s natural areas. </w:t>
      </w:r>
    </w:p>
    <w:p w14:paraId="300DB384" w14:textId="77777777" w:rsidR="00020DC2" w:rsidRPr="00767926" w:rsidRDefault="00020DC2" w:rsidP="0010687B">
      <w:pPr>
        <w:pStyle w:val="Heading22"/>
      </w:pPr>
      <w:r w:rsidRPr="00767926">
        <w:t xml:space="preserve">Protect Environmental Corridors </w:t>
      </w:r>
    </w:p>
    <w:p w14:paraId="18AC9C48" w14:textId="77777777" w:rsidR="00020DC2" w:rsidRPr="00767926" w:rsidRDefault="00020DC2" w:rsidP="0010687B">
      <w:pPr>
        <w:pStyle w:val="Normal22"/>
      </w:pPr>
      <w:r w:rsidRPr="00767926">
        <w:t xml:space="preserve">Environmental corridors are a composite of important individual elements of the natural resource base. They have environmental, ecological, passive recreational, stormwater management, groundwater protection and recharge, erosion control, wildlife, timber, and scenic value. Environmental corridors also have severe limitations for development; therefore, minimizing development in these areas also protects private property. Environmental corridors generally occur in a linear (corridor) pattern on the landscape (see Map 4 for </w:t>
      </w:r>
      <w:r w:rsidRPr="00767926">
        <w:rPr>
          <w:i/>
        </w:rPr>
        <w:t>Environmental Corridor</w:t>
      </w:r>
      <w:r w:rsidRPr="00767926">
        <w:t xml:space="preserve"> delineations). Environmental corridors include the following areas:</w:t>
      </w:r>
    </w:p>
    <w:p w14:paraId="30F43B04" w14:textId="77777777" w:rsidR="00020DC2" w:rsidRPr="00767926" w:rsidRDefault="00020DC2" w:rsidP="00482DC4">
      <w:pPr>
        <w:numPr>
          <w:ilvl w:val="0"/>
          <w:numId w:val="52"/>
        </w:numPr>
      </w:pPr>
      <w:r w:rsidRPr="00767926">
        <w:t xml:space="preserve">Wisconsin DNR-identified </w:t>
      </w:r>
      <w:r w:rsidRPr="00767926">
        <w:rPr>
          <w:u w:val="single"/>
        </w:rPr>
        <w:t>wetlands</w:t>
      </w:r>
      <w:r w:rsidRPr="00767926">
        <w:t xml:space="preserve"> as mapped in the Wisconsin Wetlands Inventory and subject to existing zoning control. This layer may not include all wetlands that are subject to </w:t>
      </w:r>
      <w:r w:rsidR="00944F0A">
        <w:t>State</w:t>
      </w:r>
      <w:r w:rsidRPr="00767926">
        <w:t xml:space="preserve"> and/or federal disturbance rules. Protection from development should be provided to these areas (also shown on Map 2) as well as those identified through more detailed field surveys to preserve the significant natural functions that wetlands provide.</w:t>
      </w:r>
    </w:p>
    <w:p w14:paraId="2488DF86" w14:textId="4AF96355" w:rsidR="00020DC2" w:rsidRPr="00767926" w:rsidRDefault="00020DC2" w:rsidP="00482DC4">
      <w:pPr>
        <w:numPr>
          <w:ilvl w:val="0"/>
          <w:numId w:val="52"/>
        </w:numPr>
      </w:pPr>
      <w:r w:rsidRPr="00767926">
        <w:t xml:space="preserve">Federal Emergency Management Association (FEMA) designated </w:t>
      </w:r>
      <w:r w:rsidRPr="00767926">
        <w:rPr>
          <w:u w:val="single"/>
        </w:rPr>
        <w:t>floodplains</w:t>
      </w:r>
      <w:r w:rsidRPr="00767926">
        <w:t xml:space="preserve"> subject to existing zoning control. These general floodplain delineations represent the areas potentially subject to the 100-year flood. All areas subject to flooding are not necessarily reflected in mapped flood</w:t>
      </w:r>
      <w:r w:rsidR="004271FA">
        <w:t xml:space="preserve">plains (or within the </w:t>
      </w:r>
      <w:r w:rsidR="004271FA" w:rsidRPr="004271FA">
        <w:rPr>
          <w:i/>
        </w:rPr>
        <w:t>Environmental C</w:t>
      </w:r>
      <w:r w:rsidRPr="004271FA">
        <w:rPr>
          <w:i/>
        </w:rPr>
        <w:t>orridor</w:t>
      </w:r>
      <w:r w:rsidRPr="00767926">
        <w:t xml:space="preserve"> delineation). The </w:t>
      </w:r>
      <w:r w:rsidR="00F554E6">
        <w:t>City</w:t>
      </w:r>
      <w:r w:rsidR="00AE359C">
        <w:t xml:space="preserve"> is required to</w:t>
      </w:r>
      <w:r w:rsidRPr="00767926">
        <w:t xml:space="preserve"> </w:t>
      </w:r>
      <w:r w:rsidR="00AE359C">
        <w:t xml:space="preserve">limit development </w:t>
      </w:r>
      <w:r w:rsidRPr="00767926">
        <w:t>within the 100-year floodplain as shown on Flood Insurance Rate Maps</w:t>
      </w:r>
      <w:r w:rsidR="00AE359C">
        <w:t>, but encourages the update to those maps if doing so may remove some developed properties in the downtown area from the floodplain.</w:t>
      </w:r>
      <w:r w:rsidR="004D4472">
        <w:t xml:space="preserve"> </w:t>
      </w:r>
    </w:p>
    <w:p w14:paraId="31F3CDB4" w14:textId="77777777" w:rsidR="00020DC2" w:rsidRPr="00FF7C8E" w:rsidRDefault="00020DC2" w:rsidP="00482DC4">
      <w:pPr>
        <w:numPr>
          <w:ilvl w:val="0"/>
          <w:numId w:val="52"/>
        </w:numPr>
        <w:rPr>
          <w:szCs w:val="22"/>
        </w:rPr>
      </w:pPr>
      <w:r w:rsidRPr="00BA2E44">
        <w:t xml:space="preserve">Lands with </w:t>
      </w:r>
      <w:r w:rsidRPr="00BA2E44">
        <w:rPr>
          <w:u w:val="single"/>
        </w:rPr>
        <w:t>steep slopes</w:t>
      </w:r>
      <w:r w:rsidRPr="00BA2E44">
        <w:t xml:space="preserve"> of 20 percent or greater.</w:t>
      </w:r>
      <w:r w:rsidR="004D4472">
        <w:t xml:space="preserve"> </w:t>
      </w:r>
      <w:r w:rsidRPr="00BA2E44">
        <w:t xml:space="preserve">Due to the instability of these soils and erosion concerns, </w:t>
      </w:r>
      <w:r w:rsidR="00AE359C">
        <w:t xml:space="preserve">additional </w:t>
      </w:r>
      <w:r w:rsidRPr="00BA2E44">
        <w:t>development (including buildings and driveways) on these steep slopes is not advisable.</w:t>
      </w:r>
      <w:r w:rsidR="004D4472">
        <w:t xml:space="preserve"> </w:t>
      </w:r>
      <w:r w:rsidR="00AE359C">
        <w:t>There are limited</w:t>
      </w:r>
      <w:r w:rsidRPr="00BA2E44">
        <w:t xml:space="preserve"> </w:t>
      </w:r>
      <w:r w:rsidR="00AE359C">
        <w:t>areas of steep slopes in the City, mainly south of Buffalo Lake but also in the water tower/old high school area.</w:t>
      </w:r>
    </w:p>
    <w:p w14:paraId="71274ACE" w14:textId="77777777" w:rsidR="00020DC2" w:rsidRPr="002E7CEC" w:rsidRDefault="008E3D2B" w:rsidP="00982449">
      <w:pPr>
        <w:pStyle w:val="Normal22"/>
      </w:pPr>
      <w:r>
        <w:rPr>
          <w:noProof/>
          <w:szCs w:val="22"/>
        </w:rPr>
        <w:drawing>
          <wp:anchor distT="0" distB="0" distL="114300" distR="114300" simplePos="0" relativeHeight="251663872" behindDoc="0" locked="0" layoutInCell="1" allowOverlap="1" wp14:anchorId="32612455" wp14:editId="3675CE00">
            <wp:simplePos x="0" y="0"/>
            <wp:positionH relativeFrom="column">
              <wp:posOffset>1880235</wp:posOffset>
            </wp:positionH>
            <wp:positionV relativeFrom="paragraph">
              <wp:posOffset>897890</wp:posOffset>
            </wp:positionV>
            <wp:extent cx="4095750" cy="3076575"/>
            <wp:effectExtent l="0" t="0" r="0" b="0"/>
            <wp:wrapSquare wrapText="bothSides"/>
            <wp:docPr id="198" name="Picture 198" descr="IMG_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_62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575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C8E">
        <w:t>Existing development and farming uses should be allowed to continue within mapped environmental corridors, but some improvements may be limited by underlying floodplain zoning regulations.</w:t>
      </w:r>
      <w:r w:rsidR="004D4472">
        <w:t xml:space="preserve"> </w:t>
      </w:r>
      <w:r w:rsidR="00020DC2" w:rsidRPr="002E7CEC">
        <w:t xml:space="preserve">New </w:t>
      </w:r>
      <w:r w:rsidR="00FF7C8E">
        <w:t>buildings</w:t>
      </w:r>
      <w:r w:rsidR="00020DC2" w:rsidRPr="002E7CEC">
        <w:t xml:space="preserve"> </w:t>
      </w:r>
      <w:r w:rsidR="00FF7C8E">
        <w:t xml:space="preserve">that do not replace old buildings and significant expansions to existing building footprints </w:t>
      </w:r>
      <w:r w:rsidR="00020DC2" w:rsidRPr="002E7CEC">
        <w:t>should generally be discouraged</w:t>
      </w:r>
      <w:r w:rsidR="00FF7C8E">
        <w:t>, particularly where other, mor</w:t>
      </w:r>
      <w:r w:rsidR="00020DC2" w:rsidRPr="002E7CEC">
        <w:t>e</w:t>
      </w:r>
      <w:r w:rsidR="00FF7C8E">
        <w:t xml:space="preserve"> appropriate</w:t>
      </w:r>
      <w:r w:rsidR="00020DC2" w:rsidRPr="002E7CEC">
        <w:t xml:space="preserve"> building sites are available </w:t>
      </w:r>
      <w:r w:rsidR="00FF7C8E">
        <w:t xml:space="preserve">on the same parcel </w:t>
      </w:r>
      <w:r w:rsidR="00020DC2" w:rsidRPr="002E7CEC">
        <w:t>outside the environmental corridor. Sensitivity to surrounding natural resources should be the guiding principal when reviewing the appropriateness of development in mapped environmental corridors.</w:t>
      </w:r>
    </w:p>
    <w:p w14:paraId="0B6DA791" w14:textId="77777777" w:rsidR="00020DC2" w:rsidRPr="002E7CEC" w:rsidRDefault="00020DC2" w:rsidP="0010687B">
      <w:pPr>
        <w:pStyle w:val="Normal22"/>
      </w:pPr>
      <w:r w:rsidRPr="002E7CEC">
        <w:t xml:space="preserve">The environmental corridors depicted in Map 4 are necessarily general and should be used to identify general areas where </w:t>
      </w:r>
      <w:r w:rsidR="00FF7C8E">
        <w:t xml:space="preserve">new or expanded </w:t>
      </w:r>
      <w:r w:rsidRPr="002E7CEC">
        <w:t xml:space="preserve">development may not be appropriate. </w:t>
      </w:r>
      <w:r w:rsidR="00FF7C8E">
        <w:t xml:space="preserve">Unfortunately, much of the downtown area is in the environmental corridor by virtue of its floodplain status. </w:t>
      </w:r>
      <w:r w:rsidRPr="002E7CEC">
        <w:t>Lands within that designation may be removed under one or more of the following circumstances:</w:t>
      </w:r>
    </w:p>
    <w:p w14:paraId="08C21A5B" w14:textId="77777777" w:rsidR="00020DC2" w:rsidRPr="002E7CEC" w:rsidRDefault="00FF7C8E" w:rsidP="00982449">
      <w:pPr>
        <w:numPr>
          <w:ilvl w:val="0"/>
          <w:numId w:val="53"/>
        </w:numPr>
      </w:pPr>
      <w:r>
        <w:t>An updated or m</w:t>
      </w:r>
      <w:r w:rsidR="00020DC2" w:rsidRPr="002E7CEC">
        <w:t>ore detailed study reveals that the characteristic(s) which originally resulted in its designation as an environmental corridor no longer exists, never existed, or exists in a different location or configura</w:t>
      </w:r>
      <w:r w:rsidR="00020DC2">
        <w:t>tion on the site, or</w:t>
      </w:r>
    </w:p>
    <w:p w14:paraId="1979BCC6" w14:textId="77777777" w:rsidR="00020DC2" w:rsidRPr="002E7CEC" w:rsidRDefault="00020DC2" w:rsidP="00982449">
      <w:pPr>
        <w:numPr>
          <w:ilvl w:val="0"/>
          <w:numId w:val="53"/>
        </w:numPr>
      </w:pPr>
      <w:r w:rsidRPr="002E7CEC">
        <w:t>Approvals from appropriate agencies are granted to alter a property so that the characteristic which resulted in its classification as an environmental corridor will no longer exist, or</w:t>
      </w:r>
    </w:p>
    <w:p w14:paraId="6E4BB5BE" w14:textId="77777777" w:rsidR="00020DC2" w:rsidRPr="002E7CEC" w:rsidRDefault="00020DC2" w:rsidP="00982449">
      <w:pPr>
        <w:numPr>
          <w:ilvl w:val="0"/>
          <w:numId w:val="53"/>
        </w:numPr>
      </w:pPr>
      <w:r w:rsidRPr="002E7CEC">
        <w:t>A mapping error has been identified.</w:t>
      </w:r>
    </w:p>
    <w:p w14:paraId="6988349B" w14:textId="77777777" w:rsidR="00020DC2" w:rsidRPr="002E7CEC" w:rsidRDefault="00020DC2" w:rsidP="0010687B">
      <w:pPr>
        <w:pStyle w:val="Heading22"/>
      </w:pPr>
      <w:bookmarkStart w:id="132" w:name="_Toc518104195"/>
      <w:bookmarkStart w:id="133" w:name="_Toc518275741"/>
      <w:bookmarkStart w:id="134" w:name="_Toc530384087"/>
      <w:bookmarkStart w:id="135" w:name="_Toc530384358"/>
      <w:r w:rsidRPr="002E7CEC">
        <w:t>Protect Surface Water Quality</w:t>
      </w:r>
      <w:bookmarkEnd w:id="132"/>
      <w:bookmarkEnd w:id="133"/>
      <w:bookmarkEnd w:id="134"/>
      <w:bookmarkEnd w:id="135"/>
    </w:p>
    <w:p w14:paraId="2956FE71" w14:textId="77777777" w:rsidR="00020DC2" w:rsidRPr="00C52735" w:rsidRDefault="00C1647E" w:rsidP="0010687B">
      <w:pPr>
        <w:pStyle w:val="Normal22"/>
      </w:pPr>
      <w:r>
        <w:t>Montello and Buffalo Lake</w:t>
      </w:r>
      <w:r w:rsidR="0005040C">
        <w:t>s</w:t>
      </w:r>
      <w:r>
        <w:t>, the Montello River, and the Fox River are central fea</w:t>
      </w:r>
      <w:r w:rsidR="00FF7C8E">
        <w:t xml:space="preserve">tures of the City </w:t>
      </w:r>
      <w:r>
        <w:t>and some of its key natural resources</w:t>
      </w:r>
      <w:r w:rsidR="00020DC2">
        <w:t>. G</w:t>
      </w:r>
      <w:r w:rsidR="00020DC2" w:rsidRPr="00C52735">
        <w:t>eneral recommendations designed to support the objectives of protecting the quality of water resources are offered below.</w:t>
      </w:r>
    </w:p>
    <w:p w14:paraId="096C109E" w14:textId="77777777" w:rsidR="007D75D1" w:rsidRPr="007D75D1" w:rsidRDefault="007D75D1" w:rsidP="00982449">
      <w:pPr>
        <w:pStyle w:val="Heading4"/>
      </w:pPr>
      <w:r w:rsidRPr="007D75D1">
        <w:t>Cooperative Lake and Stream Management Programs</w:t>
      </w:r>
    </w:p>
    <w:p w14:paraId="11C62F87" w14:textId="77777777" w:rsidR="00C1647E" w:rsidRPr="00E30F1E" w:rsidRDefault="00C1647E" w:rsidP="00982449">
      <w:pPr>
        <w:pStyle w:val="Normal22"/>
      </w:pPr>
      <w:r w:rsidRPr="00E30F1E">
        <w:t xml:space="preserve">The </w:t>
      </w:r>
      <w:r w:rsidR="007D75D1">
        <w:t>City</w:t>
      </w:r>
      <w:r w:rsidRPr="00E30F1E">
        <w:t xml:space="preserve"> may wish to participate and cooperate with the </w:t>
      </w:r>
      <w:r>
        <w:t xml:space="preserve">lake associations and districts, the </w:t>
      </w:r>
      <w:r w:rsidR="007D75D1">
        <w:t xml:space="preserve">Town </w:t>
      </w:r>
      <w:r>
        <w:t xml:space="preserve">of Montello, </w:t>
      </w:r>
      <w:r w:rsidRPr="00E30F1E">
        <w:t>WisDNR, Marquette County</w:t>
      </w:r>
      <w:r>
        <w:t>,</w:t>
      </w:r>
      <w:r w:rsidRPr="00E30F1E">
        <w:t xml:space="preserve"> and </w:t>
      </w:r>
      <w:r>
        <w:t xml:space="preserve">other </w:t>
      </w:r>
      <w:r w:rsidRPr="00E30F1E">
        <w:t>neighboring communities</w:t>
      </w:r>
      <w:r>
        <w:t>, such as the Town of Packwaukee,</w:t>
      </w:r>
      <w:r w:rsidRPr="00E30F1E">
        <w:t xml:space="preserve"> to develop and implement strategies to protect </w:t>
      </w:r>
      <w:r w:rsidR="007D75D1">
        <w:t>its “shared</w:t>
      </w:r>
      <w:r>
        <w:t xml:space="preserve"> resources</w:t>
      </w:r>
      <w:r w:rsidR="007D75D1">
        <w:t xml:space="preserve">” – such as Buffalo Lake, Lake Montello, </w:t>
      </w:r>
      <w:r w:rsidR="00FF7C8E">
        <w:t>K</w:t>
      </w:r>
      <w:r w:rsidR="007D75D1">
        <w:t>ilby Lake, the Fox River, and the Monte</w:t>
      </w:r>
      <w:r w:rsidR="00FF7C8E">
        <w:t>llo River</w:t>
      </w:r>
      <w:r>
        <w:t xml:space="preserve">. The </w:t>
      </w:r>
      <w:r w:rsidR="00FF7C8E">
        <w:t xml:space="preserve">City </w:t>
      </w:r>
      <w:r>
        <w:t xml:space="preserve">and the above organizations and governments may also wish to </w:t>
      </w:r>
      <w:r w:rsidRPr="00E30F1E">
        <w:t xml:space="preserve">explore additional recreational </w:t>
      </w:r>
      <w:r>
        <w:t>and access opportunities</w:t>
      </w:r>
      <w:r w:rsidRPr="00E30F1E">
        <w:t xml:space="preserve">. </w:t>
      </w:r>
    </w:p>
    <w:p w14:paraId="7B1A155F" w14:textId="66193CDC" w:rsidR="00C1647E" w:rsidRDefault="00C1647E" w:rsidP="00982449">
      <w:pPr>
        <w:pStyle w:val="Normal22"/>
      </w:pPr>
      <w:r w:rsidRPr="00E30F1E">
        <w:t xml:space="preserve">The </w:t>
      </w:r>
      <w:r w:rsidR="007D75D1">
        <w:t xml:space="preserve">City </w:t>
      </w:r>
      <w:r w:rsidRPr="00E30F1E">
        <w:t xml:space="preserve">should also stay informed </w:t>
      </w:r>
      <w:r w:rsidR="00FF7C8E">
        <w:t xml:space="preserve">on program and </w:t>
      </w:r>
      <w:r>
        <w:t xml:space="preserve">funding </w:t>
      </w:r>
      <w:r w:rsidR="00FF7C8E">
        <w:t xml:space="preserve">opportunities </w:t>
      </w:r>
      <w:r>
        <w:t xml:space="preserve">through </w:t>
      </w:r>
      <w:r w:rsidR="00FF7C8E">
        <w:t xml:space="preserve">the </w:t>
      </w:r>
      <w:r w:rsidRPr="00E30F1E">
        <w:t xml:space="preserve">WisDNR </w:t>
      </w:r>
      <w:r w:rsidR="00FF7C8E">
        <w:t>for</w:t>
      </w:r>
      <w:r>
        <w:t xml:space="preserve"> river and lake management. Buffalo Lake Association </w:t>
      </w:r>
      <w:r w:rsidRPr="00BD65D5">
        <w:t xml:space="preserve">is in the process of pursuing funding through the </w:t>
      </w:r>
      <w:r w:rsidRPr="0086173A">
        <w:rPr>
          <w:b/>
        </w:rPr>
        <w:t>Lake</w:t>
      </w:r>
      <w:r w:rsidRPr="00BD65D5">
        <w:t xml:space="preserve"> </w:t>
      </w:r>
      <w:r>
        <w:rPr>
          <w:b/>
        </w:rPr>
        <w:t xml:space="preserve">Protection Grant program, </w:t>
      </w:r>
      <w:r w:rsidRPr="00BD65D5">
        <w:t>which is</w:t>
      </w:r>
      <w:r>
        <w:rPr>
          <w:b/>
        </w:rPr>
        <w:t xml:space="preserve"> </w:t>
      </w:r>
      <w:r w:rsidRPr="00E30F1E">
        <w:t>available to improve quality of lakes and their ecosys</w:t>
      </w:r>
      <w:r>
        <w:t xml:space="preserve">tems. Potential protection mechanisms that this grant could fund include </w:t>
      </w:r>
      <w:r w:rsidRPr="00E30F1E">
        <w:t>purchase of land or easements, wetland restoration, development of local regulations to protect water quality, and other lake improvement activities</w:t>
      </w:r>
      <w:r w:rsidR="0098131C">
        <w:t xml:space="preserve"> identified within an adopted lake management plan</w:t>
      </w:r>
      <w:r w:rsidRPr="00E30F1E">
        <w:t>.</w:t>
      </w:r>
      <w:r w:rsidR="004D4472">
        <w:t xml:space="preserve"> </w:t>
      </w:r>
      <w:r>
        <w:t xml:space="preserve">Other sources of funding, including Community Conservation Aids, Lake Management Planning Grants, and </w:t>
      </w:r>
      <w:r w:rsidR="0098131C">
        <w:t>Aquatic Invasive Species Education, Planning and Prevention and Species Control grants</w:t>
      </w:r>
      <w:r>
        <w:t xml:space="preserve"> are also available to the </w:t>
      </w:r>
      <w:r w:rsidR="007D75D1">
        <w:t xml:space="preserve">City </w:t>
      </w:r>
      <w:r>
        <w:t>or lake organizations.</w:t>
      </w:r>
    </w:p>
    <w:p w14:paraId="32B2DAB8" w14:textId="77777777" w:rsidR="0098131C" w:rsidRDefault="0098131C" w:rsidP="009A0750">
      <w:pPr>
        <w:pStyle w:val="Normal22"/>
        <w:spacing w:after="0"/>
      </w:pPr>
      <w:r w:rsidRPr="009A0750">
        <w:t xml:space="preserve">In 2015, Marquette County adopted the Healthy Lakes Implementation Plan, </w:t>
      </w:r>
      <w:r>
        <w:t>enabling County property owners to be eligible for funding assistance for lake shoreland improvements including</w:t>
      </w:r>
      <w:r w:rsidR="00045B64">
        <w:t>:</w:t>
      </w:r>
      <w:r>
        <w:t xml:space="preserve"> </w:t>
      </w:r>
    </w:p>
    <w:p w14:paraId="127D8C67" w14:textId="77777777" w:rsidR="0098131C" w:rsidRDefault="0098131C" w:rsidP="009A0750">
      <w:pPr>
        <w:numPr>
          <w:ilvl w:val="0"/>
          <w:numId w:val="92"/>
        </w:numPr>
        <w:spacing w:after="0"/>
      </w:pPr>
      <w:r w:rsidRPr="00FA2234">
        <w:rPr>
          <w:i/>
        </w:rPr>
        <w:t>Fish Sticks in the in-lake shoreland area</w:t>
      </w:r>
      <w:r>
        <w:t>. Fish sticks are large woody fish habitat structures that utilize whole trees grouped together, at a ratio of greater than one tree per 50 feet of shoreline. Fish sticks structures are anchored to the shore where they are partially or fully submerged.</w:t>
      </w:r>
    </w:p>
    <w:p w14:paraId="758010CC" w14:textId="77777777" w:rsidR="0098131C" w:rsidRDefault="0098131C" w:rsidP="009A0750">
      <w:pPr>
        <w:numPr>
          <w:ilvl w:val="0"/>
          <w:numId w:val="92"/>
        </w:numPr>
        <w:spacing w:after="0"/>
      </w:pPr>
      <w:r w:rsidRPr="00FA2234">
        <w:rPr>
          <w:i/>
        </w:rPr>
        <w:t>Native Plantings in the shore transition area</w:t>
      </w:r>
      <w:r>
        <w:t>. Large, contiguous areas of native plantings adjacent to the lakeshore.</w:t>
      </w:r>
    </w:p>
    <w:p w14:paraId="4D1169F4" w14:textId="77777777" w:rsidR="0098131C" w:rsidRDefault="0098131C" w:rsidP="009A0750">
      <w:pPr>
        <w:numPr>
          <w:ilvl w:val="0"/>
          <w:numId w:val="92"/>
        </w:numPr>
        <w:spacing w:after="0"/>
      </w:pPr>
      <w:r>
        <w:rPr>
          <w:i/>
        </w:rPr>
        <w:t>Water runoff diversion</w:t>
      </w:r>
      <w:r w:rsidRPr="00FA2234">
        <w:t>.</w:t>
      </w:r>
      <w:r>
        <w:t xml:space="preserve"> Stormwater runoff diversion practices include the use of a berm or shallow trench to intercept and divert water runoff into an infiltration area.</w:t>
      </w:r>
    </w:p>
    <w:p w14:paraId="301A9B9F" w14:textId="77777777" w:rsidR="0098131C" w:rsidRDefault="0098131C" w:rsidP="009A0750">
      <w:pPr>
        <w:numPr>
          <w:ilvl w:val="0"/>
          <w:numId w:val="92"/>
        </w:numPr>
        <w:spacing w:after="0"/>
      </w:pPr>
      <w:r>
        <w:rPr>
          <w:i/>
        </w:rPr>
        <w:t>Rock infiltration practice</w:t>
      </w:r>
      <w:r w:rsidRPr="00FA2234">
        <w:t>.</w:t>
      </w:r>
      <w:r>
        <w:t xml:space="preserve"> Installation of a rock filled trench along structures and other impervious areas to reduce runoff by storing and infiltrating stormwater.</w:t>
      </w:r>
    </w:p>
    <w:p w14:paraId="07D0DE69" w14:textId="77777777" w:rsidR="0098131C" w:rsidRDefault="0098131C" w:rsidP="009A0750">
      <w:pPr>
        <w:numPr>
          <w:ilvl w:val="0"/>
          <w:numId w:val="92"/>
        </w:numPr>
        <w:spacing w:after="0"/>
      </w:pPr>
      <w:r>
        <w:rPr>
          <w:i/>
        </w:rPr>
        <w:t>Rain Gardens</w:t>
      </w:r>
      <w:r w:rsidRPr="00FA2234">
        <w:t>.</w:t>
      </w:r>
      <w:r>
        <w:t xml:space="preserve"> Landscaped shallow depressions that collect and infiltrate stormwater from roofs and driveways.</w:t>
      </w:r>
    </w:p>
    <w:p w14:paraId="72F105BC" w14:textId="77777777" w:rsidR="0098131C" w:rsidRPr="00E30F1E" w:rsidRDefault="0098131C" w:rsidP="00045B64">
      <w:pPr>
        <w:pStyle w:val="Normal22"/>
      </w:pPr>
      <w:r>
        <w:t>In 201</w:t>
      </w:r>
      <w:r w:rsidR="00045B64">
        <w:t>5, the Healthy Lakes Program had</w:t>
      </w:r>
      <w:r>
        <w:t xml:space="preserve"> $200,000 in funding available statewide</w:t>
      </w:r>
      <w:r w:rsidR="00045B64">
        <w:t>, and provides up to $1,000 in S</w:t>
      </w:r>
      <w:r>
        <w:t xml:space="preserve">tate grant dollars for each "best practice" identified in a proposal for an individual property. </w:t>
      </w:r>
      <w:r w:rsidR="00045B64">
        <w:t xml:space="preserve"> </w:t>
      </w:r>
      <w:r>
        <w:t xml:space="preserve">Eligible sponsors, such as lake groups, waterfront organizations and </w:t>
      </w:r>
      <w:r w:rsidR="00045B64">
        <w:t>municipalities</w:t>
      </w:r>
      <w:r>
        <w:t xml:space="preserve"> can also apply for funds under this grant program, with a maximum award amount of $25,000 for community projects. </w:t>
      </w:r>
    </w:p>
    <w:p w14:paraId="2375E1DA" w14:textId="77777777" w:rsidR="00C1647E" w:rsidRPr="009B0754" w:rsidRDefault="00C1647E" w:rsidP="00982449">
      <w:pPr>
        <w:pStyle w:val="Heading4"/>
      </w:pPr>
      <w:r w:rsidRPr="009B0754">
        <w:t>Vegetative Buffers</w:t>
      </w:r>
    </w:p>
    <w:p w14:paraId="7C66390A" w14:textId="77777777" w:rsidR="00C1647E" w:rsidRDefault="00ED4C91" w:rsidP="00982449">
      <w:pPr>
        <w:pStyle w:val="Normal22"/>
      </w:pPr>
      <w:r>
        <w:t xml:space="preserve">The City’s zoning ordinance regulates the removal of shoreline vegetation in the area 35 feet inland from the ordinary high water mark. </w:t>
      </w:r>
      <w:r w:rsidR="00FF7C8E">
        <w:t xml:space="preserve">Vegetated buffers provide </w:t>
      </w:r>
      <w:r w:rsidR="00C1647E" w:rsidRPr="00E30F1E">
        <w:t>benefits</w:t>
      </w:r>
      <w:r w:rsidR="00FF7C8E">
        <w:t xml:space="preserve"> such as </w:t>
      </w:r>
      <w:r w:rsidR="00C1647E" w:rsidRPr="00E30F1E">
        <w:t>the protection of water quality, flood control, stream bank stabilization, wa</w:t>
      </w:r>
      <w:r w:rsidR="00FF7C8E">
        <w:t>ter temperature control</w:t>
      </w:r>
      <w:r w:rsidR="00C1647E" w:rsidRPr="00E30F1E">
        <w:t xml:space="preserve">, and room for lateral movement of stream channels. Trees and shrubs retained in buffer areas provide the benefit of buffering noise from watercraft, providing privacy to residents, and serving as nesting areas for songbirds. </w:t>
      </w:r>
      <w:r w:rsidR="00C1647E">
        <w:t xml:space="preserve">Use of pesticides, fertilizers, and herbicides in these areas should be discouraged. </w:t>
      </w:r>
      <w:r w:rsidR="007D75D1">
        <w:t>Wide</w:t>
      </w:r>
      <w:r w:rsidR="00FF7C8E">
        <w:t>r</w:t>
      </w:r>
      <w:r w:rsidR="007D75D1">
        <w:t xml:space="preserve"> vegetated</w:t>
      </w:r>
      <w:r w:rsidR="00C1647E">
        <w:t xml:space="preserve"> buffer areas may be appropriate</w:t>
      </w:r>
      <w:r w:rsidR="007D75D1">
        <w:t xml:space="preserve"> and should be encouraged</w:t>
      </w:r>
      <w:r w:rsidR="00C1647E">
        <w:t xml:space="preserve"> around high-quality waters, and areas where particular water quality concerns have been identified.</w:t>
      </w:r>
    </w:p>
    <w:p w14:paraId="10AB48C3" w14:textId="77777777" w:rsidR="00B81C76" w:rsidRDefault="00B81C76" w:rsidP="00982449">
      <w:pPr>
        <w:pStyle w:val="Normal22"/>
      </w:pPr>
    </w:p>
    <w:p w14:paraId="16132241" w14:textId="77777777" w:rsidR="00B81C76" w:rsidRDefault="00B81C76" w:rsidP="00982449">
      <w:pPr>
        <w:pStyle w:val="Normal22"/>
      </w:pPr>
    </w:p>
    <w:p w14:paraId="7715E10A" w14:textId="77777777" w:rsidR="00B81C76" w:rsidRDefault="00B81C76" w:rsidP="00982449">
      <w:pPr>
        <w:pStyle w:val="Normal22"/>
      </w:pPr>
    </w:p>
    <w:p w14:paraId="1D673D23" w14:textId="77777777" w:rsidR="00B81C76" w:rsidRDefault="00B81C76" w:rsidP="00982449">
      <w:pPr>
        <w:pStyle w:val="Normal22"/>
      </w:pPr>
    </w:p>
    <w:p w14:paraId="1CA12EF9" w14:textId="77777777" w:rsidR="00B81C76" w:rsidRDefault="00B81C76" w:rsidP="00982449">
      <w:pPr>
        <w:pStyle w:val="Normal22"/>
      </w:pPr>
    </w:p>
    <w:p w14:paraId="6E93D654" w14:textId="77777777" w:rsidR="00B81C76" w:rsidRPr="00E30F1E" w:rsidRDefault="00B81C76" w:rsidP="00982449">
      <w:pPr>
        <w:pStyle w:val="Normal22"/>
      </w:pPr>
    </w:p>
    <w:p w14:paraId="78A73475" w14:textId="7140B9C9" w:rsidR="00C1647E" w:rsidRPr="007D75D1" w:rsidRDefault="00C1647E" w:rsidP="00343CAB">
      <w:pPr>
        <w:pStyle w:val="GraphicforTOCTOG"/>
      </w:pPr>
      <w:bookmarkStart w:id="136" w:name="_Toc88379291"/>
      <w:bookmarkStart w:id="137" w:name="_Toc104002392"/>
      <w:bookmarkStart w:id="138" w:name="_Toc117491653"/>
      <w:r w:rsidRPr="007D75D1">
        <w:t xml:space="preserve">Figure 9: Example of </w:t>
      </w:r>
      <w:r w:rsidRPr="00343CAB">
        <w:t>Vegetative</w:t>
      </w:r>
      <w:r w:rsidRPr="007D75D1">
        <w:t xml:space="preserve"> Buffer</w:t>
      </w:r>
      <w:bookmarkEnd w:id="136"/>
      <w:bookmarkEnd w:id="137"/>
      <w:bookmarkEnd w:id="138"/>
    </w:p>
    <w:p w14:paraId="41946836" w14:textId="77777777" w:rsidR="00C1647E" w:rsidRPr="007B69C0" w:rsidRDefault="008E3D2B" w:rsidP="00982449">
      <w:pPr>
        <w:pStyle w:val="Heading4"/>
        <w:spacing w:before="240"/>
      </w:pPr>
      <w:r>
        <w:rPr>
          <w:noProof/>
        </w:rPr>
        <w:drawing>
          <wp:anchor distT="0" distB="0" distL="114300" distR="114300" simplePos="0" relativeHeight="251660800" behindDoc="0" locked="0" layoutInCell="1" allowOverlap="0" wp14:anchorId="629F5A5B" wp14:editId="165A5111">
            <wp:simplePos x="0" y="0"/>
            <wp:positionH relativeFrom="margin">
              <wp:posOffset>280035</wp:posOffset>
            </wp:positionH>
            <wp:positionV relativeFrom="page">
              <wp:posOffset>1374140</wp:posOffset>
            </wp:positionV>
            <wp:extent cx="5486400" cy="3086100"/>
            <wp:effectExtent l="0" t="0" r="0" b="12700"/>
            <wp:wrapSquare wrapText="bothSides"/>
            <wp:docPr id="186" name="Picture 186" descr="Vegetative%20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egetative%20Buffe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F5AB8">
        <w:t xml:space="preserve">Erosion Control and </w:t>
      </w:r>
      <w:r w:rsidR="00C1647E" w:rsidRPr="007B69C0">
        <w:t>Stormwater Management Plans</w:t>
      </w:r>
    </w:p>
    <w:p w14:paraId="756EB542" w14:textId="5B243A25" w:rsidR="00C1647E" w:rsidRPr="00E30F1E" w:rsidRDefault="00C1647E" w:rsidP="00982449">
      <w:pPr>
        <w:pStyle w:val="Normal22"/>
      </w:pPr>
      <w:r w:rsidRPr="00E30F1E">
        <w:t>Unmanaged construction sites are one of the greatest contributors to off-site sediment runoff.</w:t>
      </w:r>
      <w:r w:rsidR="004D4472">
        <w:t xml:space="preserve"> </w:t>
      </w:r>
      <w:r w:rsidR="007B69C0">
        <w:t>U</w:t>
      </w:r>
      <w:r w:rsidRPr="00E30F1E">
        <w:t>nder State law, erosion control plans are required for all construction sites over 1 acre in area.</w:t>
      </w:r>
      <w:r w:rsidR="004D4472">
        <w:t xml:space="preserve"> </w:t>
      </w:r>
      <w:r w:rsidRPr="00E30F1E">
        <w:t xml:space="preserve">The </w:t>
      </w:r>
      <w:r w:rsidR="00DD270F">
        <w:t xml:space="preserve">City </w:t>
      </w:r>
      <w:r w:rsidRPr="00E30F1E">
        <w:t xml:space="preserve">should help ensure erosion control and stormwater management techniques for protection and continued improvement of its water quality. In particular, stormwater management and erosion control systems should be components of planned new developments, including subdivisions and commercial </w:t>
      </w:r>
      <w:r w:rsidR="007B69C0">
        <w:t xml:space="preserve">and industrial </w:t>
      </w:r>
      <w:r w:rsidRPr="00E30F1E">
        <w:t>projects.</w:t>
      </w:r>
      <w:r w:rsidR="004D4472">
        <w:t xml:space="preserve"> </w:t>
      </w:r>
      <w:r w:rsidRPr="00E30F1E">
        <w:t>Erosion control techniques include silt fencing, minimizing disturbed areas, and quickly reestablishing vegetation.</w:t>
      </w:r>
      <w:r w:rsidR="004D4472">
        <w:t xml:space="preserve"> </w:t>
      </w:r>
      <w:r>
        <w:t>Ongoing s</w:t>
      </w:r>
      <w:r w:rsidRPr="00E30F1E">
        <w:t>tormwater management techniques include natural drainage swales and retention and detention basins. These techniques control the quantity and improve the quality of water run-off during storms and enhance groundwater re</w:t>
      </w:r>
      <w:r>
        <w:t>charge. This</w:t>
      </w:r>
      <w:r w:rsidRPr="00E30F1E">
        <w:t xml:space="preserve"> is particularly critical near sensitive waters such and lakes w</w:t>
      </w:r>
      <w:r>
        <w:t>here there are</w:t>
      </w:r>
      <w:r w:rsidRPr="00E30F1E">
        <w:t xml:space="preserve"> water quality concerns, such as </w:t>
      </w:r>
      <w:r>
        <w:t>Buffalo and Montello Lakes</w:t>
      </w:r>
      <w:r w:rsidRPr="00E30F1E">
        <w:t>.</w:t>
      </w:r>
    </w:p>
    <w:p w14:paraId="332C966B" w14:textId="77777777" w:rsidR="00020DC2" w:rsidRPr="00C534BE" w:rsidRDefault="00020DC2" w:rsidP="0010687B">
      <w:pPr>
        <w:pStyle w:val="Heading22"/>
      </w:pPr>
      <w:r w:rsidRPr="00C534BE">
        <w:t>Protect Groundwater Quality and Quantity</w:t>
      </w:r>
    </w:p>
    <w:p w14:paraId="50936102" w14:textId="77777777" w:rsidR="00020DC2" w:rsidRPr="00C534BE" w:rsidRDefault="00020DC2" w:rsidP="0010687B">
      <w:pPr>
        <w:pStyle w:val="Normal22"/>
      </w:pPr>
      <w:r w:rsidRPr="00C534BE">
        <w:t xml:space="preserve">Groundwater is the source for </w:t>
      </w:r>
      <w:r w:rsidR="0005040C">
        <w:t>the City’s drinking water</w:t>
      </w:r>
      <w:r w:rsidRPr="00C534BE">
        <w:t xml:space="preserve">. In addition, groundwater recharges </w:t>
      </w:r>
      <w:r>
        <w:t>local rivers and streams</w:t>
      </w:r>
      <w:r w:rsidRPr="00C534BE">
        <w:t xml:space="preserve">. This </w:t>
      </w:r>
      <w:r w:rsidRPr="00C534BE">
        <w:rPr>
          <w:i/>
        </w:rPr>
        <w:t xml:space="preserve">Plan </w:t>
      </w:r>
      <w:r w:rsidRPr="00C534BE">
        <w:t>supports several efforts to protect groundwater qualit</w:t>
      </w:r>
      <w:r w:rsidR="007B69C0">
        <w:t>y and quantity, including</w:t>
      </w:r>
      <w:r w:rsidRPr="00C534BE">
        <w:t>:</w:t>
      </w:r>
    </w:p>
    <w:p w14:paraId="56D58155" w14:textId="46C10AFA" w:rsidR="00A72637" w:rsidRPr="00A72637" w:rsidRDefault="00A72637" w:rsidP="00982449">
      <w:pPr>
        <w:pStyle w:val="BodyText3Bullet"/>
        <w:numPr>
          <w:ilvl w:val="0"/>
          <w:numId w:val="54"/>
        </w:numPr>
      </w:pPr>
      <w:r>
        <w:t xml:space="preserve">Carefully review new development proposals in wellhead protection areas and in other areas susceptible to groundwater contamination. The northeast portion of </w:t>
      </w:r>
      <w:r w:rsidR="0063164A">
        <w:t xml:space="preserve">the </w:t>
      </w:r>
      <w:r>
        <w:t>City and lands along the City’s southern border are considered highly susceptible to contamination.</w:t>
      </w:r>
      <w:r w:rsidR="004D4472">
        <w:t xml:space="preserve"> </w:t>
      </w:r>
      <w:r>
        <w:t>These are also some areas that are planned for industrial and commercial uses (see Map 4).</w:t>
      </w:r>
      <w:r w:rsidR="004D4472">
        <w:t xml:space="preserve"> </w:t>
      </w:r>
      <w:r>
        <w:t xml:space="preserve">The City should </w:t>
      </w:r>
      <w:r w:rsidRPr="003A6729">
        <w:rPr>
          <w:b/>
        </w:rPr>
        <w:t xml:space="preserve">carefully review proposals to locate additional commercial and industrial uses within these areas </w:t>
      </w:r>
      <w:r>
        <w:t>(and within wellhead protection areas), and consider limits on those uses that have higher probabilities of emitting pollutants into the soil or groundwater.</w:t>
      </w:r>
      <w:r w:rsidR="004D4472">
        <w:t xml:space="preserve"> </w:t>
      </w:r>
      <w:r>
        <w:t>These include uses such as additional gas stations or other uses that store fuel or other potential contaminants.</w:t>
      </w:r>
      <w:r w:rsidR="004D4472">
        <w:t xml:space="preserve"> </w:t>
      </w:r>
      <w:r>
        <w:t>Where such new uses are allowed, the City should require that the business prepare and implement a spill prevention and control plan.</w:t>
      </w:r>
      <w:r w:rsidR="004D4472">
        <w:t xml:space="preserve"> </w:t>
      </w:r>
      <w:r>
        <w:t xml:space="preserve">The City may also wish to work with existing business owners on plans to maximize the potential and severity of spills that may otherwise cause future contamination. </w:t>
      </w:r>
    </w:p>
    <w:p w14:paraId="57CF8FF7" w14:textId="38D97623" w:rsidR="00DD270F" w:rsidRPr="00D53C49" w:rsidRDefault="003B5284" w:rsidP="00982449">
      <w:pPr>
        <w:pStyle w:val="Normal22"/>
        <w:numPr>
          <w:ilvl w:val="0"/>
          <w:numId w:val="54"/>
        </w:numPr>
      </w:pPr>
      <w:r>
        <w:rPr>
          <w:i/>
        </w:rPr>
        <w:t>Carefully consider</w:t>
      </w:r>
      <w:r w:rsidR="00DD270F">
        <w:rPr>
          <w:i/>
        </w:rPr>
        <w:t xml:space="preserve"> planning for new development</w:t>
      </w:r>
      <w:r w:rsidR="00DD270F" w:rsidRPr="00D53C49">
        <w:rPr>
          <w:i/>
        </w:rPr>
        <w:t xml:space="preserve"> </w:t>
      </w:r>
      <w:r w:rsidR="007B69C0">
        <w:rPr>
          <w:i/>
        </w:rPr>
        <w:t>on private wells within about ¼ mile of closed landfills</w:t>
      </w:r>
      <w:r w:rsidR="00DD270F" w:rsidRPr="00D53C49">
        <w:rPr>
          <w:i/>
        </w:rPr>
        <w:t>.</w:t>
      </w:r>
      <w:r w:rsidR="00DD270F" w:rsidRPr="00D53C49">
        <w:t xml:space="preserve"> To protect drinking water quality and public health and safety, </w:t>
      </w:r>
      <w:r w:rsidR="00DD270F" w:rsidRPr="00DD270F">
        <w:rPr>
          <w:b/>
        </w:rPr>
        <w:t>the WisDNR requires a separation of 1,200 feet (a little less than ¼ mile) between closed landfills and nearby private water supply wells</w:t>
      </w:r>
      <w:r w:rsidR="00DD270F" w:rsidRPr="00D53C49">
        <w:t xml:space="preserve">. This separation is measured from the </w:t>
      </w:r>
      <w:r w:rsidR="007B69C0">
        <w:t xml:space="preserve">nearest </w:t>
      </w:r>
      <w:r w:rsidR="00DD270F" w:rsidRPr="00D53C49">
        <w:t xml:space="preserve">edge of the </w:t>
      </w:r>
      <w:r w:rsidR="007B69C0">
        <w:t xml:space="preserve">former landfill area </w:t>
      </w:r>
      <w:r w:rsidR="00DD270F" w:rsidRPr="00D53C49">
        <w:t>or, if unknown be</w:t>
      </w:r>
      <w:r w:rsidR="007B69C0">
        <w:t>cause it is</w:t>
      </w:r>
      <w:r w:rsidR="00DD270F" w:rsidRPr="00D53C49">
        <w:t xml:space="preserve"> a filled site, from the site’s property line. There </w:t>
      </w:r>
      <w:r>
        <w:t>is one</w:t>
      </w:r>
      <w:r w:rsidR="00DD270F">
        <w:t xml:space="preserve"> </w:t>
      </w:r>
      <w:r w:rsidR="00DD270F" w:rsidRPr="00D53C49">
        <w:t>closed landfill site</w:t>
      </w:r>
      <w:r>
        <w:t xml:space="preserve"> </w:t>
      </w:r>
      <w:r w:rsidR="00DD270F" w:rsidRPr="00D53C49">
        <w:t xml:space="preserve">in </w:t>
      </w:r>
      <w:r w:rsidR="00DD270F">
        <w:t>the Montello area</w:t>
      </w:r>
      <w:r w:rsidR="00DD270F" w:rsidRPr="00D53C49">
        <w:t xml:space="preserve"> that </w:t>
      </w:r>
      <w:r>
        <w:t xml:space="preserve">is </w:t>
      </w:r>
      <w:r w:rsidR="00DD270F" w:rsidRPr="00D53C49">
        <w:t xml:space="preserve">documented. </w:t>
      </w:r>
      <w:r>
        <w:t>It is</w:t>
      </w:r>
      <w:r w:rsidR="00DD270F" w:rsidRPr="00D53C49">
        <w:t xml:space="preserve"> shown on Map</w:t>
      </w:r>
      <w:r w:rsidR="001A1802">
        <w:t>s</w:t>
      </w:r>
      <w:r w:rsidR="00DD270F" w:rsidRPr="00D53C49">
        <w:t xml:space="preserve"> 3 and 4. </w:t>
      </w:r>
      <w:r>
        <w:t xml:space="preserve">There are wells in this area that have been approved by the WisDNR based on detailed analysis. </w:t>
      </w:r>
      <w:r w:rsidR="00DD270F" w:rsidRPr="00D53C49">
        <w:t xml:space="preserve">Existing residential development shown in the private well setback area may pre-date WisDNR regulations, or may have been granted a variance. </w:t>
      </w:r>
    </w:p>
    <w:p w14:paraId="50D2DAC2" w14:textId="76CEE638" w:rsidR="00020DC2" w:rsidRPr="00B5367A" w:rsidRDefault="00020DC2" w:rsidP="00982449">
      <w:pPr>
        <w:pStyle w:val="Normal22"/>
        <w:numPr>
          <w:ilvl w:val="0"/>
          <w:numId w:val="54"/>
        </w:numPr>
        <w:rPr>
          <w:szCs w:val="22"/>
        </w:rPr>
      </w:pPr>
      <w:r w:rsidRPr="000751DD">
        <w:rPr>
          <w:i/>
        </w:rPr>
        <w:t>Partner with property owners in the identification, assessment, remediation, and reuse of “brownfield” sites.</w:t>
      </w:r>
      <w:r w:rsidRPr="00163DDB">
        <w:t xml:space="preserve"> These sites have the potential to contaminate groundwater. Significant </w:t>
      </w:r>
      <w:r w:rsidR="00944F0A">
        <w:t>State</w:t>
      </w:r>
      <w:r w:rsidRPr="00163DDB">
        <w:t xml:space="preserve"> and federal dollars are available for brownfield assessment, planning, and </w:t>
      </w:r>
      <w:r w:rsidR="00E22A4C" w:rsidRPr="00163DDB">
        <w:t>cleanup</w:t>
      </w:r>
      <w:r w:rsidRPr="00163DDB">
        <w:t xml:space="preserve"> in advance of redevelopment.</w:t>
      </w:r>
      <w:r>
        <w:t xml:space="preserve"> The </w:t>
      </w:r>
      <w:r w:rsidR="00F554E6">
        <w:t>City</w:t>
      </w:r>
      <w:r>
        <w:t xml:space="preserve"> should </w:t>
      </w:r>
      <w:r w:rsidR="003A6729">
        <w:t>b</w:t>
      </w:r>
      <w:r>
        <w:t xml:space="preserve">e active in </w:t>
      </w:r>
      <w:r w:rsidRPr="003A6729">
        <w:rPr>
          <w:b/>
        </w:rPr>
        <w:t>identifying and helping to clean up and restore to economic use those sites that contain soil contamination</w:t>
      </w:r>
      <w:r>
        <w:t>. See Chapter Seven</w:t>
      </w:r>
      <w:r w:rsidR="00A57B2F">
        <w:t>:</w:t>
      </w:r>
      <w:r>
        <w:t xml:space="preserve"> Economic Development, for more specific strategies. </w:t>
      </w:r>
    </w:p>
    <w:p w14:paraId="441F311F" w14:textId="77777777" w:rsidR="00020DC2" w:rsidRPr="003A6729" w:rsidRDefault="00020DC2" w:rsidP="00982449">
      <w:pPr>
        <w:pStyle w:val="Normal22"/>
        <w:numPr>
          <w:ilvl w:val="0"/>
          <w:numId w:val="54"/>
        </w:numPr>
        <w:rPr>
          <w:szCs w:val="22"/>
        </w:rPr>
      </w:pPr>
      <w:r w:rsidRPr="00B5367A">
        <w:rPr>
          <w:rFonts w:cs="Arial"/>
          <w:i/>
          <w:iCs/>
          <w:szCs w:val="22"/>
        </w:rPr>
        <w:t xml:space="preserve">Connect properties to </w:t>
      </w:r>
      <w:r w:rsidR="00F554E6">
        <w:rPr>
          <w:rFonts w:cs="Arial"/>
          <w:i/>
          <w:iCs/>
          <w:szCs w:val="22"/>
        </w:rPr>
        <w:t>City</w:t>
      </w:r>
      <w:r w:rsidRPr="00B5367A">
        <w:rPr>
          <w:rFonts w:cs="Arial"/>
          <w:i/>
          <w:iCs/>
          <w:szCs w:val="22"/>
        </w:rPr>
        <w:t>’s sewer system where possible.</w:t>
      </w:r>
      <w:r w:rsidR="004D4472">
        <w:rPr>
          <w:rFonts w:cs="Arial"/>
          <w:i/>
          <w:iCs/>
          <w:szCs w:val="22"/>
        </w:rPr>
        <w:t xml:space="preserve"> </w:t>
      </w:r>
      <w:r w:rsidRPr="00B5367A">
        <w:rPr>
          <w:rFonts w:cs="Arial"/>
          <w:szCs w:val="22"/>
        </w:rPr>
        <w:t xml:space="preserve">There are a number of homes within the </w:t>
      </w:r>
      <w:r w:rsidR="00F554E6">
        <w:rPr>
          <w:rFonts w:cs="Arial"/>
          <w:szCs w:val="22"/>
        </w:rPr>
        <w:t>City</w:t>
      </w:r>
      <w:r w:rsidRPr="00B5367A">
        <w:rPr>
          <w:rFonts w:cs="Arial"/>
          <w:szCs w:val="22"/>
        </w:rPr>
        <w:t xml:space="preserve"> limits, particularly </w:t>
      </w:r>
      <w:r w:rsidR="003A6729">
        <w:rPr>
          <w:rFonts w:cs="Arial"/>
          <w:szCs w:val="22"/>
        </w:rPr>
        <w:t>in the northwest corner</w:t>
      </w:r>
      <w:r w:rsidRPr="00B5367A">
        <w:rPr>
          <w:rFonts w:cs="Arial"/>
          <w:szCs w:val="22"/>
        </w:rPr>
        <w:t xml:space="preserve">, which are not connected to the </w:t>
      </w:r>
      <w:r w:rsidR="00F554E6">
        <w:rPr>
          <w:rFonts w:cs="Arial"/>
          <w:szCs w:val="22"/>
        </w:rPr>
        <w:t>City</w:t>
      </w:r>
      <w:r w:rsidRPr="00B5367A">
        <w:rPr>
          <w:rFonts w:cs="Arial"/>
          <w:szCs w:val="22"/>
        </w:rPr>
        <w:t>’s sanitary sewer system.</w:t>
      </w:r>
      <w:r w:rsidR="004D4472">
        <w:rPr>
          <w:rFonts w:cs="Arial"/>
          <w:szCs w:val="22"/>
        </w:rPr>
        <w:t xml:space="preserve"> </w:t>
      </w:r>
      <w:r w:rsidRPr="00B5367A">
        <w:rPr>
          <w:rFonts w:cs="Arial"/>
          <w:szCs w:val="22"/>
        </w:rPr>
        <w:t>Some of these homes have older septic systems that are nearing the end of their useful lives.</w:t>
      </w:r>
      <w:r w:rsidR="004D4472">
        <w:rPr>
          <w:rFonts w:cs="Arial"/>
          <w:szCs w:val="22"/>
        </w:rPr>
        <w:t xml:space="preserve"> </w:t>
      </w:r>
      <w:r w:rsidRPr="00B5367A">
        <w:rPr>
          <w:rFonts w:cs="Arial"/>
          <w:szCs w:val="22"/>
        </w:rPr>
        <w:t xml:space="preserve">Septic systems that fail may cause </w:t>
      </w:r>
      <w:r w:rsidR="003A6729">
        <w:rPr>
          <w:rFonts w:cs="Arial"/>
          <w:szCs w:val="22"/>
        </w:rPr>
        <w:t xml:space="preserve">surface water and </w:t>
      </w:r>
      <w:r w:rsidRPr="00B5367A">
        <w:rPr>
          <w:rFonts w:cs="Arial"/>
          <w:szCs w:val="22"/>
        </w:rPr>
        <w:t>groundwater contamination.</w:t>
      </w:r>
      <w:r w:rsidR="004D4472">
        <w:rPr>
          <w:rFonts w:cs="Arial"/>
          <w:szCs w:val="22"/>
        </w:rPr>
        <w:t xml:space="preserve"> </w:t>
      </w:r>
      <w:r w:rsidRPr="00B5367A">
        <w:rPr>
          <w:rFonts w:cs="Arial"/>
          <w:szCs w:val="22"/>
        </w:rPr>
        <w:t xml:space="preserve">The </w:t>
      </w:r>
      <w:r w:rsidR="00F554E6">
        <w:rPr>
          <w:rFonts w:cs="Arial"/>
          <w:szCs w:val="22"/>
        </w:rPr>
        <w:t>City</w:t>
      </w:r>
      <w:r w:rsidRPr="00B5367A">
        <w:rPr>
          <w:rFonts w:cs="Arial"/>
          <w:szCs w:val="22"/>
        </w:rPr>
        <w:t xml:space="preserve"> should </w:t>
      </w:r>
      <w:r w:rsidRPr="003A6729">
        <w:rPr>
          <w:rFonts w:cs="Arial"/>
          <w:b/>
          <w:szCs w:val="22"/>
        </w:rPr>
        <w:t>work with property owners to provide sanitary sewer service to these properties where practical</w:t>
      </w:r>
      <w:r w:rsidR="00FC6310">
        <w:rPr>
          <w:rFonts w:cs="Arial"/>
          <w:b/>
          <w:szCs w:val="22"/>
        </w:rPr>
        <w:t>, and feasible</w:t>
      </w:r>
      <w:r w:rsidRPr="00B5367A">
        <w:rPr>
          <w:rFonts w:cs="Arial"/>
          <w:szCs w:val="22"/>
        </w:rPr>
        <w:t>.</w:t>
      </w:r>
      <w:r w:rsidR="004D4472">
        <w:rPr>
          <w:rFonts w:cs="Arial"/>
          <w:szCs w:val="22"/>
        </w:rPr>
        <w:t xml:space="preserve"> </w:t>
      </w:r>
      <w:r w:rsidR="003B5284">
        <w:rPr>
          <w:rFonts w:cs="Arial"/>
          <w:szCs w:val="22"/>
        </w:rPr>
        <w:t>The City has a</w:t>
      </w:r>
      <w:r w:rsidR="003A6729">
        <w:rPr>
          <w:rFonts w:cs="Arial"/>
          <w:szCs w:val="22"/>
        </w:rPr>
        <w:t>n</w:t>
      </w:r>
      <w:r w:rsidRPr="00B5367A">
        <w:rPr>
          <w:rFonts w:cs="Arial"/>
          <w:szCs w:val="22"/>
        </w:rPr>
        <w:t xml:space="preserve"> ordinance that requires development within the </w:t>
      </w:r>
      <w:r w:rsidR="00F554E6">
        <w:rPr>
          <w:rFonts w:cs="Arial"/>
          <w:szCs w:val="22"/>
        </w:rPr>
        <w:t>City</w:t>
      </w:r>
      <w:r w:rsidRPr="00B5367A">
        <w:rPr>
          <w:rFonts w:cs="Arial"/>
          <w:szCs w:val="22"/>
        </w:rPr>
        <w:t xml:space="preserve"> to connect to the sanitary sewer </w:t>
      </w:r>
      <w:r w:rsidR="003B5284">
        <w:rPr>
          <w:rFonts w:cs="Arial"/>
          <w:szCs w:val="22"/>
        </w:rPr>
        <w:t xml:space="preserve">and water </w:t>
      </w:r>
      <w:r w:rsidRPr="00B5367A">
        <w:rPr>
          <w:rFonts w:cs="Arial"/>
          <w:szCs w:val="22"/>
        </w:rPr>
        <w:t>system</w:t>
      </w:r>
      <w:r w:rsidR="003B5284">
        <w:rPr>
          <w:rFonts w:cs="Arial"/>
          <w:szCs w:val="22"/>
        </w:rPr>
        <w:t>, where available</w:t>
      </w:r>
      <w:r w:rsidRPr="00B5367A">
        <w:rPr>
          <w:rFonts w:cs="Arial"/>
          <w:szCs w:val="22"/>
        </w:rPr>
        <w:t>.</w:t>
      </w:r>
    </w:p>
    <w:p w14:paraId="7BAC5AA2" w14:textId="4791988C" w:rsidR="003A6729" w:rsidRPr="00B5367A" w:rsidRDefault="003A6729" w:rsidP="00982449">
      <w:pPr>
        <w:pStyle w:val="Normal22"/>
        <w:numPr>
          <w:ilvl w:val="0"/>
          <w:numId w:val="54"/>
        </w:numPr>
        <w:rPr>
          <w:szCs w:val="22"/>
        </w:rPr>
      </w:pPr>
      <w:r w:rsidRPr="00D53C49">
        <w:rPr>
          <w:i/>
        </w:rPr>
        <w:t xml:space="preserve">Remain informed and involved in decisions pertaining to high-capacity wells. </w:t>
      </w:r>
      <w:r w:rsidRPr="00D53C49">
        <w:t>Permits for high capacity wells (those withdrawing more than 100,000 gallons per day) must be registered with and permitted by WisDNR. The DNR will not approve wells that impair public water utility supplies. Wells drawing more than 2 million gallons per day are evaluated in terms of whether they impair public wa</w:t>
      </w:r>
      <w:r>
        <w:t>ter rights or</w:t>
      </w:r>
      <w:r w:rsidRPr="00D53C49">
        <w:t xml:space="preserve"> future water use plans, or </w:t>
      </w:r>
      <w:r>
        <w:t>if they have ad</w:t>
      </w:r>
      <w:r w:rsidRPr="00D53C49">
        <w:t>verse groundwater effects.</w:t>
      </w:r>
      <w:r w:rsidR="004D4472">
        <w:t xml:space="preserve"> </w:t>
      </w:r>
      <w:r>
        <w:t xml:space="preserve">The DNR also has authority to deny a request for a </w:t>
      </w:r>
      <w:r w:rsidR="00E22A4C">
        <w:t>high capacity</w:t>
      </w:r>
      <w:r>
        <w:t xml:space="preserve"> well should it assess the environmental impacts as significant to outweigh the benefit. </w:t>
      </w:r>
      <w:r w:rsidRPr="00AB084A">
        <w:rPr>
          <w:b/>
        </w:rPr>
        <w:t xml:space="preserve">Should potential new sites be proposed in the </w:t>
      </w:r>
      <w:r>
        <w:rPr>
          <w:b/>
        </w:rPr>
        <w:t>Montello area</w:t>
      </w:r>
      <w:r w:rsidRPr="00AB084A">
        <w:rPr>
          <w:b/>
        </w:rPr>
        <w:t xml:space="preserve">, the </w:t>
      </w:r>
      <w:r>
        <w:rPr>
          <w:b/>
        </w:rPr>
        <w:t>City</w:t>
      </w:r>
      <w:r w:rsidRPr="00AB084A">
        <w:rPr>
          <w:b/>
        </w:rPr>
        <w:t xml:space="preserve"> should remain informed and involved in any WisDNR decisions</w:t>
      </w:r>
      <w:r w:rsidRPr="00D53C49">
        <w:t>. One way to stay involved in through regular communication and providing public comment during Environmental Impact Statement review periods.</w:t>
      </w:r>
    </w:p>
    <w:p w14:paraId="1E1DFA08" w14:textId="5AAD2569" w:rsidR="00020DC2" w:rsidRPr="0017655A" w:rsidRDefault="00020DC2" w:rsidP="0010687B">
      <w:pPr>
        <w:pStyle w:val="Heading22"/>
      </w:pPr>
      <w:bookmarkStart w:id="139" w:name="_Toc518104213"/>
      <w:bookmarkStart w:id="140" w:name="_Toc518275759"/>
      <w:bookmarkStart w:id="141" w:name="_Toc530384105"/>
      <w:bookmarkStart w:id="142" w:name="_Toc530384376"/>
      <w:r w:rsidRPr="0017655A">
        <w:t xml:space="preserve">Build </w:t>
      </w:r>
      <w:r w:rsidR="00982449">
        <w:t>on</w:t>
      </w:r>
      <w:r w:rsidR="006C7471">
        <w:t xml:space="preserve"> </w:t>
      </w:r>
      <w:r w:rsidRPr="0017655A">
        <w:t xml:space="preserve">Natural </w:t>
      </w:r>
      <w:r>
        <w:t xml:space="preserve">and cultural </w:t>
      </w:r>
      <w:r w:rsidRPr="0017655A">
        <w:t>Resources to Promote Tourism</w:t>
      </w:r>
    </w:p>
    <w:p w14:paraId="7F0DBE13" w14:textId="2C2C2FEE" w:rsidR="00020DC2" w:rsidRPr="0017655A" w:rsidRDefault="00020DC2" w:rsidP="0010687B">
      <w:pPr>
        <w:pStyle w:val="Normal22"/>
      </w:pPr>
      <w:r>
        <w:t xml:space="preserve">The </w:t>
      </w:r>
      <w:r w:rsidRPr="0017655A">
        <w:t xml:space="preserve">possibility for expanding </w:t>
      </w:r>
      <w:r w:rsidR="00F554E6">
        <w:t>Montello</w:t>
      </w:r>
      <w:r w:rsidRPr="0017655A">
        <w:t>’s role in a nature-based tourism econ</w:t>
      </w:r>
      <w:r>
        <w:t>omy</w:t>
      </w:r>
      <w:r w:rsidRPr="0017655A">
        <w:t xml:space="preserve"> provides the opportunity for </w:t>
      </w:r>
      <w:r>
        <w:t xml:space="preserve">area </w:t>
      </w:r>
      <w:r w:rsidRPr="0017655A">
        <w:t>residents to enjoy financial benefits</w:t>
      </w:r>
      <w:r>
        <w:t xml:space="preserve"> </w:t>
      </w:r>
      <w:r w:rsidRPr="0017655A">
        <w:t xml:space="preserve">of increased economic development while simultaneously preserving the area’s environment. </w:t>
      </w:r>
    </w:p>
    <w:p w14:paraId="4B580B30" w14:textId="5CD6C150" w:rsidR="009A47B6" w:rsidRDefault="00180657" w:rsidP="009A47B6">
      <w:pPr>
        <w:pStyle w:val="Normal22"/>
      </w:pPr>
      <w:r>
        <w:t xml:space="preserve">The Montello area’s lakes, rivers, </w:t>
      </w:r>
      <w:r w:rsidR="006C7471">
        <w:t xml:space="preserve">and </w:t>
      </w:r>
      <w:r>
        <w:t xml:space="preserve">streams </w:t>
      </w:r>
      <w:r w:rsidR="00020DC2" w:rsidRPr="0017655A">
        <w:t xml:space="preserve">are particularly </w:t>
      </w:r>
      <w:r w:rsidR="00E22A4C" w:rsidRPr="0017655A">
        <w:t>well suited</w:t>
      </w:r>
      <w:r w:rsidR="00020DC2" w:rsidRPr="0017655A">
        <w:t xml:space="preserve"> to attract growth in fishing, paddling, and wildlife watching.</w:t>
      </w:r>
      <w:r w:rsidR="004D4472">
        <w:t xml:space="preserve"> </w:t>
      </w:r>
      <w:r w:rsidR="006C7471">
        <w:t xml:space="preserve">Although too shallow in spots, </w:t>
      </w:r>
      <w:r>
        <w:t>Lake Montello and Buffalo Lake are good locations for boating. These areas</w:t>
      </w:r>
      <w:r w:rsidR="006C7471">
        <w:t xml:space="preserve"> </w:t>
      </w:r>
      <w:r w:rsidR="00020DC2">
        <w:t>are also ideal locations</w:t>
      </w:r>
      <w:r w:rsidR="00020DC2" w:rsidRPr="0017655A">
        <w:t xml:space="preserve"> for viewing wildlife and for visitors to experience a quiet and peaceful environment</w:t>
      </w:r>
      <w:r w:rsidR="00020DC2">
        <w:t>.</w:t>
      </w:r>
      <w:r w:rsidR="00020DC2" w:rsidRPr="0017655A">
        <w:t xml:space="preserve"> Birding has become big business and there is a movement to establish The Gr</w:t>
      </w:r>
      <w:r w:rsidR="00613EE5">
        <w:t>eat Wisconsin Birding Trail, a s</w:t>
      </w:r>
      <w:r w:rsidR="00020DC2" w:rsidRPr="0017655A">
        <w:t>tatewide auto trail that lead</w:t>
      </w:r>
      <w:r w:rsidR="0032373E">
        <w:t>s</w:t>
      </w:r>
      <w:r w:rsidR="00020DC2" w:rsidRPr="0017655A">
        <w:t xml:space="preserve"> people to parks, historic sites, rivers, lakes, and biking trails in Wisconsin</w:t>
      </w:r>
      <w:r w:rsidR="001A1802">
        <w:t>.</w:t>
      </w:r>
      <w:r w:rsidR="0032373E">
        <w:t xml:space="preserve"> </w:t>
      </w:r>
      <w:r w:rsidR="001A1802">
        <w:t>I</w:t>
      </w:r>
      <w:r w:rsidR="0032373E">
        <w:t>n 2016 there were two sites in Marquette County</w:t>
      </w:r>
      <w:r w:rsidR="001A1802">
        <w:t xml:space="preserve"> on the Trail</w:t>
      </w:r>
      <w:r w:rsidR="0032373E">
        <w:t>, the Muir State Natural Area and the Observatory Hill Natural Area</w:t>
      </w:r>
      <w:r w:rsidR="00020DC2" w:rsidRPr="0017655A">
        <w:t>.</w:t>
      </w:r>
      <w:r w:rsidR="004D4472">
        <w:t xml:space="preserve"> </w:t>
      </w:r>
      <w:r w:rsidR="009A47B6">
        <w:t>Additionally, the Fox River in the City of Montello is part of the Fox-Wisconsin Heritage Parkway. In 2016, preliminary mapping was completed identifying paddler accommodations along the historic waterway.</w:t>
      </w:r>
    </w:p>
    <w:p w14:paraId="70C01BA8" w14:textId="12DA392E" w:rsidR="00020DC2" w:rsidRPr="00C411EA" w:rsidRDefault="001A1802" w:rsidP="0010687B">
      <w:pPr>
        <w:pStyle w:val="Normal22"/>
        <w:rPr>
          <w:b/>
        </w:rPr>
      </w:pPr>
      <w:r>
        <w:rPr>
          <w:noProof/>
        </w:rPr>
        <w:drawing>
          <wp:anchor distT="0" distB="0" distL="114300" distR="114300" simplePos="0" relativeHeight="251664896" behindDoc="0" locked="0" layoutInCell="1" allowOverlap="1" wp14:anchorId="21E4C442" wp14:editId="49ED1A2B">
            <wp:simplePos x="0" y="0"/>
            <wp:positionH relativeFrom="column">
              <wp:posOffset>1963420</wp:posOffset>
            </wp:positionH>
            <wp:positionV relativeFrom="paragraph">
              <wp:posOffset>236855</wp:posOffset>
            </wp:positionV>
            <wp:extent cx="4017645" cy="3013075"/>
            <wp:effectExtent l="0" t="0" r="0" b="9525"/>
            <wp:wrapSquare wrapText="bothSides"/>
            <wp:docPr id="199" name="Picture 199" descr="Marquette%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arquette%20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7645" cy="301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4E6">
        <w:t>Montello</w:t>
      </w:r>
      <w:r w:rsidR="00020DC2" w:rsidRPr="0017655A">
        <w:t xml:space="preserve"> should promote opportunities for tourist and locals alike to explore and enjoy natural resources, and </w:t>
      </w:r>
      <w:r w:rsidR="00020DC2">
        <w:t xml:space="preserve">encourage </w:t>
      </w:r>
      <w:r w:rsidR="00020DC2" w:rsidRPr="0017655A">
        <w:t>businesses that cater to these types of activities.</w:t>
      </w:r>
      <w:r w:rsidR="00020DC2">
        <w:t xml:space="preserve"> There are many type</w:t>
      </w:r>
      <w:r w:rsidR="003B5284">
        <w:t>s</w:t>
      </w:r>
      <w:r w:rsidR="00020DC2">
        <w:t xml:space="preserve"> of businesses that respond to the market of tourists attracted to the area for its outdoor recreation opportunities, including restaurants, nature stores (e.g. bird and wildlife related items, gift s</w:t>
      </w:r>
      <w:r w:rsidR="006C7471">
        <w:t xml:space="preserve">hops, and art galleries), and </w:t>
      </w:r>
      <w:r w:rsidR="00020DC2">
        <w:t>sporting goods store</w:t>
      </w:r>
      <w:r w:rsidR="006C7471">
        <w:t>s</w:t>
      </w:r>
      <w:r w:rsidR="00020DC2">
        <w:t xml:space="preserve">. The downtown </w:t>
      </w:r>
      <w:r w:rsidR="006C7471">
        <w:t xml:space="preserve">area may </w:t>
      </w:r>
      <w:r w:rsidR="00020DC2">
        <w:t>also an appropriate location for lodging facilities such as a bed and break</w:t>
      </w:r>
      <w:r w:rsidR="006C7471">
        <w:t>fast establishment or</w:t>
      </w:r>
      <w:r w:rsidR="00020DC2">
        <w:t xml:space="preserve"> a small in</w:t>
      </w:r>
      <w:r w:rsidR="006C7471">
        <w:t>n</w:t>
      </w:r>
      <w:r w:rsidR="00020DC2">
        <w:t>.</w:t>
      </w:r>
      <w:r w:rsidR="004D4472">
        <w:t xml:space="preserve"> </w:t>
      </w:r>
      <w:r w:rsidR="006C7471">
        <w:t xml:space="preserve">The expansion of waterfront and outdoor dining opportunities would also be an appropriate direction, given the diversity of water resources and views in the downtown area. </w:t>
      </w:r>
      <w:r w:rsidR="003B5284">
        <w:t>The City should consider working to develop a plan for a walking path connecting the downtown area to the dam</w:t>
      </w:r>
      <w:r w:rsidR="00A72637">
        <w:t>, perhaps</w:t>
      </w:r>
      <w:r w:rsidR="001B17DE">
        <w:t xml:space="preserve"> using the newly acquired County </w:t>
      </w:r>
      <w:r w:rsidR="00613EE5">
        <w:t>owned land in the downtown area</w:t>
      </w:r>
      <w:r w:rsidR="003B5284">
        <w:t xml:space="preserve">. </w:t>
      </w:r>
    </w:p>
    <w:p w14:paraId="14F1F4AB" w14:textId="77777777" w:rsidR="00020DC2" w:rsidRDefault="00020DC2" w:rsidP="0010687B">
      <w:pPr>
        <w:pStyle w:val="Heading22"/>
      </w:pPr>
      <w:r>
        <w:t>Monitor Impoundment Drawdowns and Dam Maintenance and Repair Proposals</w:t>
      </w:r>
    </w:p>
    <w:p w14:paraId="214408AF" w14:textId="713A9811" w:rsidR="00F46DB8" w:rsidRDefault="00F46DB8" w:rsidP="0010687B">
      <w:pPr>
        <w:pStyle w:val="Normal22"/>
      </w:pPr>
      <w:r w:rsidRPr="00E30F1E">
        <w:t xml:space="preserve">This </w:t>
      </w:r>
      <w:r w:rsidRPr="00E30F1E">
        <w:rPr>
          <w:i/>
        </w:rPr>
        <w:t>Plan</w:t>
      </w:r>
      <w:r w:rsidRPr="00E30F1E">
        <w:t xml:space="preserve"> recommends that the </w:t>
      </w:r>
      <w:r>
        <w:t>City</w:t>
      </w:r>
      <w:r w:rsidRPr="00E30F1E">
        <w:t xml:space="preserve"> of </w:t>
      </w:r>
      <w:r>
        <w:t>Montello</w:t>
      </w:r>
      <w:r w:rsidRPr="00E30F1E">
        <w:t xml:space="preserve"> </w:t>
      </w:r>
      <w:r w:rsidR="006C7471">
        <w:t>be</w:t>
      </w:r>
      <w:r w:rsidRPr="00E30F1E">
        <w:t xml:space="preserve"> involved in any </w:t>
      </w:r>
      <w:r>
        <w:t xml:space="preserve">future </w:t>
      </w:r>
      <w:r w:rsidRPr="00E30F1E">
        <w:t xml:space="preserve">decisions involving river impoundment </w:t>
      </w:r>
      <w:r w:rsidR="00E22A4C" w:rsidRPr="00E30F1E">
        <w:t>draw</w:t>
      </w:r>
      <w:r w:rsidR="00E22A4C">
        <w:t>downs</w:t>
      </w:r>
      <w:r w:rsidRPr="00E30F1E">
        <w:t xml:space="preserve"> and dam re</w:t>
      </w:r>
      <w:r w:rsidR="006C7471">
        <w:t>movals.</w:t>
      </w:r>
    </w:p>
    <w:p w14:paraId="4A0DDCC4" w14:textId="77777777" w:rsidR="00F46DB8" w:rsidRPr="00F46DB8" w:rsidRDefault="00F46DB8" w:rsidP="00982449">
      <w:pPr>
        <w:pStyle w:val="Heading4"/>
      </w:pPr>
      <w:r w:rsidRPr="00F46DB8">
        <w:t>Impoundment Drawdowns</w:t>
      </w:r>
    </w:p>
    <w:p w14:paraId="10DB3814" w14:textId="6FE8C3DA" w:rsidR="00F46DB8" w:rsidRDefault="00F46DB8" w:rsidP="00982449">
      <w:pPr>
        <w:pStyle w:val="Normal22"/>
      </w:pPr>
      <w:r w:rsidRPr="00E30F1E">
        <w:t xml:space="preserve">Impoundment drawdown </w:t>
      </w:r>
      <w:r w:rsidR="006C7471">
        <w:t xml:space="preserve">may be used for </w:t>
      </w:r>
      <w:r w:rsidRPr="00E30F1E">
        <w:t>conducting repairs on an unsafe dam, controlling invasive species, or enhanc</w:t>
      </w:r>
      <w:r w:rsidR="006C7471">
        <w:t>ing fish and wildlife habitat</w:t>
      </w:r>
      <w:r w:rsidRPr="00E30F1E">
        <w:t xml:space="preserve">. </w:t>
      </w:r>
      <w:r>
        <w:t xml:space="preserve">In </w:t>
      </w:r>
      <w:r w:rsidR="00BB56C6">
        <w:t>Lake Montello</w:t>
      </w:r>
      <w:r>
        <w:t xml:space="preserve">, a </w:t>
      </w:r>
      <w:r w:rsidR="00E22A4C">
        <w:t>drawdown</w:t>
      </w:r>
      <w:r>
        <w:t xml:space="preserve"> was conducted</w:t>
      </w:r>
      <w:r w:rsidR="006C7471">
        <w:t xml:space="preserve"> in </w:t>
      </w:r>
      <w:r>
        <w:t>win</w:t>
      </w:r>
      <w:r w:rsidR="006C7471">
        <w:t>ter 2002-03</w:t>
      </w:r>
      <w:r>
        <w:t xml:space="preserve"> to control weed growth. </w:t>
      </w:r>
      <w:r w:rsidRPr="00E30F1E">
        <w:t xml:space="preserve">Emergency drawdowns typically occur when a dam is in need of immediate repair for safety reasons. In non-emergency cases, the drawdown should follow a certain process. The drawdown is typically initiated by the dam owner, the WisDNR, or a lake district or association. Where there are formally established water levels, WisDNR is required to conduct an Environmental Assessment prior to the drawdown. The Environmental Assessment includes a consideration of fisheries, wildlife, endangered resources, vegetation, and a broad range of other potential impacts, and management alternatives. Based on the Environmental Assessment and the results of the public meeting, the drawdown activity may be approved or denied. The </w:t>
      </w:r>
      <w:r>
        <w:t>City</w:t>
      </w:r>
      <w:r w:rsidR="006C7471">
        <w:t xml:space="preserve"> </w:t>
      </w:r>
      <w:r w:rsidRPr="00E30F1E">
        <w:t>has several opportunities to get in</w:t>
      </w:r>
      <w:r w:rsidR="006C7471">
        <w:t>volved in any future</w:t>
      </w:r>
      <w:r w:rsidRPr="00E30F1E">
        <w:t xml:space="preserve"> impoundment drawdown process:</w:t>
      </w:r>
    </w:p>
    <w:p w14:paraId="450307D2" w14:textId="77777777" w:rsidR="00F46DB8" w:rsidRPr="00E30F1E" w:rsidRDefault="008E3D2B" w:rsidP="00A70720">
      <w:pPr>
        <w:pStyle w:val="Normal22"/>
        <w:numPr>
          <w:ilvl w:val="0"/>
          <w:numId w:val="55"/>
        </w:numPr>
        <w:tabs>
          <w:tab w:val="clear" w:pos="1800"/>
          <w:tab w:val="left" w:pos="1080"/>
          <w:tab w:val="num" w:pos="1980"/>
        </w:tabs>
        <w:ind w:left="1080"/>
      </w:pPr>
      <w:r>
        <w:rPr>
          <w:noProof/>
        </w:rPr>
        <mc:AlternateContent>
          <mc:Choice Requires="wps">
            <w:drawing>
              <wp:anchor distT="0" distB="0" distL="114300" distR="114300" simplePos="0" relativeHeight="251674112" behindDoc="0" locked="0" layoutInCell="1" allowOverlap="1" wp14:anchorId="0A14B28F" wp14:editId="67D893A4">
                <wp:simplePos x="0" y="0"/>
                <wp:positionH relativeFrom="column">
                  <wp:posOffset>3480435</wp:posOffset>
                </wp:positionH>
                <wp:positionV relativeFrom="paragraph">
                  <wp:posOffset>-178435</wp:posOffset>
                </wp:positionV>
                <wp:extent cx="2395855" cy="8007985"/>
                <wp:effectExtent l="0" t="0" r="17145" b="18415"/>
                <wp:wrapSquare wrapText="bothSides"/>
                <wp:docPr id="3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8007985"/>
                        </a:xfrm>
                        <a:prstGeom prst="rect">
                          <a:avLst/>
                        </a:prstGeom>
                        <a:solidFill>
                          <a:srgbClr val="C0C0C0"/>
                        </a:solidFill>
                        <a:ln w="9525">
                          <a:solidFill>
                            <a:srgbClr val="000000"/>
                          </a:solidFill>
                          <a:miter lim="800000"/>
                          <a:headEnd/>
                          <a:tailEnd/>
                        </a:ln>
                      </wps:spPr>
                      <wps:txbx>
                        <w:txbxContent>
                          <w:p w14:paraId="12C1F587" w14:textId="77777777" w:rsidR="00542D69" w:rsidRPr="00F67C59" w:rsidRDefault="00542D69" w:rsidP="00045B64">
                            <w:pPr>
                              <w:jc w:val="center"/>
                              <w:rPr>
                                <w:rFonts w:ascii="Century Gothic" w:hAnsi="Century Gothic"/>
                                <w:b/>
                                <w:sz w:val="20"/>
                              </w:rPr>
                            </w:pPr>
                            <w:r w:rsidRPr="00F67C59">
                              <w:rPr>
                                <w:rFonts w:ascii="Century Gothic" w:hAnsi="Century Gothic"/>
                                <w:b/>
                                <w:sz w:val="20"/>
                              </w:rPr>
                              <w:t>Dam Repair and Removal Process in Wisconsin</w:t>
                            </w:r>
                          </w:p>
                          <w:p w14:paraId="35F4F716" w14:textId="77777777" w:rsidR="00542D69" w:rsidRPr="00F67C59" w:rsidRDefault="00542D69" w:rsidP="00045B64">
                            <w:pPr>
                              <w:spacing w:after="60"/>
                              <w:rPr>
                                <w:sz w:val="20"/>
                              </w:rPr>
                            </w:pPr>
                            <w:r w:rsidRPr="00F67C59">
                              <w:rPr>
                                <w:sz w:val="20"/>
                              </w:rPr>
                              <w:t xml:space="preserve">Wisconsin communities have several options for getting involved in a dam repair or removal process, such as. </w:t>
                            </w:r>
                          </w:p>
                          <w:p w14:paraId="11B7E5EE"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Pursuing assistance from the WisDNR to develop a </w:t>
                            </w:r>
                            <w:r w:rsidRPr="00F67C59">
                              <w:rPr>
                                <w:b/>
                                <w:sz w:val="20"/>
                                <w:u w:val="single"/>
                              </w:rPr>
                              <w:t>Removal Plan</w:t>
                            </w:r>
                            <w:r w:rsidRPr="00F67C59">
                              <w:rPr>
                                <w:sz w:val="20"/>
                              </w:rPr>
                              <w:t xml:space="preserve">. As part of this plan, the DNR can work with the community to establish a re-vegetation plan and reconstruct channels. Some communities have created extensive park areas with trails, canoe launches, athletic fields, and other public amenities. </w:t>
                            </w:r>
                          </w:p>
                          <w:p w14:paraId="56FC9441"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Engaging in community visioning and public involvement to </w:t>
                            </w:r>
                            <w:r w:rsidRPr="00F67C59">
                              <w:rPr>
                                <w:b/>
                                <w:sz w:val="20"/>
                                <w:u w:val="single"/>
                              </w:rPr>
                              <w:t>create a forum for discussion</w:t>
                            </w:r>
                            <w:r w:rsidRPr="00F67C59">
                              <w:rPr>
                                <w:sz w:val="20"/>
                              </w:rPr>
                              <w:t xml:space="preserve"> of the dam removal and a cooperative, future-oriented approach to planning for the site</w:t>
                            </w:r>
                          </w:p>
                          <w:p w14:paraId="32D075AE"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Using dam removal to </w:t>
                            </w:r>
                            <w:r w:rsidRPr="00F67C59">
                              <w:rPr>
                                <w:b/>
                                <w:sz w:val="20"/>
                                <w:u w:val="single"/>
                              </w:rPr>
                              <w:t>spur revitalization efforts</w:t>
                            </w:r>
                            <w:r w:rsidRPr="00F67C59">
                              <w:rPr>
                                <w:sz w:val="20"/>
                              </w:rPr>
                              <w:t xml:space="preserve"> including river-related development such as wayside parks, a river walkway, and the revitalization of their riverside historic district. </w:t>
                            </w:r>
                          </w:p>
                          <w:p w14:paraId="023F558D" w14:textId="77777777" w:rsidR="00542D69" w:rsidRPr="00F67C59" w:rsidRDefault="00542D69" w:rsidP="00045B64">
                            <w:pPr>
                              <w:spacing w:after="60"/>
                              <w:rPr>
                                <w:sz w:val="20"/>
                              </w:rPr>
                            </w:pPr>
                            <w:r w:rsidRPr="00F67C59">
                              <w:rPr>
                                <w:sz w:val="20"/>
                              </w:rPr>
                              <w:t>State, and federal resources for dam removal and associated local improvements that communities can pursue include:</w:t>
                            </w:r>
                          </w:p>
                          <w:p w14:paraId="52C1C4AF" w14:textId="77777777" w:rsidR="00542D69" w:rsidRPr="00D851E3" w:rsidRDefault="00542D69" w:rsidP="00045B64">
                            <w:pPr>
                              <w:numPr>
                                <w:ilvl w:val="0"/>
                                <w:numId w:val="94"/>
                              </w:numPr>
                              <w:tabs>
                                <w:tab w:val="clear" w:pos="360"/>
                                <w:tab w:val="left" w:pos="180"/>
                                <w:tab w:val="num" w:pos="540"/>
                                <w:tab w:val="left" w:pos="630"/>
                              </w:tabs>
                              <w:spacing w:after="60"/>
                              <w:ind w:left="180" w:hanging="180"/>
                              <w:rPr>
                                <w:sz w:val="20"/>
                              </w:rPr>
                            </w:pPr>
                            <w:r w:rsidRPr="00D851E3">
                              <w:rPr>
                                <w:b/>
                                <w:sz w:val="20"/>
                                <w:u w:val="single"/>
                              </w:rPr>
                              <w:t>Municipal Dam Grant Program</w:t>
                            </w:r>
                            <w:r w:rsidRPr="00D851E3">
                              <w:rPr>
                                <w:sz w:val="20"/>
                              </w:rPr>
                              <w:t>, which funds a maximum of 50% of eligible engineering and construction costs for dam maintenance, repair, modification or abandonment, or removal up to a maximum of $400,000. Funding is only available for municipally owned dams and is prioritized by the size of the dam, downstream hazard rating, downstream zoning, dam repair costs, the financial need of the community, and stream navigability.</w:t>
                            </w:r>
                          </w:p>
                          <w:p w14:paraId="6EA34BD5" w14:textId="0178F5E6" w:rsidR="00542D69" w:rsidRPr="003A5A36" w:rsidRDefault="00542D69" w:rsidP="00045B64">
                            <w:pPr>
                              <w:numPr>
                                <w:ilvl w:val="0"/>
                                <w:numId w:val="94"/>
                              </w:numPr>
                              <w:tabs>
                                <w:tab w:val="clear" w:pos="360"/>
                                <w:tab w:val="left" w:pos="180"/>
                                <w:tab w:val="num" w:pos="540"/>
                                <w:tab w:val="left" w:pos="630"/>
                              </w:tabs>
                              <w:spacing w:after="60"/>
                              <w:ind w:left="180" w:hanging="180"/>
                            </w:pPr>
                            <w:r w:rsidRPr="00D851E3">
                              <w:rPr>
                                <w:b/>
                                <w:sz w:val="20"/>
                                <w:u w:val="single"/>
                              </w:rPr>
                              <w:t>Dam Removal Grant Program</w:t>
                            </w:r>
                            <w:r w:rsidRPr="00D851E3">
                              <w:rPr>
                                <w:sz w:val="20"/>
                              </w:rPr>
                              <w:t>, which assists communities, public inland lake protection and rehabilitation districts, and private dam owners to remove small or abandoned dams. The WisDNR will fund 100% of eligible project costs, with a maximum grant award of $50,000. Eligible project costs include labor, materials, and equipment directly</w:t>
                            </w:r>
                            <w:r>
                              <w:rPr>
                                <w:sz w:val="20"/>
                              </w:rPr>
                              <w:t xml:space="preserve"> related to planning the removal, the dam removal, and</w:t>
                            </w:r>
                            <w:r w:rsidRPr="00D851E3">
                              <w:rPr>
                                <w:sz w:val="20"/>
                              </w:rPr>
                              <w:t xml:space="preserve"> restoration of the impoundment</w:t>
                            </w:r>
                            <w:r w:rsidRPr="003A5A36">
                              <w:t>.</w:t>
                            </w:r>
                          </w:p>
                          <w:p w14:paraId="09A12E8E" w14:textId="187E1CBF" w:rsidR="00542D69" w:rsidRPr="00F67C59" w:rsidRDefault="00542D69" w:rsidP="00045B64">
                            <w:pPr>
                              <w:numPr>
                                <w:ilvl w:val="0"/>
                                <w:numId w:val="94"/>
                              </w:numPr>
                              <w:tabs>
                                <w:tab w:val="clear" w:pos="360"/>
                                <w:tab w:val="left" w:pos="180"/>
                                <w:tab w:val="num" w:pos="540"/>
                                <w:tab w:val="left" w:pos="630"/>
                              </w:tabs>
                              <w:ind w:left="180" w:hanging="180"/>
                              <w:rPr>
                                <w:sz w:val="20"/>
                              </w:rPr>
                            </w:pPr>
                            <w:r w:rsidRPr="00F67C59">
                              <w:rPr>
                                <w:sz w:val="20"/>
                              </w:rPr>
                              <w:t xml:space="preserve">State Assistance is available through the </w:t>
                            </w:r>
                            <w:r w:rsidRPr="00F67C59">
                              <w:rPr>
                                <w:b/>
                                <w:sz w:val="20"/>
                                <w:u w:val="single"/>
                              </w:rPr>
                              <w:t>Wisconsin Stewardship Program</w:t>
                            </w:r>
                            <w:r w:rsidRPr="00F67C59">
                              <w:rPr>
                                <w:sz w:val="20"/>
                              </w:rPr>
                              <w:t xml:space="preserve"> for improvements associated with dam removal</w:t>
                            </w:r>
                            <w:r>
                              <w:rPr>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4B28F" id="Text Box 125" o:spid="_x0000_s1034" type="#_x0000_t202" style="position:absolute;left:0;text-align:left;margin-left:274.05pt;margin-top:-14.05pt;width:188.65pt;height:630.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" fillcolor="silver">
                <v:textbox>
                  <w:txbxContent>
                    <w:p w14:paraId="12C1F587" w14:textId="77777777" w:rsidR="00542D69" w:rsidRPr="00F67C59" w:rsidRDefault="00542D69" w:rsidP="00045B64">
                      <w:pPr>
                        <w:jc w:val="center"/>
                        <w:rPr>
                          <w:rFonts w:ascii="Century Gothic" w:hAnsi="Century Gothic"/>
                          <w:b/>
                          <w:sz w:val="20"/>
                        </w:rPr>
                      </w:pPr>
                      <w:r w:rsidRPr="00F67C59">
                        <w:rPr>
                          <w:rFonts w:ascii="Century Gothic" w:hAnsi="Century Gothic"/>
                          <w:b/>
                          <w:sz w:val="20"/>
                        </w:rPr>
                        <w:t>Dam Repair and Removal Process in Wisconsin</w:t>
                      </w:r>
                    </w:p>
                    <w:p w14:paraId="35F4F716" w14:textId="77777777" w:rsidR="00542D69" w:rsidRPr="00F67C59" w:rsidRDefault="00542D69" w:rsidP="00045B64">
                      <w:pPr>
                        <w:spacing w:after="60"/>
                        <w:rPr>
                          <w:sz w:val="20"/>
                        </w:rPr>
                      </w:pPr>
                      <w:r w:rsidRPr="00F67C59">
                        <w:rPr>
                          <w:sz w:val="20"/>
                        </w:rPr>
                        <w:t xml:space="preserve">Wisconsin communities have several options for getting involved in a dam repair or removal process, such as. </w:t>
                      </w:r>
                    </w:p>
                    <w:p w14:paraId="11B7E5EE"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Pursuing assistance from the WisDNR to develop a </w:t>
                      </w:r>
                      <w:r w:rsidRPr="00F67C59">
                        <w:rPr>
                          <w:b/>
                          <w:sz w:val="20"/>
                          <w:u w:val="single"/>
                        </w:rPr>
                        <w:t>Removal Plan</w:t>
                      </w:r>
                      <w:r w:rsidRPr="00F67C59">
                        <w:rPr>
                          <w:sz w:val="20"/>
                        </w:rPr>
                        <w:t xml:space="preserve">. As part of this plan, the DNR can work with the community to establish a re-vegetation plan and reconstruct channels. Some communities have created extensive park areas with trails, canoe launches, athletic fields, and other public amenities. </w:t>
                      </w:r>
                    </w:p>
                    <w:p w14:paraId="56FC9441"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Engaging in community visioning and public involvement to </w:t>
                      </w:r>
                      <w:r w:rsidRPr="00F67C59">
                        <w:rPr>
                          <w:b/>
                          <w:sz w:val="20"/>
                          <w:u w:val="single"/>
                        </w:rPr>
                        <w:t>create a forum for discussion</w:t>
                      </w:r>
                      <w:r w:rsidRPr="00F67C59">
                        <w:rPr>
                          <w:sz w:val="20"/>
                        </w:rPr>
                        <w:t xml:space="preserve"> of the dam removal and a cooperative, future-oriented approach to planning for the site</w:t>
                      </w:r>
                    </w:p>
                    <w:p w14:paraId="32D075AE" w14:textId="77777777" w:rsidR="00542D69" w:rsidRPr="00F67C59" w:rsidRDefault="00542D69" w:rsidP="00045B64">
                      <w:pPr>
                        <w:numPr>
                          <w:ilvl w:val="0"/>
                          <w:numId w:val="93"/>
                        </w:numPr>
                        <w:tabs>
                          <w:tab w:val="clear" w:pos="360"/>
                          <w:tab w:val="left" w:pos="180"/>
                          <w:tab w:val="num" w:pos="450"/>
                        </w:tabs>
                        <w:spacing w:after="60"/>
                        <w:ind w:left="180" w:hanging="180"/>
                        <w:rPr>
                          <w:sz w:val="20"/>
                        </w:rPr>
                      </w:pPr>
                      <w:r w:rsidRPr="00F67C59">
                        <w:rPr>
                          <w:sz w:val="20"/>
                        </w:rPr>
                        <w:t xml:space="preserve">Using dam removal to </w:t>
                      </w:r>
                      <w:r w:rsidRPr="00F67C59">
                        <w:rPr>
                          <w:b/>
                          <w:sz w:val="20"/>
                          <w:u w:val="single"/>
                        </w:rPr>
                        <w:t>spur revitalization efforts</w:t>
                      </w:r>
                      <w:r w:rsidRPr="00F67C59">
                        <w:rPr>
                          <w:sz w:val="20"/>
                        </w:rPr>
                        <w:t xml:space="preserve"> including river-related development such as wayside parks, a river walkway, and the revitalization of their riverside historic district. </w:t>
                      </w:r>
                    </w:p>
                    <w:p w14:paraId="023F558D" w14:textId="77777777" w:rsidR="00542D69" w:rsidRPr="00F67C59" w:rsidRDefault="00542D69" w:rsidP="00045B64">
                      <w:pPr>
                        <w:spacing w:after="60"/>
                        <w:rPr>
                          <w:sz w:val="20"/>
                        </w:rPr>
                      </w:pPr>
                      <w:r w:rsidRPr="00F67C59">
                        <w:rPr>
                          <w:sz w:val="20"/>
                        </w:rPr>
                        <w:t>State, and federal resources for dam removal and associated local improvements that communities can pursue include:</w:t>
                      </w:r>
                    </w:p>
                    <w:p w14:paraId="52C1C4AF" w14:textId="77777777" w:rsidR="00542D69" w:rsidRPr="00D851E3" w:rsidRDefault="00542D69" w:rsidP="00045B64">
                      <w:pPr>
                        <w:numPr>
                          <w:ilvl w:val="0"/>
                          <w:numId w:val="94"/>
                        </w:numPr>
                        <w:tabs>
                          <w:tab w:val="clear" w:pos="360"/>
                          <w:tab w:val="left" w:pos="180"/>
                          <w:tab w:val="num" w:pos="540"/>
                          <w:tab w:val="left" w:pos="630"/>
                        </w:tabs>
                        <w:spacing w:after="60"/>
                        <w:ind w:left="180" w:hanging="180"/>
                        <w:rPr>
                          <w:sz w:val="20"/>
                        </w:rPr>
                      </w:pPr>
                      <w:r w:rsidRPr="00D851E3">
                        <w:rPr>
                          <w:b/>
                          <w:sz w:val="20"/>
                          <w:u w:val="single"/>
                        </w:rPr>
                        <w:t>Municipal Dam Grant Program</w:t>
                      </w:r>
                      <w:r w:rsidRPr="00D851E3">
                        <w:rPr>
                          <w:sz w:val="20"/>
                        </w:rPr>
                        <w:t>, which funds a maximum of 50% of eligible engineering and construction costs for dam maintenance, repair, modification or abandonment, or removal up to a maximum of $400,000. Funding is only available for municipally owned dams and is prioritized by the size of the dam, downstream hazard rating, downstream zoning, dam repair costs, the financial need of the community, and stream navigability.</w:t>
                      </w:r>
                    </w:p>
                    <w:p w14:paraId="6EA34BD5" w14:textId="0178F5E6" w:rsidR="00542D69" w:rsidRPr="003A5A36" w:rsidRDefault="00542D69" w:rsidP="00045B64">
                      <w:pPr>
                        <w:numPr>
                          <w:ilvl w:val="0"/>
                          <w:numId w:val="94"/>
                        </w:numPr>
                        <w:tabs>
                          <w:tab w:val="clear" w:pos="360"/>
                          <w:tab w:val="left" w:pos="180"/>
                          <w:tab w:val="num" w:pos="540"/>
                          <w:tab w:val="left" w:pos="630"/>
                        </w:tabs>
                        <w:spacing w:after="60"/>
                        <w:ind w:left="180" w:hanging="180"/>
                      </w:pPr>
                      <w:r w:rsidRPr="00D851E3">
                        <w:rPr>
                          <w:b/>
                          <w:sz w:val="20"/>
                          <w:u w:val="single"/>
                        </w:rPr>
                        <w:t>Dam Removal Grant Program</w:t>
                      </w:r>
                      <w:r w:rsidRPr="00D851E3">
                        <w:rPr>
                          <w:sz w:val="20"/>
                        </w:rPr>
                        <w:t>, which assists communities, public inland lake protection and rehabilitation districts, and private dam owners to remove small or abandoned dams. The WisDNR will fund 100% of eligible project costs, with a maximum grant award of $50,000. Eligible project costs include labor, materials, and equipment directly</w:t>
                      </w:r>
                      <w:r>
                        <w:rPr>
                          <w:sz w:val="20"/>
                        </w:rPr>
                        <w:t xml:space="preserve"> related to planning the removal, the dam removal, and</w:t>
                      </w:r>
                      <w:r w:rsidRPr="00D851E3">
                        <w:rPr>
                          <w:sz w:val="20"/>
                        </w:rPr>
                        <w:t xml:space="preserve"> restoration of the impoundment</w:t>
                      </w:r>
                      <w:r w:rsidRPr="003A5A36">
                        <w:t>.</w:t>
                      </w:r>
                    </w:p>
                    <w:p w14:paraId="09A12E8E" w14:textId="187E1CBF" w:rsidR="00542D69" w:rsidRPr="00F67C59" w:rsidRDefault="00542D69" w:rsidP="00045B64">
                      <w:pPr>
                        <w:numPr>
                          <w:ilvl w:val="0"/>
                          <w:numId w:val="94"/>
                        </w:numPr>
                        <w:tabs>
                          <w:tab w:val="clear" w:pos="360"/>
                          <w:tab w:val="left" w:pos="180"/>
                          <w:tab w:val="num" w:pos="540"/>
                          <w:tab w:val="left" w:pos="630"/>
                        </w:tabs>
                        <w:ind w:left="180" w:hanging="180"/>
                        <w:rPr>
                          <w:sz w:val="20"/>
                        </w:rPr>
                      </w:pPr>
                      <w:r w:rsidRPr="00F67C59">
                        <w:rPr>
                          <w:sz w:val="20"/>
                        </w:rPr>
                        <w:t xml:space="preserve">State Assistance is available through the </w:t>
                      </w:r>
                      <w:r w:rsidRPr="00F67C59">
                        <w:rPr>
                          <w:b/>
                          <w:sz w:val="20"/>
                          <w:u w:val="single"/>
                        </w:rPr>
                        <w:t>Wisconsin Stewardship Program</w:t>
                      </w:r>
                      <w:r w:rsidRPr="00F67C59">
                        <w:rPr>
                          <w:sz w:val="20"/>
                        </w:rPr>
                        <w:t xml:space="preserve"> for improvements associated with dam removal</w:t>
                      </w:r>
                      <w:r>
                        <w:rPr>
                          <w:sz w:val="20"/>
                        </w:rPr>
                        <w:t>.</w:t>
                      </w:r>
                    </w:p>
                  </w:txbxContent>
                </v:textbox>
                <w10:wrap type="square"/>
              </v:shape>
            </w:pict>
          </mc:Fallback>
        </mc:AlternateContent>
      </w:r>
      <w:r w:rsidR="00F46DB8" w:rsidRPr="00E30F1E">
        <w:t xml:space="preserve">Landowners, lake associations, or lake districts may </w:t>
      </w:r>
      <w:r w:rsidR="00F46DB8" w:rsidRPr="00E30F1E">
        <w:rPr>
          <w:u w:val="single"/>
        </w:rPr>
        <w:t>initiate</w:t>
      </w:r>
      <w:r w:rsidR="00F46DB8" w:rsidRPr="00E30F1E">
        <w:t xml:space="preserve"> a drawdown for dam repair, habitat enhancement, or lake management purposes</w:t>
      </w:r>
    </w:p>
    <w:p w14:paraId="204FD1BE" w14:textId="77777777" w:rsidR="00F46DB8" w:rsidRPr="00E30F1E" w:rsidRDefault="00F46DB8" w:rsidP="00A70720">
      <w:pPr>
        <w:pStyle w:val="Normal22"/>
        <w:numPr>
          <w:ilvl w:val="0"/>
          <w:numId w:val="55"/>
        </w:numPr>
        <w:tabs>
          <w:tab w:val="clear" w:pos="1800"/>
          <w:tab w:val="left" w:pos="1080"/>
          <w:tab w:val="num" w:pos="1980"/>
        </w:tabs>
        <w:ind w:left="1080"/>
      </w:pPr>
      <w:r w:rsidRPr="00E30F1E">
        <w:t xml:space="preserve">Individuals and organizations can </w:t>
      </w:r>
      <w:r w:rsidRPr="00E30F1E">
        <w:rPr>
          <w:u w:val="single"/>
        </w:rPr>
        <w:t>review and comment</w:t>
      </w:r>
      <w:r w:rsidRPr="00E30F1E">
        <w:t xml:space="preserve"> on the WisDNR’s Environmental Assessment.</w:t>
      </w:r>
      <w:r w:rsidR="004D4472">
        <w:t xml:space="preserve"> </w:t>
      </w:r>
      <w:r w:rsidRPr="00E30F1E">
        <w:t>In cases where an Environmental Assessment is not required, comments from local groups, communities, and individuals are encouraged via WisDNR staff</w:t>
      </w:r>
    </w:p>
    <w:p w14:paraId="312E2052" w14:textId="77777777" w:rsidR="00F46DB8" w:rsidRPr="00E30F1E" w:rsidRDefault="00F46DB8" w:rsidP="00A70720">
      <w:pPr>
        <w:pStyle w:val="Normal22"/>
        <w:numPr>
          <w:ilvl w:val="0"/>
          <w:numId w:val="55"/>
        </w:numPr>
        <w:tabs>
          <w:tab w:val="clear" w:pos="1800"/>
          <w:tab w:val="left" w:pos="1080"/>
          <w:tab w:val="num" w:pos="1980"/>
        </w:tabs>
        <w:ind w:left="1080"/>
      </w:pPr>
      <w:r w:rsidRPr="00E30F1E">
        <w:rPr>
          <w:u w:val="single"/>
        </w:rPr>
        <w:t xml:space="preserve">Attend </w:t>
      </w:r>
      <w:r w:rsidRPr="00E30F1E">
        <w:t>and</w:t>
      </w:r>
      <w:r w:rsidRPr="00E30F1E">
        <w:rPr>
          <w:u w:val="single"/>
        </w:rPr>
        <w:t xml:space="preserve"> provide feedback</w:t>
      </w:r>
      <w:r w:rsidRPr="00E30F1E">
        <w:t xml:space="preserve"> at the required public meeting and/or hearing</w:t>
      </w:r>
    </w:p>
    <w:p w14:paraId="519AA967" w14:textId="77777777" w:rsidR="00F46DB8" w:rsidRPr="00F46DB8" w:rsidRDefault="00F46DB8" w:rsidP="00982449">
      <w:pPr>
        <w:pStyle w:val="Heading4"/>
      </w:pPr>
      <w:r w:rsidRPr="00F46DB8">
        <w:t>Dam Repair or Removal</w:t>
      </w:r>
    </w:p>
    <w:p w14:paraId="3561B66D" w14:textId="77777777" w:rsidR="00F46DB8" w:rsidRPr="00E30F1E" w:rsidRDefault="00F46DB8" w:rsidP="00982449">
      <w:pPr>
        <w:pStyle w:val="Normal22"/>
      </w:pPr>
      <w:r w:rsidRPr="00E30F1E">
        <w:t>Over the planning period, any change in water surface level or water flow due to dam repair or removal can have significant impacts not only the water resource, but also the enjoyment and use of the resource by local residents and visitors.</w:t>
      </w:r>
      <w:r w:rsidR="004D4472">
        <w:t xml:space="preserve"> </w:t>
      </w:r>
      <w:r w:rsidRPr="00E30F1E">
        <w:t xml:space="preserve">This </w:t>
      </w:r>
      <w:r w:rsidRPr="00E30F1E">
        <w:rPr>
          <w:i/>
        </w:rPr>
        <w:t>Plan</w:t>
      </w:r>
      <w:r w:rsidRPr="00E30F1E">
        <w:t xml:space="preserve"> recommends that the </w:t>
      </w:r>
      <w:r>
        <w:t>City</w:t>
      </w:r>
      <w:r w:rsidRPr="00E30F1E">
        <w:t xml:space="preserve"> request notification in order to remain involved in any decisions involving dam maintenance, repair, or removal</w:t>
      </w:r>
      <w:r>
        <w:t>.</w:t>
      </w:r>
    </w:p>
    <w:p w14:paraId="00A03D8E" w14:textId="77777777" w:rsidR="00F46DB8" w:rsidRPr="00E30F1E" w:rsidRDefault="00F46DB8" w:rsidP="00982449">
      <w:pPr>
        <w:pStyle w:val="Normal22"/>
      </w:pPr>
      <w:r w:rsidRPr="00E30F1E">
        <w:t xml:space="preserve">When repair is deemed less desirable from a financial, safety or ecological standpoint, dam removal may be an option. Decisions to remove or repair </w:t>
      </w:r>
      <w:r>
        <w:t xml:space="preserve">any </w:t>
      </w:r>
      <w:r w:rsidRPr="00E30F1E">
        <w:t>dam should be based on a careful analysis of economic, social, and environmental factors. The decision to remove an unsafe or abandoned dam can be made only after an established protocol is followed. This process generally consists of:</w:t>
      </w:r>
    </w:p>
    <w:p w14:paraId="1E662EC7" w14:textId="77777777" w:rsidR="00F46DB8" w:rsidRPr="00E30F1E" w:rsidRDefault="00F46DB8" w:rsidP="00A70720">
      <w:pPr>
        <w:pStyle w:val="Normal22"/>
        <w:numPr>
          <w:ilvl w:val="0"/>
          <w:numId w:val="56"/>
        </w:numPr>
        <w:tabs>
          <w:tab w:val="clear" w:pos="1800"/>
          <w:tab w:val="left" w:pos="1080"/>
          <w:tab w:val="num" w:pos="1890"/>
        </w:tabs>
        <w:spacing w:after="0"/>
        <w:ind w:left="1080"/>
      </w:pPr>
      <w:r w:rsidRPr="00E30F1E">
        <w:t>Inspection of dam by a certified engineer</w:t>
      </w:r>
    </w:p>
    <w:p w14:paraId="511D58FE" w14:textId="77777777" w:rsidR="00F46DB8" w:rsidRPr="00E30F1E" w:rsidRDefault="00F46DB8" w:rsidP="00A70720">
      <w:pPr>
        <w:pStyle w:val="Normal22"/>
        <w:numPr>
          <w:ilvl w:val="0"/>
          <w:numId w:val="56"/>
        </w:numPr>
        <w:tabs>
          <w:tab w:val="clear" w:pos="1800"/>
          <w:tab w:val="left" w:pos="1080"/>
          <w:tab w:val="num" w:pos="1890"/>
        </w:tabs>
        <w:spacing w:after="0"/>
        <w:ind w:left="1080"/>
      </w:pPr>
      <w:r w:rsidRPr="00E30F1E">
        <w:t>Contact and notification to dam owner of any problems or hazards that exist</w:t>
      </w:r>
    </w:p>
    <w:p w14:paraId="6DEBDF4D" w14:textId="77777777" w:rsidR="00F46DB8" w:rsidRPr="00E30F1E" w:rsidRDefault="00F46DB8" w:rsidP="00A70720">
      <w:pPr>
        <w:pStyle w:val="Normal22"/>
        <w:numPr>
          <w:ilvl w:val="0"/>
          <w:numId w:val="56"/>
        </w:numPr>
        <w:tabs>
          <w:tab w:val="clear" w:pos="1800"/>
          <w:tab w:val="left" w:pos="1080"/>
          <w:tab w:val="num" w:pos="1890"/>
        </w:tabs>
        <w:spacing w:after="0"/>
        <w:ind w:left="1080"/>
      </w:pPr>
      <w:r w:rsidRPr="00E30F1E">
        <w:t>An official order to repair the dam to meet standards, or dam removal</w:t>
      </w:r>
    </w:p>
    <w:p w14:paraId="0CE27906" w14:textId="77777777" w:rsidR="00F46DB8" w:rsidRPr="00E30F1E" w:rsidRDefault="00F46DB8" w:rsidP="00A70720">
      <w:pPr>
        <w:pStyle w:val="Normal22"/>
        <w:numPr>
          <w:ilvl w:val="0"/>
          <w:numId w:val="56"/>
        </w:numPr>
        <w:tabs>
          <w:tab w:val="clear" w:pos="1800"/>
          <w:tab w:val="left" w:pos="1080"/>
          <w:tab w:val="num" w:pos="1890"/>
        </w:tabs>
        <w:spacing w:after="0"/>
        <w:ind w:left="1080"/>
      </w:pPr>
      <w:r w:rsidRPr="00E30F1E">
        <w:t>Public information session</w:t>
      </w:r>
    </w:p>
    <w:p w14:paraId="67498BF5" w14:textId="77777777" w:rsidR="00F46DB8" w:rsidRPr="00E30F1E" w:rsidRDefault="00F46DB8" w:rsidP="00A70720">
      <w:pPr>
        <w:pStyle w:val="Normal22"/>
        <w:numPr>
          <w:ilvl w:val="0"/>
          <w:numId w:val="56"/>
        </w:numPr>
        <w:tabs>
          <w:tab w:val="clear" w:pos="1800"/>
          <w:tab w:val="left" w:pos="1080"/>
          <w:tab w:val="num" w:pos="1890"/>
        </w:tabs>
        <w:spacing w:after="0"/>
        <w:ind w:left="1080"/>
      </w:pPr>
      <w:r w:rsidRPr="00E30F1E">
        <w:t xml:space="preserve">Notification and/or opportunity for public hearing prior to WisDNR action </w:t>
      </w:r>
    </w:p>
    <w:p w14:paraId="0B8B195D" w14:textId="77777777" w:rsidR="00F46DB8" w:rsidRPr="00E30F1E" w:rsidRDefault="00F46DB8" w:rsidP="00A70720">
      <w:pPr>
        <w:pStyle w:val="Normal22"/>
        <w:numPr>
          <w:ilvl w:val="0"/>
          <w:numId w:val="56"/>
        </w:numPr>
        <w:tabs>
          <w:tab w:val="clear" w:pos="1800"/>
          <w:tab w:val="left" w:pos="1080"/>
          <w:tab w:val="num" w:pos="1890"/>
        </w:tabs>
        <w:ind w:left="1080"/>
      </w:pPr>
      <w:r w:rsidRPr="00E30F1E">
        <w:t>If dam removal is pursued, an Environmental Assessment or Environmental Impact Statement may be required</w:t>
      </w:r>
    </w:p>
    <w:p w14:paraId="7258B2B7" w14:textId="77777777" w:rsidR="00F46DB8" w:rsidRPr="00F46DB8" w:rsidRDefault="00F46DB8" w:rsidP="00F46DB8">
      <w:pPr>
        <w:ind w:left="720"/>
        <w:rPr>
          <w:szCs w:val="22"/>
        </w:rPr>
      </w:pPr>
      <w:r w:rsidRPr="00E30F1E">
        <w:t xml:space="preserve">The </w:t>
      </w:r>
      <w:r>
        <w:t>City</w:t>
      </w:r>
      <w:r w:rsidRPr="00E30F1E">
        <w:t xml:space="preserve"> should work closely with the </w:t>
      </w:r>
      <w:r w:rsidR="008720ED">
        <w:t xml:space="preserve">Town </w:t>
      </w:r>
      <w:r w:rsidRPr="00E30F1E">
        <w:t>and the WisDNR to consider dam management options</w:t>
      </w:r>
      <w:r w:rsidR="008720ED">
        <w:t>,</w:t>
      </w:r>
      <w:r w:rsidRPr="00E30F1E">
        <w:t xml:space="preserve"> should issues with </w:t>
      </w:r>
      <w:r>
        <w:t>any of the Montello area dams</w:t>
      </w:r>
      <w:r w:rsidRPr="00E30F1E">
        <w:t xml:space="preserve"> arise</w:t>
      </w:r>
      <w:r w:rsidR="008720ED">
        <w:t>.</w:t>
      </w:r>
      <w:r w:rsidR="004D4472">
        <w:t xml:space="preserve"> </w:t>
      </w:r>
      <w:r w:rsidR="008720ED">
        <w:t xml:space="preserve">This is </w:t>
      </w:r>
      <w:r>
        <w:t xml:space="preserve">particularly </w:t>
      </w:r>
      <w:r w:rsidR="008720ED">
        <w:t xml:space="preserve">important </w:t>
      </w:r>
      <w:r>
        <w:t xml:space="preserve">considering the fact that the two dams located in the City </w:t>
      </w:r>
      <w:r w:rsidR="008720ED">
        <w:t xml:space="preserve">hold back waters where there has been significant waterfront development and </w:t>
      </w:r>
      <w:r>
        <w:t xml:space="preserve">are evaluated </w:t>
      </w:r>
      <w:r w:rsidR="008720ED">
        <w:t xml:space="preserve">as </w:t>
      </w:r>
      <w:r>
        <w:t>high hazard dams</w:t>
      </w:r>
      <w:r w:rsidRPr="00E30F1E">
        <w:t>. Aging dams or those in need of repair may be community safety hazards and cause environmental degradation.</w:t>
      </w:r>
      <w:r>
        <w:t xml:space="preserve"> However, the removal of any of the area’s dams, in particular the Fox River dam, could have significant impacts on property use and values along the lakes that should be factored.</w:t>
      </w:r>
    </w:p>
    <w:p w14:paraId="4FCCFD95" w14:textId="77777777" w:rsidR="003A2E89" w:rsidRPr="0008765C" w:rsidRDefault="003A2E89" w:rsidP="0010687B">
      <w:pPr>
        <w:pStyle w:val="Heading1A"/>
      </w:pPr>
      <w:bookmarkStart w:id="143" w:name="_Toc104002393"/>
      <w:bookmarkStart w:id="144" w:name="_Toc117491654"/>
      <w:bookmarkEnd w:id="139"/>
      <w:bookmarkEnd w:id="140"/>
      <w:bookmarkEnd w:id="141"/>
      <w:bookmarkEnd w:id="142"/>
      <w:r w:rsidRPr="0008765C">
        <w:t>Agricultural</w:t>
      </w:r>
      <w:bookmarkEnd w:id="129"/>
      <w:r w:rsidRPr="0008765C">
        <w:t xml:space="preserve"> Resource Inventory</w:t>
      </w:r>
      <w:bookmarkEnd w:id="130"/>
      <w:bookmarkEnd w:id="131"/>
      <w:bookmarkEnd w:id="143"/>
      <w:bookmarkEnd w:id="144"/>
    </w:p>
    <w:p w14:paraId="06291493" w14:textId="6A076E90" w:rsidR="008720ED" w:rsidRDefault="008720ED" w:rsidP="0010687B">
      <w:bookmarkStart w:id="145" w:name="_Toc473088695"/>
      <w:bookmarkStart w:id="146" w:name="_Toc522350441"/>
      <w:r>
        <w:t>A</w:t>
      </w:r>
      <w:r w:rsidR="00982F69" w:rsidRPr="0008765C">
        <w:t>gricultural land and open space resources help to define the rural character of the countryside surrounding the City</w:t>
      </w:r>
      <w:r w:rsidR="009E5679">
        <w:t xml:space="preserve">. </w:t>
      </w:r>
      <w:r w:rsidR="00982F69" w:rsidRPr="0008765C">
        <w:t>In this area, trends in agricultural land use and conversion have generally followed those of the region and County</w:t>
      </w:r>
      <w:r w:rsidR="009E5679">
        <w:t xml:space="preserve">. </w:t>
      </w:r>
      <w:r w:rsidR="00D56090">
        <w:t xml:space="preserve">According to the </w:t>
      </w:r>
      <w:r w:rsidR="0032373E">
        <w:t>U.S. Census of Agriculture the number of farms in Marquette County decreased by 148 between 2007 and 2012, while the average farm size increased slightly from 217 to 251 acres</w:t>
      </w:r>
      <w:r w:rsidR="009E5679">
        <w:t>.</w:t>
      </w:r>
      <w:r w:rsidRPr="008720ED">
        <w:rPr>
          <w:b/>
        </w:rPr>
        <w:t xml:space="preserve"> </w:t>
      </w:r>
      <w:r>
        <w:rPr>
          <w:b/>
        </w:rPr>
        <w:t xml:space="preserve">There are no </w:t>
      </w:r>
      <w:r w:rsidRPr="0008765C">
        <w:rPr>
          <w:b/>
        </w:rPr>
        <w:t xml:space="preserve">Class I and II </w:t>
      </w:r>
      <w:r>
        <w:rPr>
          <w:b/>
        </w:rPr>
        <w:t xml:space="preserve">agricultural </w:t>
      </w:r>
      <w:r w:rsidRPr="0008765C">
        <w:rPr>
          <w:b/>
        </w:rPr>
        <w:t xml:space="preserve">soils </w:t>
      </w:r>
      <w:r>
        <w:rPr>
          <w:b/>
        </w:rPr>
        <w:t>in</w:t>
      </w:r>
      <w:r w:rsidRPr="0008765C">
        <w:rPr>
          <w:b/>
        </w:rPr>
        <w:t xml:space="preserve"> </w:t>
      </w:r>
      <w:r>
        <w:rPr>
          <w:b/>
        </w:rPr>
        <w:t xml:space="preserve">or near </w:t>
      </w:r>
      <w:r w:rsidRPr="0008765C">
        <w:rPr>
          <w:b/>
        </w:rPr>
        <w:t>the City</w:t>
      </w:r>
      <w:r>
        <w:t xml:space="preserve">. </w:t>
      </w:r>
      <w:r w:rsidRPr="0008765C">
        <w:t xml:space="preserve">These </w:t>
      </w:r>
      <w:r>
        <w:t xml:space="preserve">are the </w:t>
      </w:r>
      <w:r w:rsidRPr="0008765C">
        <w:t xml:space="preserve">areas </w:t>
      </w:r>
      <w:r>
        <w:t xml:space="preserve">best </w:t>
      </w:r>
      <w:r w:rsidRPr="0008765C">
        <w:t xml:space="preserve">suited to agricultural uses. </w:t>
      </w:r>
    </w:p>
    <w:p w14:paraId="7106FDE7" w14:textId="3A296846" w:rsidR="003A2E89" w:rsidRPr="001A48D4" w:rsidRDefault="00345003" w:rsidP="00EA3BF3">
      <w:pPr>
        <w:pStyle w:val="Heading1A"/>
      </w:pPr>
      <w:bookmarkStart w:id="147" w:name="_Toc104002394"/>
      <w:bookmarkStart w:id="148" w:name="_Toc117491655"/>
      <w:r w:rsidRPr="001A48D4">
        <w:t>A</w:t>
      </w:r>
      <w:r w:rsidR="003A2E89" w:rsidRPr="001A48D4">
        <w:t>gricultural Resource</w:t>
      </w:r>
      <w:bookmarkEnd w:id="145"/>
      <w:r w:rsidR="003A2E89" w:rsidRPr="001A48D4">
        <w:t xml:space="preserve"> Goal, Objectives and Polices</w:t>
      </w:r>
      <w:bookmarkEnd w:id="146"/>
      <w:bookmarkEnd w:id="147"/>
      <w:bookmarkEnd w:id="148"/>
    </w:p>
    <w:p w14:paraId="34477118" w14:textId="77777777" w:rsidR="00733B24" w:rsidRPr="00A05E61" w:rsidRDefault="00733B24" w:rsidP="0010687B">
      <w:pPr>
        <w:pStyle w:val="Goal"/>
      </w:pPr>
      <w:bookmarkStart w:id="149" w:name="_Toc473088744"/>
      <w:bookmarkStart w:id="150" w:name="_Toc522350443"/>
      <w:r w:rsidRPr="00A05E61">
        <w:t xml:space="preserve">Goal: </w:t>
      </w:r>
      <w:r w:rsidR="008720ED">
        <w:t>Help protect</w:t>
      </w:r>
      <w:r w:rsidRPr="00A05E61">
        <w:t xml:space="preserve"> </w:t>
      </w:r>
      <w:r w:rsidR="008720ED">
        <w:t>e</w:t>
      </w:r>
      <w:r w:rsidRPr="00A05E61">
        <w:t xml:space="preserve">conomically </w:t>
      </w:r>
      <w:r w:rsidR="008720ED">
        <w:t>p</w:t>
      </w:r>
      <w:r w:rsidRPr="00A05E61">
        <w:t xml:space="preserve">roductive </w:t>
      </w:r>
      <w:r w:rsidR="008720ED">
        <w:t>farms</w:t>
      </w:r>
      <w:r w:rsidRPr="00A05E61">
        <w:t xml:space="preserve"> in the </w:t>
      </w:r>
      <w:r>
        <w:t>City</w:t>
      </w:r>
      <w:r w:rsidR="008720ED">
        <w:t>’s p</w:t>
      </w:r>
      <w:r w:rsidRPr="00A05E61">
        <w:t>lan</w:t>
      </w:r>
      <w:r w:rsidR="008720ED">
        <w:t>ning a</w:t>
      </w:r>
      <w:r w:rsidRPr="00A05E61">
        <w:t>rea</w:t>
      </w:r>
      <w:r w:rsidR="008720ED">
        <w:t>.</w:t>
      </w:r>
      <w:r w:rsidRPr="00A05E61">
        <w:rPr>
          <w:caps/>
        </w:rPr>
        <w:t xml:space="preserve"> </w:t>
      </w:r>
    </w:p>
    <w:p w14:paraId="33CA6808" w14:textId="77777777" w:rsidR="00733B24" w:rsidRPr="00961184" w:rsidRDefault="00733B24" w:rsidP="00982449">
      <w:pPr>
        <w:pStyle w:val="Goal"/>
      </w:pPr>
      <w:r w:rsidRPr="00982449">
        <w:t>Objectives</w:t>
      </w:r>
      <w:r w:rsidRPr="00961184">
        <w:t>:</w:t>
      </w:r>
    </w:p>
    <w:p w14:paraId="7705CB3A" w14:textId="77777777" w:rsidR="00733B24" w:rsidRDefault="00733B24" w:rsidP="00A70720">
      <w:pPr>
        <w:pStyle w:val="Normal22"/>
        <w:numPr>
          <w:ilvl w:val="0"/>
          <w:numId w:val="57"/>
        </w:numPr>
        <w:tabs>
          <w:tab w:val="clear" w:pos="1440"/>
          <w:tab w:val="num" w:pos="720"/>
          <w:tab w:val="left" w:pos="1080"/>
        </w:tabs>
        <w:ind w:left="720"/>
      </w:pPr>
      <w:r>
        <w:t>Maintain agriculture as a significant economic activity within Montello’s planning area.</w:t>
      </w:r>
    </w:p>
    <w:p w14:paraId="3452657C" w14:textId="77777777" w:rsidR="00733B24" w:rsidRPr="00961184" w:rsidRDefault="00733B24" w:rsidP="00A70720">
      <w:pPr>
        <w:pStyle w:val="Normal22"/>
        <w:numPr>
          <w:ilvl w:val="0"/>
          <w:numId w:val="57"/>
        </w:numPr>
        <w:tabs>
          <w:tab w:val="clear" w:pos="1440"/>
          <w:tab w:val="num" w:pos="720"/>
          <w:tab w:val="left" w:pos="1080"/>
        </w:tabs>
        <w:ind w:left="720"/>
      </w:pPr>
      <w:r>
        <w:t>Recognize the</w:t>
      </w:r>
      <w:r w:rsidR="00727099">
        <w:t xml:space="preserve"> value of farmland for its economic and </w:t>
      </w:r>
      <w:r>
        <w:t>open space</w:t>
      </w:r>
      <w:r w:rsidR="00727099">
        <w:t xml:space="preserve"> values</w:t>
      </w:r>
      <w:r w:rsidRPr="00961184">
        <w:t>.</w:t>
      </w:r>
    </w:p>
    <w:p w14:paraId="580C11CC" w14:textId="77777777" w:rsidR="00733B24" w:rsidRPr="00961184" w:rsidRDefault="00733B24" w:rsidP="00A70720">
      <w:pPr>
        <w:pStyle w:val="Normal22"/>
        <w:numPr>
          <w:ilvl w:val="0"/>
          <w:numId w:val="57"/>
        </w:numPr>
        <w:tabs>
          <w:tab w:val="clear" w:pos="1440"/>
          <w:tab w:val="num" w:pos="720"/>
          <w:tab w:val="left" w:pos="1080"/>
        </w:tabs>
        <w:ind w:left="720"/>
      </w:pPr>
      <w:r w:rsidRPr="00961184">
        <w:t>Protect farm operations from incompatible land uses and activities that may adversely affect the capital investment in agricultural land, improvements, and equipment.</w:t>
      </w:r>
    </w:p>
    <w:p w14:paraId="6213B173" w14:textId="77777777" w:rsidR="00733B24" w:rsidRPr="00961184" w:rsidRDefault="00733B24" w:rsidP="00A70720">
      <w:pPr>
        <w:pStyle w:val="Normal22"/>
        <w:numPr>
          <w:ilvl w:val="0"/>
          <w:numId w:val="57"/>
        </w:numPr>
        <w:tabs>
          <w:tab w:val="clear" w:pos="1440"/>
          <w:tab w:val="num" w:pos="720"/>
          <w:tab w:val="left" w:pos="1080"/>
        </w:tabs>
        <w:ind w:left="720"/>
      </w:pPr>
      <w:r w:rsidRPr="00961184">
        <w:t xml:space="preserve">Work </w:t>
      </w:r>
      <w:r>
        <w:t xml:space="preserve">with </w:t>
      </w:r>
      <w:r w:rsidR="008720ED">
        <w:t>the Town of Montello</w:t>
      </w:r>
      <w:r>
        <w:t xml:space="preserve"> </w:t>
      </w:r>
      <w:r w:rsidRPr="00961184">
        <w:t xml:space="preserve">to </w:t>
      </w:r>
      <w:r w:rsidR="008720ED">
        <w:t xml:space="preserve">help </w:t>
      </w:r>
      <w:r w:rsidRPr="00961184">
        <w:t>preserve farming as a viable occupation and way of life.</w:t>
      </w:r>
    </w:p>
    <w:p w14:paraId="288B69A9" w14:textId="77777777" w:rsidR="00733B24" w:rsidRPr="00A05E61" w:rsidRDefault="00733B24" w:rsidP="0010687B">
      <w:pPr>
        <w:pStyle w:val="Goal"/>
      </w:pPr>
      <w:r>
        <w:t>Policies:</w:t>
      </w:r>
    </w:p>
    <w:p w14:paraId="07614CEB" w14:textId="77777777" w:rsidR="00733B24" w:rsidRPr="00961184" w:rsidRDefault="00733B24" w:rsidP="00A70720">
      <w:pPr>
        <w:pStyle w:val="Normal22"/>
        <w:numPr>
          <w:ilvl w:val="0"/>
          <w:numId w:val="58"/>
        </w:numPr>
        <w:tabs>
          <w:tab w:val="clear" w:pos="1440"/>
          <w:tab w:val="num" w:pos="720"/>
        </w:tabs>
        <w:ind w:left="720"/>
      </w:pPr>
      <w:r>
        <w:rPr>
          <w:b/>
        </w:rPr>
        <w:t xml:space="preserve">Carefully consider the location of productive agricultural lands </w:t>
      </w:r>
      <w:r>
        <w:t>before making dec</w:t>
      </w:r>
      <w:r w:rsidR="008720ED">
        <w:t>isions on the expansion of City</w:t>
      </w:r>
      <w:r>
        <w:t xml:space="preserve"> services or growth</w:t>
      </w:r>
      <w:r w:rsidRPr="00961184">
        <w:t>.</w:t>
      </w:r>
    </w:p>
    <w:p w14:paraId="3AD082A7" w14:textId="77777777" w:rsidR="00733B24" w:rsidRPr="00961184" w:rsidRDefault="00733B24" w:rsidP="00A70720">
      <w:pPr>
        <w:pStyle w:val="Normal22"/>
        <w:numPr>
          <w:ilvl w:val="0"/>
          <w:numId w:val="58"/>
        </w:numPr>
        <w:tabs>
          <w:tab w:val="clear" w:pos="1440"/>
          <w:tab w:val="num" w:pos="720"/>
        </w:tabs>
        <w:ind w:left="720"/>
      </w:pPr>
      <w:r w:rsidRPr="00961184">
        <w:t xml:space="preserve">Consider using </w:t>
      </w:r>
      <w:r w:rsidRPr="00405805">
        <w:rPr>
          <w:b/>
        </w:rPr>
        <w:t>extraterritorial land division review</w:t>
      </w:r>
      <w:r w:rsidRPr="00961184">
        <w:t xml:space="preserve"> in support of </w:t>
      </w:r>
      <w:r w:rsidR="008720ED">
        <w:t>this</w:t>
      </w:r>
      <w:r>
        <w:t xml:space="preserve"> </w:t>
      </w:r>
      <w:r w:rsidRPr="00961184">
        <w:t xml:space="preserve">adopted </w:t>
      </w:r>
      <w:r w:rsidR="008720ED" w:rsidRPr="008720ED">
        <w:rPr>
          <w:i/>
        </w:rPr>
        <w:t>P</w:t>
      </w:r>
      <w:r w:rsidRPr="008720ED">
        <w:rPr>
          <w:i/>
        </w:rPr>
        <w:t>lan</w:t>
      </w:r>
      <w:r w:rsidRPr="00961184">
        <w:t xml:space="preserve"> to </w:t>
      </w:r>
      <w:r w:rsidR="008720ED">
        <w:t>limit</w:t>
      </w:r>
      <w:r w:rsidRPr="00961184">
        <w:t xml:space="preserve"> </w:t>
      </w:r>
      <w:r w:rsidR="008720ED">
        <w:t xml:space="preserve">intensive </w:t>
      </w:r>
      <w:r w:rsidRPr="00961184">
        <w:t xml:space="preserve">development </w:t>
      </w:r>
      <w:r w:rsidR="008720ED">
        <w:t>in productive farming areas</w:t>
      </w:r>
      <w:r>
        <w:t>.</w:t>
      </w:r>
    </w:p>
    <w:p w14:paraId="6C310BBE" w14:textId="77777777" w:rsidR="00B34864" w:rsidRDefault="00733B24" w:rsidP="00A70720">
      <w:pPr>
        <w:pStyle w:val="Normal22"/>
        <w:numPr>
          <w:ilvl w:val="0"/>
          <w:numId w:val="58"/>
        </w:numPr>
        <w:tabs>
          <w:tab w:val="clear" w:pos="1440"/>
          <w:tab w:val="num" w:pos="720"/>
        </w:tabs>
        <w:ind w:left="720"/>
      </w:pPr>
      <w:r>
        <w:t xml:space="preserve">Work with the Town and County to </w:t>
      </w:r>
      <w:r w:rsidRPr="00405805">
        <w:rPr>
          <w:b/>
        </w:rPr>
        <w:t>encourage a</w:t>
      </w:r>
      <w:r>
        <w:rPr>
          <w:b/>
        </w:rPr>
        <w:t xml:space="preserve"> compact,</w:t>
      </w:r>
      <w:r w:rsidRPr="00405805">
        <w:rPr>
          <w:b/>
        </w:rPr>
        <w:t xml:space="preserve"> orderly, efficient development pattern</w:t>
      </w:r>
      <w:r>
        <w:t xml:space="preserve"> that minimizes conflicts between </w:t>
      </w:r>
      <w:r w:rsidR="009966EB">
        <w:t>City</w:t>
      </w:r>
      <w:r>
        <w:t xml:space="preserve"> and rural uses</w:t>
      </w:r>
      <w:r w:rsidRPr="00961184">
        <w:t>.</w:t>
      </w:r>
      <w:r w:rsidR="00B34864" w:rsidRPr="00B34864">
        <w:t xml:space="preserve"> </w:t>
      </w:r>
    </w:p>
    <w:p w14:paraId="309C7860" w14:textId="77777777" w:rsidR="00B34864" w:rsidRDefault="00B34864" w:rsidP="00A70720">
      <w:pPr>
        <w:pStyle w:val="Normal22"/>
        <w:numPr>
          <w:ilvl w:val="0"/>
          <w:numId w:val="58"/>
        </w:numPr>
        <w:tabs>
          <w:tab w:val="clear" w:pos="1440"/>
          <w:tab w:val="num" w:pos="720"/>
        </w:tabs>
        <w:ind w:left="720"/>
      </w:pPr>
      <w:r>
        <w:t xml:space="preserve">Support County and Town planning efforts that </w:t>
      </w:r>
      <w:r>
        <w:rPr>
          <w:b/>
        </w:rPr>
        <w:t xml:space="preserve">allow only </w:t>
      </w:r>
      <w:r w:rsidRPr="0085629E">
        <w:rPr>
          <w:b/>
        </w:rPr>
        <w:t>low</w:t>
      </w:r>
      <w:r>
        <w:rPr>
          <w:b/>
        </w:rPr>
        <w:t xml:space="preserve"> density </w:t>
      </w:r>
      <w:r w:rsidRPr="0085629E">
        <w:rPr>
          <w:b/>
        </w:rPr>
        <w:t xml:space="preserve">non-farm development in </w:t>
      </w:r>
      <w:r w:rsidRPr="0085629E">
        <w:rPr>
          <w:b/>
          <w:i/>
        </w:rPr>
        <w:t>Rural Lands</w:t>
      </w:r>
      <w:r w:rsidRPr="0085629E">
        <w:rPr>
          <w:b/>
        </w:rPr>
        <w:t xml:space="preserve"> areas</w:t>
      </w:r>
      <w:r w:rsidR="003B1A96">
        <w:rPr>
          <w:b/>
        </w:rPr>
        <w:t xml:space="preserve"> as shown on the Planned Land Use map</w:t>
      </w:r>
      <w:r>
        <w:t xml:space="preserve">. </w:t>
      </w:r>
    </w:p>
    <w:p w14:paraId="7DC2DA8E" w14:textId="77777777" w:rsidR="001F01B8" w:rsidRDefault="00B34864" w:rsidP="00A70720">
      <w:pPr>
        <w:pStyle w:val="Normal22"/>
        <w:numPr>
          <w:ilvl w:val="0"/>
          <w:numId w:val="58"/>
        </w:numPr>
        <w:tabs>
          <w:tab w:val="clear" w:pos="1440"/>
          <w:tab w:val="num" w:pos="720"/>
        </w:tabs>
        <w:ind w:left="720"/>
      </w:pPr>
      <w:r>
        <w:t xml:space="preserve">Help </w:t>
      </w:r>
      <w:r w:rsidRPr="0085629E">
        <w:rPr>
          <w:b/>
        </w:rPr>
        <w:t>promote the continuation of the family farm</w:t>
      </w:r>
      <w:r w:rsidRPr="00961184">
        <w:t xml:space="preserve"> and </w:t>
      </w:r>
      <w:r>
        <w:t xml:space="preserve">the </w:t>
      </w:r>
      <w:r w:rsidRPr="00961184">
        <w:t xml:space="preserve">growing </w:t>
      </w:r>
      <w:r>
        <w:t xml:space="preserve">of </w:t>
      </w:r>
      <w:r w:rsidRPr="00961184">
        <w:t>specialty-agricultural products by supporting and hosting parades, festivals, fairs, auctions, and other related events</w:t>
      </w:r>
      <w:r>
        <w:t xml:space="preserve"> within the community; as well as supporting the local use of locally grown products.</w:t>
      </w:r>
    </w:p>
    <w:p w14:paraId="37477811" w14:textId="77777777" w:rsidR="00045B64" w:rsidRDefault="001F01B8" w:rsidP="009A0750">
      <w:pPr>
        <w:spacing w:after="0"/>
      </w:pPr>
      <w:r>
        <w:br w:type="page"/>
      </w:r>
    </w:p>
    <w:p w14:paraId="4BD5EF07" w14:textId="77777777" w:rsidR="005605A0" w:rsidRPr="00A3224D" w:rsidRDefault="005605A0" w:rsidP="0010687B">
      <w:pPr>
        <w:pStyle w:val="Heading1A"/>
      </w:pPr>
      <w:bookmarkStart w:id="151" w:name="_Toc473088653"/>
      <w:bookmarkStart w:id="152" w:name="_Toc522350474"/>
      <w:bookmarkStart w:id="153" w:name="_Toc104002395"/>
      <w:bookmarkStart w:id="154" w:name="_Toc117491656"/>
      <w:bookmarkEnd w:id="149"/>
      <w:bookmarkEnd w:id="150"/>
      <w:r w:rsidRPr="00A3224D">
        <w:t>Cultural Resource</w:t>
      </w:r>
      <w:bookmarkEnd w:id="151"/>
      <w:r w:rsidRPr="00A3224D">
        <w:t xml:space="preserve"> Inventory</w:t>
      </w:r>
      <w:bookmarkEnd w:id="152"/>
      <w:bookmarkEnd w:id="153"/>
      <w:bookmarkEnd w:id="154"/>
    </w:p>
    <w:p w14:paraId="693FCAFD" w14:textId="581E743F" w:rsidR="00DB11CD" w:rsidRDefault="008E3D2B" w:rsidP="0010687B">
      <w:bookmarkStart w:id="155" w:name="_Toc522350475"/>
      <w:r w:rsidRPr="00A3224D">
        <w:rPr>
          <w:noProof/>
        </w:rPr>
        <w:drawing>
          <wp:anchor distT="0" distB="0" distL="114300" distR="114300" simplePos="0" relativeHeight="251653632" behindDoc="0" locked="0" layoutInCell="1" allowOverlap="1" wp14:anchorId="05C57546" wp14:editId="0330C325">
            <wp:simplePos x="0" y="0"/>
            <wp:positionH relativeFrom="column">
              <wp:posOffset>2451735</wp:posOffset>
            </wp:positionH>
            <wp:positionV relativeFrom="paragraph">
              <wp:posOffset>347980</wp:posOffset>
            </wp:positionV>
            <wp:extent cx="3543300" cy="2654300"/>
            <wp:effectExtent l="0" t="0" r="12700" b="12700"/>
            <wp:wrapSquare wrapText="bothSides"/>
            <wp:docPr id="171" name="Picture 171" descr="DSC0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SC001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3300"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F69" w:rsidRPr="00A3224D">
        <w:t>The cultural resources of the City of Montello</w:t>
      </w:r>
      <w:r w:rsidR="00DB11CD" w:rsidRPr="00A3224D">
        <w:t xml:space="preserve"> and</w:t>
      </w:r>
      <w:r w:rsidR="00982F69" w:rsidRPr="00A3224D">
        <w:t xml:space="preserve"> Marquette</w:t>
      </w:r>
      <w:r w:rsidR="00982F69">
        <w:t xml:space="preserve"> County tell the </w:t>
      </w:r>
      <w:r w:rsidR="00982F69">
        <w:rPr>
          <w:b/>
        </w:rPr>
        <w:t>rich history of the entire region</w:t>
      </w:r>
      <w:r w:rsidR="009E5679">
        <w:t xml:space="preserve">. </w:t>
      </w:r>
      <w:r w:rsidR="00982F69">
        <w:t>The area was once home to sev</w:t>
      </w:r>
      <w:r w:rsidR="00982F69" w:rsidRPr="00EA3BF3">
        <w:t>e</w:t>
      </w:r>
      <w:r w:rsidR="00982F69">
        <w:t>ral tribal Native American groups</w:t>
      </w:r>
      <w:r w:rsidR="009E5679">
        <w:t xml:space="preserve">. </w:t>
      </w:r>
      <w:r w:rsidR="00982F69">
        <w:t>The three prominent Native American tribes in the region were the Menominee, Chippewa, and the Ho-Chunk (or Winnebago)</w:t>
      </w:r>
      <w:r w:rsidR="009E5679">
        <w:t xml:space="preserve">. </w:t>
      </w:r>
      <w:r w:rsidR="00982F69">
        <w:t>In 1673 French Jesuit priest Jacques Marquette and explorer Louis Joliet were the first Europeans to travel the entire length of the Fox River from Green Bay to Portage and onward down the Wisconsin River</w:t>
      </w:r>
      <w:r w:rsidR="009E5679">
        <w:t xml:space="preserve">. </w:t>
      </w:r>
      <w:r w:rsidR="00982F69">
        <w:t xml:space="preserve">From these early beginnings until the 1830s, fur trading was the main activity along the river as numerous types of fur bearing animals were found along waterways and shoreline woodlands. Waves of European immigrants arrived in the region in the mid-1800s, with British and Irish settlers </w:t>
      </w:r>
      <w:r w:rsidR="008720ED">
        <w:t>f</w:t>
      </w:r>
      <w:r w:rsidR="00982F69">
        <w:t xml:space="preserve">avoring Marquette County. A large influx of German immigrants also settled the </w:t>
      </w:r>
      <w:r w:rsidR="009E5679">
        <w:t xml:space="preserve">County. </w:t>
      </w:r>
      <w:r w:rsidR="00FB3D69">
        <w:t>The American Community Survey 2010-2014 estimates that</w:t>
      </w:r>
      <w:r w:rsidR="00DB11CD">
        <w:t xml:space="preserve"> about 4</w:t>
      </w:r>
      <w:r w:rsidR="00FB3D69">
        <w:t>9</w:t>
      </w:r>
      <w:r w:rsidR="00DB11CD">
        <w:t xml:space="preserve"> percent of the County’s population</w:t>
      </w:r>
      <w:r w:rsidR="00FB3D69">
        <w:t xml:space="preserve"> is of German </w:t>
      </w:r>
      <w:r w:rsidR="00DB11CD">
        <w:t>ancestry, followed by 1</w:t>
      </w:r>
      <w:r w:rsidR="00FB3D69">
        <w:t>3</w:t>
      </w:r>
      <w:r w:rsidR="00DB11CD">
        <w:t xml:space="preserve"> percent</w:t>
      </w:r>
      <w:r w:rsidR="00FB3D69">
        <w:t xml:space="preserve"> of</w:t>
      </w:r>
      <w:r w:rsidR="00DB11CD">
        <w:t xml:space="preserve"> Irish ancestry</w:t>
      </w:r>
      <w:r w:rsidR="009E5679">
        <w:t xml:space="preserve">. </w:t>
      </w:r>
    </w:p>
    <w:p w14:paraId="4F5B37E2" w14:textId="235E71BA" w:rsidR="00982F69" w:rsidRDefault="00982F69" w:rsidP="0010687B">
      <w:pPr>
        <w:rPr>
          <w:highlight w:val="yellow"/>
        </w:rPr>
      </w:pPr>
      <w:r>
        <w:t xml:space="preserve">The </w:t>
      </w:r>
      <w:r>
        <w:rPr>
          <w:b/>
          <w:bCs/>
        </w:rPr>
        <w:t>first land claim in Montello was made in 1</w:t>
      </w:r>
      <w:r w:rsidR="0094415E">
        <w:rPr>
          <w:b/>
          <w:bCs/>
        </w:rPr>
        <w:t>8</w:t>
      </w:r>
      <w:r>
        <w:rPr>
          <w:b/>
          <w:bCs/>
        </w:rPr>
        <w:t xml:space="preserve">49, </w:t>
      </w:r>
      <w:r>
        <w:t>by Josiah Dartt whose claim included the site of the dam on the Montello River</w:t>
      </w:r>
      <w:r w:rsidR="009E5679">
        <w:t xml:space="preserve">. </w:t>
      </w:r>
      <w:r>
        <w:t xml:space="preserve">In 1850 the dam was completed, a </w:t>
      </w:r>
      <w:r w:rsidR="00E22A4C">
        <w:t>sawmill</w:t>
      </w:r>
      <w:r>
        <w:t xml:space="preserve"> erected, and the first frame building (a store) was built</w:t>
      </w:r>
      <w:r w:rsidR="009E5679">
        <w:t xml:space="preserve">. </w:t>
      </w:r>
      <w:r>
        <w:t>This same year, a frame hotel and the post office were built</w:t>
      </w:r>
      <w:r w:rsidR="009E5679">
        <w:t xml:space="preserve">. </w:t>
      </w:r>
      <w:r w:rsidR="008720ED">
        <w:t>In</w:t>
      </w:r>
      <w:r>
        <w:t xml:space="preserve"> the following years, the population of Montello and the surrounding area expanded, and businesses and trade flourished</w:t>
      </w:r>
      <w:r w:rsidR="009E5679">
        <w:t xml:space="preserve">. </w:t>
      </w:r>
    </w:p>
    <w:p w14:paraId="797BA91F" w14:textId="77777777" w:rsidR="00982F69" w:rsidRDefault="00982F69" w:rsidP="0010687B">
      <w:pPr>
        <w:rPr>
          <w:highlight w:val="yellow"/>
        </w:rPr>
      </w:pPr>
      <w:r>
        <w:t xml:space="preserve">Each succession of ethnic groups and each generation of residents have added to the cultural, religious, and </w:t>
      </w:r>
      <w:r>
        <w:rPr>
          <w:b/>
        </w:rPr>
        <w:t xml:space="preserve">architectural flavor of the </w:t>
      </w:r>
      <w:r w:rsidR="00DB11CD">
        <w:rPr>
          <w:b/>
        </w:rPr>
        <w:t>City</w:t>
      </w:r>
      <w:r w:rsidR="009E5679">
        <w:t xml:space="preserve">. </w:t>
      </w:r>
      <w:r>
        <w:t xml:space="preserve">Preservation of these historic and cultural resources fosters a sense of pride, improves quality of life, and provides an important feeling of social and cultural continuity between the past, present and future. </w:t>
      </w:r>
    </w:p>
    <w:p w14:paraId="18140A2B" w14:textId="77777777" w:rsidR="005605A0" w:rsidRPr="00EC2BDE" w:rsidRDefault="005605A0" w:rsidP="0010687B">
      <w:pPr>
        <w:pStyle w:val="Heading22"/>
      </w:pPr>
      <w:r w:rsidRPr="00EC2BDE">
        <w:t>Historic Resources</w:t>
      </w:r>
      <w:bookmarkEnd w:id="155"/>
    </w:p>
    <w:p w14:paraId="53D6C97E" w14:textId="36731AB0" w:rsidR="000E2511" w:rsidRPr="001316FF" w:rsidRDefault="00EC2BDE" w:rsidP="0010687B">
      <w:pPr>
        <w:pStyle w:val="Normal22"/>
      </w:pPr>
      <w:bookmarkStart w:id="156" w:name="_Toc522350476"/>
      <w:r>
        <w:t xml:space="preserve">The City’s earliest structures </w:t>
      </w:r>
      <w:r w:rsidR="000E2511">
        <w:t>include</w:t>
      </w:r>
      <w:r>
        <w:t xml:space="preserve"> the grist mill (1854), </w:t>
      </w:r>
      <w:r w:rsidR="000E2511">
        <w:t xml:space="preserve">Catholic Church (1856), </w:t>
      </w:r>
      <w:r>
        <w:t>Protestant Church (1858), and flouring mills</w:t>
      </w:r>
      <w:r w:rsidR="009E5679">
        <w:t xml:space="preserve">. </w:t>
      </w:r>
      <w:r w:rsidR="000E2511">
        <w:t xml:space="preserve">The </w:t>
      </w:r>
      <w:r w:rsidR="000E2511" w:rsidRPr="00EC2BDE">
        <w:rPr>
          <w:b/>
        </w:rPr>
        <w:t>Montello Granite Company’s quarry opened in 1880</w:t>
      </w:r>
      <w:r w:rsidR="000E2511">
        <w:t xml:space="preserve"> and was operated until the 1960s</w:t>
      </w:r>
      <w:r w:rsidR="009E5679">
        <w:t xml:space="preserve">. </w:t>
      </w:r>
      <w:r w:rsidR="00A3224D">
        <w:t xml:space="preserve">The waterfall in </w:t>
      </w:r>
      <w:r w:rsidR="008720ED">
        <w:t>Daggett Memorial Park</w:t>
      </w:r>
      <w:r w:rsidR="001316FF">
        <w:t xml:space="preserve"> is an att</w:t>
      </w:r>
      <w:r w:rsidR="00DB11CD">
        <w:t xml:space="preserve">ractive reminder of that era. </w:t>
      </w:r>
      <w:r w:rsidR="000E2511">
        <w:t xml:space="preserve">Montello granite is </w:t>
      </w:r>
      <w:r w:rsidR="00DB11CD">
        <w:t xml:space="preserve">also </w:t>
      </w:r>
      <w:r w:rsidR="000E2511">
        <w:t>found in cemeteries, monuments, and buildings nationwide</w:t>
      </w:r>
      <w:r w:rsidR="001316FF">
        <w:t xml:space="preserve">, including </w:t>
      </w:r>
      <w:r w:rsidR="001316FF" w:rsidRPr="001316FF">
        <w:t>Maison Granit, a Georgian Revival style mansion built of Montello granite in 1909.</w:t>
      </w:r>
      <w:r w:rsidR="004D4472">
        <w:t xml:space="preserve"> </w:t>
      </w:r>
    </w:p>
    <w:p w14:paraId="71FCD79D" w14:textId="4659EC63" w:rsidR="00507987" w:rsidRPr="00AD7D80" w:rsidRDefault="00EC2BDE" w:rsidP="0010687B">
      <w:pPr>
        <w:pStyle w:val="Normal22"/>
        <w:rPr>
          <w:highlight w:val="yellow"/>
        </w:rPr>
      </w:pPr>
      <w:r>
        <w:t xml:space="preserve">Montello has </w:t>
      </w:r>
      <w:r w:rsidR="00045B64">
        <w:rPr>
          <w:b/>
        </w:rPr>
        <w:t>four</w:t>
      </w:r>
      <w:r w:rsidR="00045B64" w:rsidRPr="00AD7D80">
        <w:rPr>
          <w:b/>
        </w:rPr>
        <w:t xml:space="preserve"> </w:t>
      </w:r>
      <w:r w:rsidR="00913ACA">
        <w:rPr>
          <w:b/>
        </w:rPr>
        <w:t>sites or districts</w:t>
      </w:r>
      <w:r w:rsidRPr="00AD7D80">
        <w:rPr>
          <w:b/>
        </w:rPr>
        <w:t xml:space="preserve"> listed on the </w:t>
      </w:r>
      <w:r w:rsidR="00AD7D80" w:rsidRPr="00AD7D80">
        <w:rPr>
          <w:b/>
        </w:rPr>
        <w:t xml:space="preserve">Wisconsin and </w:t>
      </w:r>
      <w:r w:rsidRPr="00AD7D80">
        <w:rPr>
          <w:b/>
        </w:rPr>
        <w:t>National Register of Historic Places</w:t>
      </w:r>
      <w:r w:rsidR="009E5679">
        <w:rPr>
          <w:b/>
        </w:rPr>
        <w:t xml:space="preserve">. </w:t>
      </w:r>
      <w:r>
        <w:t>These include</w:t>
      </w:r>
      <w:r w:rsidR="00AD7D80">
        <w:t xml:space="preserve"> the Beaux Arts Style Marquette County Courthouse and Marquette County Sheriff’s Office and Jail, the Montello Commercial Historic District, </w:t>
      </w:r>
      <w:r w:rsidR="00045B64">
        <w:t xml:space="preserve">Vaughn’s Hall and Blacksmith Shop at 55 West Montello Street </w:t>
      </w:r>
      <w:r w:rsidR="00AD7D80">
        <w:t>and The Charles Samuel Richter House</w:t>
      </w:r>
      <w:r w:rsidR="00045B64">
        <w:t xml:space="preserve"> at 103 &amp; 105 Underwood Avenue</w:t>
      </w:r>
      <w:r w:rsidR="009E5679">
        <w:t xml:space="preserve">. </w:t>
      </w:r>
      <w:r w:rsidR="00507987" w:rsidRPr="00507987">
        <w:t xml:space="preserve">The National Historic Preservation Act of 1966 requires federal agencies to insure that their actions do not adversely affect </w:t>
      </w:r>
      <w:r w:rsidR="00D56090">
        <w:t>historic</w:t>
      </w:r>
      <w:r w:rsidR="00507987" w:rsidRPr="00507987">
        <w:t xml:space="preserve"> sites on or</w:t>
      </w:r>
      <w:r w:rsidR="00A3224D">
        <w:t>,</w:t>
      </w:r>
      <w:r w:rsidR="00507987" w:rsidRPr="00507987">
        <w:t xml:space="preserve"> eligible for listin</w:t>
      </w:r>
      <w:r w:rsidR="008720ED">
        <w:t>g on</w:t>
      </w:r>
      <w:r w:rsidR="00A3224D">
        <w:t>,</w:t>
      </w:r>
      <w:r w:rsidR="008720ED">
        <w:t xml:space="preserve"> the National Register</w:t>
      </w:r>
      <w:r w:rsidR="009E5679">
        <w:t xml:space="preserve">. </w:t>
      </w:r>
    </w:p>
    <w:p w14:paraId="0BE89102" w14:textId="24DECB18" w:rsidR="00982F69" w:rsidRPr="00EC2BDE" w:rsidRDefault="00EC2BDE" w:rsidP="0010687B">
      <w:pPr>
        <w:pStyle w:val="Normal22"/>
      </w:pPr>
      <w:r>
        <w:t xml:space="preserve">Some of </w:t>
      </w:r>
      <w:r w:rsidR="00982F69" w:rsidRPr="00EC2BDE">
        <w:t xml:space="preserve">Montello’s </w:t>
      </w:r>
      <w:r>
        <w:t xml:space="preserve">remaining </w:t>
      </w:r>
      <w:r w:rsidR="00982F69" w:rsidRPr="00EC2BDE">
        <w:t xml:space="preserve">historic resources </w:t>
      </w:r>
      <w:r>
        <w:t>are among the</w:t>
      </w:r>
      <w:r w:rsidR="00982F69" w:rsidRPr="00EC2BDE">
        <w:t xml:space="preserve"> </w:t>
      </w:r>
      <w:r w:rsidRPr="00EC2BDE">
        <w:rPr>
          <w:b/>
        </w:rPr>
        <w:t>188</w:t>
      </w:r>
      <w:r w:rsidR="00982F69" w:rsidRPr="00EC2BDE">
        <w:rPr>
          <w:b/>
        </w:rPr>
        <w:t xml:space="preserve"> properties listed as local historic resources</w:t>
      </w:r>
      <w:r w:rsidR="00982F69" w:rsidRPr="00EC2BDE">
        <w:t xml:space="preserve"> in the State Historical Society’s database</w:t>
      </w:r>
      <w:r>
        <w:t>, the</w:t>
      </w:r>
      <w:r w:rsidR="00982F69" w:rsidRPr="00EC2BDE">
        <w:t xml:space="preserve"> Architecture and History In</w:t>
      </w:r>
      <w:r>
        <w:t>ventory (AHI)</w:t>
      </w:r>
      <w:r w:rsidR="009E5679">
        <w:t xml:space="preserve">. </w:t>
      </w:r>
      <w:r>
        <w:t>Listed sites include several churches, industrial and commercial structures,</w:t>
      </w:r>
      <w:r w:rsidR="00913ACA">
        <w:t xml:space="preserve"> and</w:t>
      </w:r>
      <w:r>
        <w:t xml:space="preserve"> the Montello Theatre</w:t>
      </w:r>
      <w:r w:rsidR="009E5679">
        <w:t xml:space="preserve">. </w:t>
      </w:r>
      <w:r w:rsidR="00CE4180">
        <w:t>In addition, the AHI documents</w:t>
      </w:r>
      <w:r w:rsidR="00982F69" w:rsidRPr="00EC2BDE">
        <w:t xml:space="preserve"> homes of the Queen Anne, Gabled El, Greek Revival</w:t>
      </w:r>
      <w:r w:rsidRPr="00EC2BDE">
        <w:t xml:space="preserve">, Colonial Revival and Italianate </w:t>
      </w:r>
      <w:r w:rsidR="00CE4180">
        <w:t>s</w:t>
      </w:r>
      <w:r w:rsidR="00982F69" w:rsidRPr="00EC2BDE">
        <w:t>tyles</w:t>
      </w:r>
      <w:r w:rsidR="00CE4180">
        <w:t xml:space="preserve"> located in the City of Montello</w:t>
      </w:r>
      <w:r w:rsidR="009E5679">
        <w:t xml:space="preserve">. </w:t>
      </w:r>
    </w:p>
    <w:p w14:paraId="740FADA6" w14:textId="77777777" w:rsidR="00507987" w:rsidRDefault="00982F69" w:rsidP="0010687B">
      <w:pPr>
        <w:pStyle w:val="Normal22"/>
        <w:rPr>
          <w:rFonts w:cs="Arial"/>
          <w:highlight w:val="yellow"/>
        </w:rPr>
      </w:pPr>
      <w:r>
        <w:t xml:space="preserve">To preserve and promote these historic resources, the </w:t>
      </w:r>
      <w:r>
        <w:rPr>
          <w:b/>
        </w:rPr>
        <w:t>Marquette County Historic Society Museum</w:t>
      </w:r>
      <w:r>
        <w:t>, located in Westfield, showcases an</w:t>
      </w:r>
      <w:r>
        <w:rPr>
          <w:rFonts w:ascii="Arial" w:hAnsi="Arial" w:cs="Arial"/>
          <w:sz w:val="20"/>
        </w:rPr>
        <w:t xml:space="preserve"> </w:t>
      </w:r>
      <w:r>
        <w:rPr>
          <w:rFonts w:cs="Arial"/>
        </w:rPr>
        <w:t>extensive collection of artifacts, dating from the area's earliest pioneering days through the mid-twentieth century.</w:t>
      </w:r>
      <w:r w:rsidR="004D4472">
        <w:rPr>
          <w:rFonts w:cs="Arial"/>
        </w:rPr>
        <w:t xml:space="preserve"> </w:t>
      </w:r>
      <w:r w:rsidR="00CD4719">
        <w:rPr>
          <w:rFonts w:cs="Arial"/>
        </w:rPr>
        <w:t xml:space="preserve">The </w:t>
      </w:r>
      <w:r w:rsidR="00CD4719" w:rsidRPr="00CD4719">
        <w:rPr>
          <w:rFonts w:cs="Arial"/>
          <w:b/>
        </w:rPr>
        <w:t>Montello Historic Preservation Society</w:t>
      </w:r>
      <w:r w:rsidR="00CD4719">
        <w:rPr>
          <w:rFonts w:cs="Arial"/>
        </w:rPr>
        <w:t xml:space="preserve"> is also </w:t>
      </w:r>
      <w:r w:rsidR="008720ED">
        <w:rPr>
          <w:rFonts w:cs="Arial"/>
        </w:rPr>
        <w:t xml:space="preserve">an </w:t>
      </w:r>
      <w:r w:rsidR="00CD4719">
        <w:rPr>
          <w:rFonts w:cs="Arial"/>
        </w:rPr>
        <w:t>active local historic preservation</w:t>
      </w:r>
      <w:r w:rsidR="008720ED">
        <w:rPr>
          <w:rFonts w:cs="Arial"/>
        </w:rPr>
        <w:t xml:space="preserve"> organization</w:t>
      </w:r>
      <w:r w:rsidR="00CD4719">
        <w:rPr>
          <w:rFonts w:cs="Arial"/>
        </w:rPr>
        <w:t>.</w:t>
      </w:r>
    </w:p>
    <w:p w14:paraId="1885B4CA" w14:textId="77777777" w:rsidR="005605A0" w:rsidRPr="00507987" w:rsidRDefault="005605A0" w:rsidP="00925172">
      <w:pPr>
        <w:pStyle w:val="Heading22"/>
      </w:pPr>
      <w:r w:rsidRPr="00507987">
        <w:t>Archeological Resources</w:t>
      </w:r>
      <w:bookmarkEnd w:id="156"/>
    </w:p>
    <w:p w14:paraId="5C756A0B" w14:textId="77777777" w:rsidR="00982F69" w:rsidRPr="00507987" w:rsidRDefault="00982F69" w:rsidP="0010687B">
      <w:pPr>
        <w:pStyle w:val="Normal22"/>
      </w:pPr>
      <w:bookmarkStart w:id="157" w:name="_Toc522350477"/>
      <w:r w:rsidRPr="00507987">
        <w:t xml:space="preserve">There are </w:t>
      </w:r>
      <w:r w:rsidR="00EC2BDE" w:rsidRPr="00507987">
        <w:rPr>
          <w:b/>
        </w:rPr>
        <w:t>42</w:t>
      </w:r>
      <w:r w:rsidR="00913ACA">
        <w:rPr>
          <w:b/>
        </w:rPr>
        <w:t xml:space="preserve"> </w:t>
      </w:r>
      <w:r w:rsidRPr="00507987">
        <w:rPr>
          <w:b/>
        </w:rPr>
        <w:t xml:space="preserve">archeological sites within the </w:t>
      </w:r>
      <w:r w:rsidR="00B34864">
        <w:rPr>
          <w:b/>
        </w:rPr>
        <w:t xml:space="preserve">City and </w:t>
      </w:r>
      <w:r w:rsidR="00913ACA">
        <w:rPr>
          <w:b/>
        </w:rPr>
        <w:t>T</w:t>
      </w:r>
      <w:r w:rsidRPr="00507987">
        <w:rPr>
          <w:b/>
        </w:rPr>
        <w:t>own of Montello designated by the Wisconsin State Historical Society</w:t>
      </w:r>
      <w:r w:rsidR="009E5679">
        <w:t xml:space="preserve">. </w:t>
      </w:r>
      <w:r w:rsidR="00B4297D">
        <w:t xml:space="preserve">These sites include </w:t>
      </w:r>
      <w:r w:rsidRPr="00507987">
        <w:t>cemeteries/burial sites</w:t>
      </w:r>
      <w:r w:rsidR="00EC2BDE" w:rsidRPr="00507987">
        <w:t xml:space="preserve">, </w:t>
      </w:r>
      <w:r w:rsidR="00507987" w:rsidRPr="00507987">
        <w:t xml:space="preserve">effigy </w:t>
      </w:r>
      <w:r w:rsidR="00EC2BDE" w:rsidRPr="00507987">
        <w:t xml:space="preserve">mounds, </w:t>
      </w:r>
      <w:r w:rsidR="00CE2AA3" w:rsidRPr="00507987">
        <w:t>and campsites</w:t>
      </w:r>
      <w:r w:rsidR="00EC2BDE" w:rsidRPr="00507987">
        <w:t>/villages</w:t>
      </w:r>
      <w:r w:rsidR="009E5679">
        <w:t xml:space="preserve">. </w:t>
      </w:r>
      <w:r w:rsidR="00B34864">
        <w:t>H</w:t>
      </w:r>
      <w:r w:rsidRPr="00507987">
        <w:t xml:space="preserve">uman burial sites, including cemeteries and Indian mounds, are protected under </w:t>
      </w:r>
      <w:r w:rsidR="00944F0A">
        <w:t>State</w:t>
      </w:r>
      <w:r w:rsidRPr="00507987">
        <w:t xml:space="preserve"> law</w:t>
      </w:r>
      <w:r w:rsidR="009E5679">
        <w:t xml:space="preserve">. </w:t>
      </w:r>
      <w:r w:rsidR="00507987" w:rsidRPr="00507987">
        <w:t xml:space="preserve">Sites specific to the City include several burial areas, the Montello Sewer Site, the Montello City Cemetery, Krakow Park, </w:t>
      </w:r>
      <w:r w:rsidR="006A1139">
        <w:t>several Native American burial sites along East Water Street</w:t>
      </w:r>
      <w:r w:rsidR="00507987" w:rsidRPr="00507987">
        <w:t>, and the Montello Quarry</w:t>
      </w:r>
      <w:r w:rsidR="009E5679">
        <w:t xml:space="preserve">. </w:t>
      </w:r>
    </w:p>
    <w:p w14:paraId="1F721ED6" w14:textId="2C5E112E" w:rsidR="005605A0" w:rsidRPr="00634550" w:rsidRDefault="00982449" w:rsidP="00EA3BF3">
      <w:pPr>
        <w:pStyle w:val="Heading1A"/>
      </w:pPr>
      <w:r>
        <w:br w:type="page"/>
      </w:r>
      <w:bookmarkStart w:id="158" w:name="_Toc104002396"/>
      <w:bookmarkStart w:id="159" w:name="_Toc117491657"/>
      <w:r w:rsidR="005605A0" w:rsidRPr="00634550">
        <w:t>Cultural Resource Goal, Objectives and Policies</w:t>
      </w:r>
      <w:bookmarkEnd w:id="157"/>
      <w:bookmarkEnd w:id="158"/>
      <w:bookmarkEnd w:id="159"/>
    </w:p>
    <w:p w14:paraId="7815AE5D" w14:textId="77777777" w:rsidR="00CC7B35" w:rsidRPr="00F10807" w:rsidRDefault="008E3D2B" w:rsidP="0010687B">
      <w:pPr>
        <w:pStyle w:val="Goal"/>
      </w:pPr>
      <w:bookmarkStart w:id="160" w:name="_Toc522350479"/>
      <w:r>
        <w:rPr>
          <w:noProof/>
        </w:rPr>
        <w:drawing>
          <wp:anchor distT="0" distB="0" distL="114300" distR="114300" simplePos="0" relativeHeight="251665920" behindDoc="0" locked="0" layoutInCell="1" allowOverlap="1" wp14:anchorId="00BB0536" wp14:editId="21C3A6E3">
            <wp:simplePos x="0" y="0"/>
            <wp:positionH relativeFrom="column">
              <wp:posOffset>2108835</wp:posOffset>
            </wp:positionH>
            <wp:positionV relativeFrom="paragraph">
              <wp:posOffset>27940</wp:posOffset>
            </wp:positionV>
            <wp:extent cx="3886200" cy="2914650"/>
            <wp:effectExtent l="0" t="0" r="0" b="6350"/>
            <wp:wrapSquare wrapText="bothSides"/>
            <wp:docPr id="201" name="Picture 201" descr="DSC0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SC001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B35" w:rsidRPr="00F10807">
        <w:t xml:space="preserve">Goal: Preserve the </w:t>
      </w:r>
      <w:r w:rsidR="009966EB">
        <w:t>City</w:t>
      </w:r>
      <w:r w:rsidR="00CC7B35" w:rsidRPr="00F10807">
        <w:t xml:space="preserve">’s scenic, historic, and </w:t>
      </w:r>
      <w:r w:rsidR="00CC7B35">
        <w:t xml:space="preserve">quaint </w:t>
      </w:r>
      <w:r w:rsidR="00CC7B35" w:rsidRPr="00F10807">
        <w:t>character.</w:t>
      </w:r>
      <w:r w:rsidR="004D4472">
        <w:t xml:space="preserve"> </w:t>
      </w:r>
    </w:p>
    <w:p w14:paraId="72CF0F95" w14:textId="77777777" w:rsidR="00CC7B35" w:rsidRPr="00F10807" w:rsidRDefault="00CC7B35" w:rsidP="0010687B">
      <w:pPr>
        <w:pStyle w:val="Goal"/>
      </w:pPr>
      <w:r w:rsidRPr="00F10807">
        <w:t>Objectives:</w:t>
      </w:r>
    </w:p>
    <w:p w14:paraId="0C95B341" w14:textId="77777777" w:rsidR="00CC7B35" w:rsidRPr="00F73D54" w:rsidRDefault="00CC7B35" w:rsidP="00A70720">
      <w:pPr>
        <w:pStyle w:val="Normal22"/>
        <w:numPr>
          <w:ilvl w:val="0"/>
          <w:numId w:val="59"/>
        </w:numPr>
        <w:tabs>
          <w:tab w:val="clear" w:pos="1440"/>
          <w:tab w:val="num" w:pos="720"/>
        </w:tabs>
        <w:ind w:left="720"/>
      </w:pPr>
      <w:r w:rsidRPr="00F73D54">
        <w:t xml:space="preserve">Identify and promote the preservation of the </w:t>
      </w:r>
      <w:r w:rsidR="009966EB">
        <w:t>City</w:t>
      </w:r>
      <w:r w:rsidRPr="00F73D54">
        <w:t>’s cultural, historic, and archeological resources.</w:t>
      </w:r>
    </w:p>
    <w:p w14:paraId="660A7C48" w14:textId="77777777" w:rsidR="00CC7B35" w:rsidRPr="00F73D54" w:rsidRDefault="00CC7B35" w:rsidP="00A70720">
      <w:pPr>
        <w:pStyle w:val="Normal22"/>
        <w:numPr>
          <w:ilvl w:val="0"/>
          <w:numId w:val="59"/>
        </w:numPr>
        <w:tabs>
          <w:tab w:val="clear" w:pos="1440"/>
          <w:tab w:val="num" w:pos="720"/>
        </w:tabs>
        <w:ind w:left="720"/>
      </w:pPr>
      <w:r w:rsidRPr="00F73D54">
        <w:t xml:space="preserve">Cooperate with the </w:t>
      </w:r>
      <w:r>
        <w:t>Town</w:t>
      </w:r>
      <w:r w:rsidRPr="00F73D54">
        <w:t xml:space="preserve"> to promote the historic </w:t>
      </w:r>
      <w:r>
        <w:t xml:space="preserve">and cultural </w:t>
      </w:r>
      <w:r w:rsidRPr="00F73D54">
        <w:t xml:space="preserve">character of the </w:t>
      </w:r>
      <w:r>
        <w:t>combined Montello</w:t>
      </w:r>
      <w:r w:rsidRPr="00F73D54">
        <w:t xml:space="preserve"> community.</w:t>
      </w:r>
    </w:p>
    <w:p w14:paraId="3B4ED4C9" w14:textId="77777777" w:rsidR="00CC7B35" w:rsidRPr="00232781" w:rsidRDefault="00CC7B35" w:rsidP="0010687B">
      <w:pPr>
        <w:pStyle w:val="Goal"/>
      </w:pPr>
      <w:r w:rsidRPr="00232781">
        <w:t>Policies:</w:t>
      </w:r>
    </w:p>
    <w:p w14:paraId="5A45FBCF" w14:textId="77777777" w:rsidR="00CC7B35" w:rsidRPr="00F73D54" w:rsidRDefault="00CC7B35" w:rsidP="00A70720">
      <w:pPr>
        <w:pStyle w:val="Normal22"/>
        <w:numPr>
          <w:ilvl w:val="0"/>
          <w:numId w:val="60"/>
        </w:numPr>
        <w:tabs>
          <w:tab w:val="clear" w:pos="1440"/>
          <w:tab w:val="left" w:pos="720"/>
          <w:tab w:val="left" w:pos="900"/>
          <w:tab w:val="num" w:pos="1620"/>
        </w:tabs>
        <w:ind w:left="720"/>
      </w:pPr>
      <w:r w:rsidRPr="00F73D54">
        <w:t>Encourage private landowners to</w:t>
      </w:r>
      <w:r w:rsidRPr="00F73D54">
        <w:rPr>
          <w:b/>
        </w:rPr>
        <w:t xml:space="preserve"> protect and rehabilitate historic and archeological sites</w:t>
      </w:r>
      <w:r>
        <w:rPr>
          <w:b/>
        </w:rPr>
        <w:t xml:space="preserve">, </w:t>
      </w:r>
      <w:r w:rsidRPr="007D1D6E">
        <w:t>and incorporate them into the planning of new development areas where appropriate.</w:t>
      </w:r>
    </w:p>
    <w:p w14:paraId="49DA1767" w14:textId="77777777" w:rsidR="00CC7B35" w:rsidRPr="00F73D54" w:rsidRDefault="00CC7B35" w:rsidP="00A70720">
      <w:pPr>
        <w:pStyle w:val="Normal22"/>
        <w:numPr>
          <w:ilvl w:val="0"/>
          <w:numId w:val="60"/>
        </w:numPr>
        <w:tabs>
          <w:tab w:val="clear" w:pos="1440"/>
          <w:tab w:val="left" w:pos="720"/>
          <w:tab w:val="left" w:pos="900"/>
          <w:tab w:val="num" w:pos="1620"/>
        </w:tabs>
        <w:ind w:left="720"/>
      </w:pPr>
      <w:r w:rsidRPr="00F73D54">
        <w:t xml:space="preserve">Work with the </w:t>
      </w:r>
      <w:r>
        <w:t>Town of Montello</w:t>
      </w:r>
      <w:r w:rsidRPr="00F73D54">
        <w:t xml:space="preserve"> to </w:t>
      </w:r>
      <w:r w:rsidRPr="00F73D54">
        <w:rPr>
          <w:b/>
        </w:rPr>
        <w:t>promote “heritage tourism”</w:t>
      </w:r>
      <w:r w:rsidRPr="00F73D54">
        <w:t xml:space="preserve"> (e.g., local festivals, fairs, farm tours, and markets) that celebrates the heritage and rural setting of the combined “</w:t>
      </w:r>
      <w:r>
        <w:t xml:space="preserve">Montello </w:t>
      </w:r>
      <w:r w:rsidRPr="00F73D54">
        <w:t>community.”</w:t>
      </w:r>
    </w:p>
    <w:p w14:paraId="523EA90F" w14:textId="77777777" w:rsidR="005605A0" w:rsidRPr="00634550" w:rsidRDefault="005605A0" w:rsidP="00EA3BF3">
      <w:pPr>
        <w:pStyle w:val="Heading1A"/>
      </w:pPr>
      <w:bookmarkStart w:id="161" w:name="_Toc104002397"/>
      <w:bookmarkStart w:id="162" w:name="_Toc117491658"/>
      <w:r w:rsidRPr="00634550">
        <w:t>Cultural Resource Recommendations</w:t>
      </w:r>
      <w:bookmarkEnd w:id="160"/>
      <w:bookmarkEnd w:id="161"/>
      <w:bookmarkEnd w:id="162"/>
    </w:p>
    <w:p w14:paraId="48E87B24" w14:textId="77777777" w:rsidR="00CC7B35" w:rsidRPr="00232781" w:rsidRDefault="00B34864" w:rsidP="0010687B">
      <w:r>
        <w:t>T</w:t>
      </w:r>
      <w:r w:rsidR="00CC7B35" w:rsidRPr="00232781">
        <w:t xml:space="preserve">his </w:t>
      </w:r>
      <w:r w:rsidR="00CC7B35" w:rsidRPr="00232781">
        <w:rPr>
          <w:i/>
        </w:rPr>
        <w:t xml:space="preserve">Plan </w:t>
      </w:r>
      <w:r w:rsidR="00CC7B35" w:rsidRPr="00232781">
        <w:t xml:space="preserve">encourages the </w:t>
      </w:r>
      <w:r w:rsidR="00013CA5">
        <w:t>City</w:t>
      </w:r>
      <w:r w:rsidR="00CC7B35" w:rsidRPr="00232781">
        <w:t xml:space="preserve"> of </w:t>
      </w:r>
      <w:r w:rsidR="00CC7B35">
        <w:t>Montello</w:t>
      </w:r>
      <w:r w:rsidR="00CC7B35" w:rsidRPr="00232781">
        <w:t xml:space="preserve"> </w:t>
      </w:r>
      <w:r>
        <w:t xml:space="preserve">and Montello Historic Preservation Society </w:t>
      </w:r>
      <w:r w:rsidR="00CC7B35" w:rsidRPr="00232781">
        <w:t>to preserve and celebrate its treasured cultural resources by pursuing the follow</w:t>
      </w:r>
      <w:r>
        <w:t>ing strategies:</w:t>
      </w:r>
      <w:r w:rsidR="00195A66">
        <w:t xml:space="preserve"> </w:t>
      </w:r>
    </w:p>
    <w:p w14:paraId="19C8F3FD" w14:textId="77777777" w:rsidR="00CC7B35" w:rsidRPr="00232781" w:rsidRDefault="00CC7B35" w:rsidP="001F01B8">
      <w:pPr>
        <w:pStyle w:val="Heading22"/>
      </w:pPr>
      <w:bookmarkStart w:id="163" w:name="_Toc518104206"/>
      <w:bookmarkStart w:id="164" w:name="_Toc518275752"/>
      <w:bookmarkStart w:id="165" w:name="_Toc530384098"/>
      <w:bookmarkStart w:id="166" w:name="_Toc530384369"/>
      <w:r w:rsidRPr="00232781">
        <w:t>Protect and Rehabilitate Known Historic and Archeological Sites</w:t>
      </w:r>
      <w:bookmarkEnd w:id="163"/>
      <w:bookmarkEnd w:id="164"/>
      <w:bookmarkEnd w:id="165"/>
      <w:bookmarkEnd w:id="166"/>
    </w:p>
    <w:p w14:paraId="4D44F791" w14:textId="728C43AB" w:rsidR="001F01B8" w:rsidRPr="003F2C35" w:rsidRDefault="001F01B8" w:rsidP="009A0750">
      <w:pPr>
        <w:pStyle w:val="Normal22"/>
      </w:pPr>
      <w:r>
        <w:t>Using the AHI database as a starting point, t</w:t>
      </w:r>
      <w:r w:rsidRPr="00A963BE">
        <w:t xml:space="preserve">he </w:t>
      </w:r>
      <w:r>
        <w:t>City</w:t>
      </w:r>
      <w:r w:rsidRPr="00A963BE">
        <w:t xml:space="preserve"> should explore any opportunities to nominate a single structure, property or groups of properties in </w:t>
      </w:r>
      <w:r w:rsidR="004B0420">
        <w:t>Montello</w:t>
      </w:r>
      <w:r w:rsidRPr="00A963BE">
        <w:t xml:space="preserve"> on the </w:t>
      </w:r>
      <w:r w:rsidRPr="001F01B8">
        <w:t>State or National Register of Historic Places</w:t>
      </w:r>
      <w:r w:rsidRPr="00A963BE">
        <w:t>.</w:t>
      </w:r>
      <w:r>
        <w:t xml:space="preserve"> </w:t>
      </w:r>
      <w:r w:rsidRPr="00A963BE">
        <w:t>Once formally listed, there are economic incentives available to private landowners interested in protecting their properties. These incentives help offset additional costs that may be necessary to comply with othe</w:t>
      </w:r>
      <w:r>
        <w:t>r, more regulatory aspects of a</w:t>
      </w:r>
      <w:r w:rsidRPr="00A963BE">
        <w:t xml:space="preserve"> historic preservation program. The primary economic incentive for historic preservation is i</w:t>
      </w:r>
      <w:r>
        <w:t xml:space="preserve">n the form of tax credits. The </w:t>
      </w:r>
      <w:r w:rsidRPr="001F01B8">
        <w:t xml:space="preserve">Federal Historic Preservation Tax Incentives </w:t>
      </w:r>
      <w:r>
        <w:t>program provides tax incentives</w:t>
      </w:r>
      <w:r w:rsidRPr="00A963BE">
        <w:t xml:space="preserve"> for buildings that are listed, or eligible for listing, on the State and National Register of Historic Places. Propert</w:t>
      </w:r>
      <w:r w:rsidR="004B0420">
        <w:t>y owners can qualify for a 20% F</w:t>
      </w:r>
      <w:r w:rsidRPr="00A963BE">
        <w:t xml:space="preserve">ederal </w:t>
      </w:r>
      <w:r w:rsidR="00CE4180">
        <w:t>Income</w:t>
      </w:r>
      <w:r w:rsidRPr="00A963BE">
        <w:t xml:space="preserve"> Tax Credit (ITC) to rehabilitate their historic commercial, industrial, an</w:t>
      </w:r>
      <w:r>
        <w:t>d rental residential properties</w:t>
      </w:r>
      <w:r w:rsidRPr="00A963BE">
        <w:t xml:space="preserve">. All work must comply with federal guidelines established in the Secretary of Interior’s </w:t>
      </w:r>
      <w:r w:rsidRPr="009A0750">
        <w:t>Standards for Historic Building Rehabilitation</w:t>
      </w:r>
      <w:r w:rsidRPr="00A963BE">
        <w:t xml:space="preserve">. </w:t>
      </w:r>
      <w:r>
        <w:t xml:space="preserve">Additional information on the federal program is available at </w:t>
      </w:r>
      <w:hyperlink r:id="rId27" w:history="1">
        <w:r w:rsidRPr="009A0750">
          <w:t>http://www.nps.gov/tps/tax-incentives.htm</w:t>
        </w:r>
      </w:hyperlink>
      <w:r>
        <w:t xml:space="preserve">. </w:t>
      </w:r>
    </w:p>
    <w:p w14:paraId="69DA5A87" w14:textId="0DF13396" w:rsidR="001F01B8" w:rsidRPr="00E517E3" w:rsidRDefault="001F01B8" w:rsidP="009A0750">
      <w:pPr>
        <w:pStyle w:val="Normal22"/>
      </w:pPr>
      <w:r w:rsidRPr="00E517E3">
        <w:t xml:space="preserve">At the </w:t>
      </w:r>
      <w:r>
        <w:t xml:space="preserve">State level, the </w:t>
      </w:r>
      <w:r w:rsidRPr="001F01B8">
        <w:t>Historic Homes Tax Credit Program</w:t>
      </w:r>
      <w:r w:rsidRPr="006554FA">
        <w:t xml:space="preserve"> provides</w:t>
      </w:r>
      <w:r w:rsidRPr="00E517E3">
        <w:t xml:space="preserve"> a 25% Wisconsin ITC for the rehabilitation of owner-occupied structures that either contribute to a National Register-listed historic district or that are individually listed—or eligible for listing—with the National or State Regist</w:t>
      </w:r>
      <w:r w:rsidR="00CE4180">
        <w:t xml:space="preserve">er. To qualify, </w:t>
      </w:r>
      <w:r w:rsidRPr="00E517E3">
        <w:t>the State Historical Society must certify that the work is compatible with the historic character of the building</w:t>
      </w:r>
      <w:r w:rsidR="00CE4180">
        <w:t xml:space="preserve"> and the improvement complies</w:t>
      </w:r>
      <w:r>
        <w:t xml:space="preserve"> with federal guidelines established in the Secretary of Interior’s </w:t>
      </w:r>
      <w:r w:rsidRPr="009A0750">
        <w:t>Standards for</w:t>
      </w:r>
      <w:r>
        <w:t xml:space="preserve"> </w:t>
      </w:r>
      <w:r w:rsidRPr="009A0750">
        <w:t>Historic Building Rehabilitation</w:t>
      </w:r>
      <w:r w:rsidRPr="00E517E3">
        <w:t>. All applications must be made to the State’s Division of Historic Preservation, where required forms and additional information can be ob</w:t>
      </w:r>
      <w:r>
        <w:t xml:space="preserve">tained at </w:t>
      </w:r>
      <w:hyperlink r:id="rId28" w:history="1">
        <w:r w:rsidRPr="009A0750">
          <w:t>www.wisconsinhistory.org</w:t>
        </w:r>
      </w:hyperlink>
      <w:r>
        <w:t>. Eligible projects can include structural and exterior improvements, heating and ventilation systems, and electrical and plumbing systems (excluding fixtures). The proposed project has to have budget greater than $10,000 and the program has a $10,000 maximum deduction per project, however, a single structure could be eligible for a tax credit for multiple projects.</w:t>
      </w:r>
    </w:p>
    <w:p w14:paraId="78CFD99C" w14:textId="77777777" w:rsidR="001F01B8" w:rsidRPr="009A0750" w:rsidRDefault="001F01B8" w:rsidP="009A0750">
      <w:pPr>
        <w:pStyle w:val="Normal22"/>
      </w:pPr>
      <w:r w:rsidRPr="00894158">
        <w:t xml:space="preserve">To </w:t>
      </w:r>
      <w:r w:rsidRPr="001F01B8">
        <w:t>avoid disturbing any known archeological site</w:t>
      </w:r>
      <w:r w:rsidRPr="00894158">
        <w:t xml:space="preserve"> in </w:t>
      </w:r>
      <w:r>
        <w:t>Montello</w:t>
      </w:r>
      <w:r w:rsidRPr="00894158">
        <w:t xml:space="preserve"> during development, this </w:t>
      </w:r>
      <w:r w:rsidRPr="00CE4180">
        <w:rPr>
          <w:i/>
        </w:rPr>
        <w:t>Plan</w:t>
      </w:r>
      <w:r w:rsidRPr="00894158">
        <w:t xml:space="preserve"> advises that the </w:t>
      </w:r>
      <w:r>
        <w:t>City</w:t>
      </w:r>
      <w:r w:rsidRPr="00894158">
        <w:t xml:space="preserve"> make a specific request to the </w:t>
      </w:r>
      <w:r>
        <w:t>Wisconsin</w:t>
      </w:r>
      <w:r w:rsidRPr="00894158">
        <w:t xml:space="preserve"> Historical Society for more detailed information when a specific development proposal is offered on land in an area where a known historic or archeological site has been mapped, if its location is not readily apparent. </w:t>
      </w:r>
      <w:r w:rsidRPr="001F01B8">
        <w:t>Mapped archeological sites are predominantly burial sites. Under Wisconsin law, Native American burial mounds, unmarked burials, and all marked and unmarked cemeteries are protected from intentional disturbance.</w:t>
      </w:r>
    </w:p>
    <w:p w14:paraId="426900B5" w14:textId="77777777" w:rsidR="00CC7B35" w:rsidRPr="00C36DB7" w:rsidRDefault="00CC7B35" w:rsidP="00982449">
      <w:pPr>
        <w:pStyle w:val="Heading22"/>
      </w:pPr>
      <w:bookmarkStart w:id="167" w:name="_Toc518104210"/>
      <w:bookmarkStart w:id="168" w:name="_Toc518275756"/>
      <w:bookmarkStart w:id="169" w:name="_Toc530384102"/>
      <w:bookmarkStart w:id="170" w:name="_Toc530384373"/>
      <w:r w:rsidRPr="00C36DB7">
        <w:t>Promote Heritage Tourism</w:t>
      </w:r>
      <w:bookmarkEnd w:id="167"/>
      <w:bookmarkEnd w:id="168"/>
      <w:bookmarkEnd w:id="169"/>
      <w:bookmarkEnd w:id="170"/>
    </w:p>
    <w:p w14:paraId="514CED74" w14:textId="07FACD4A" w:rsidR="00CC7B35" w:rsidRPr="00F73D54" w:rsidRDefault="00CC7B35" w:rsidP="00982449">
      <w:pPr>
        <w:pStyle w:val="Normal22"/>
      </w:pPr>
      <w:r w:rsidRPr="00F73D54">
        <w:t xml:space="preserve">The </w:t>
      </w:r>
      <w:r w:rsidR="00013CA5">
        <w:t>City</w:t>
      </w:r>
      <w:r w:rsidRPr="00F73D54">
        <w:t xml:space="preserve"> should </w:t>
      </w:r>
      <w:r>
        <w:t xml:space="preserve">consider </w:t>
      </w:r>
      <w:r w:rsidRPr="00F73D54">
        <w:t>cooperat</w:t>
      </w:r>
      <w:r>
        <w:t>ing</w:t>
      </w:r>
      <w:r w:rsidRPr="00F73D54">
        <w:t xml:space="preserve"> with </w:t>
      </w:r>
      <w:r>
        <w:t>others</w:t>
      </w:r>
      <w:r w:rsidRPr="00F73D54">
        <w:t xml:space="preserve"> to </w:t>
      </w:r>
      <w:r w:rsidRPr="00F756BF">
        <w:t>promote tourism opportunities that celebrate and take economic advantage of the area’s historic, archeological and scenic resources</w:t>
      </w:r>
      <w:r w:rsidRPr="00F73D54">
        <w:t xml:space="preserve">, including the </w:t>
      </w:r>
      <w:r>
        <w:t xml:space="preserve">lakes, agricultural and forested land, </w:t>
      </w:r>
      <w:r w:rsidRPr="00F73D54">
        <w:t xml:space="preserve">and the historic </w:t>
      </w:r>
      <w:r w:rsidR="00B34864">
        <w:t>downtown</w:t>
      </w:r>
      <w:r w:rsidRPr="00F73D54">
        <w:t xml:space="preserve">. This type of tourism—often called “Heritage Tourism”—will become increasingly popular as the baby boom generation </w:t>
      </w:r>
      <w:r w:rsidR="00D74A96">
        <w:t>continues to enter</w:t>
      </w:r>
      <w:r w:rsidRPr="00F73D54">
        <w:t xml:space="preserve"> retirement. Heritage tourism may focus on museums, vibrant rural communities, historic architecture, historic settlement patterns and the </w:t>
      </w:r>
      <w:r w:rsidR="00013CA5">
        <w:t>City</w:t>
      </w:r>
      <w:r w:rsidRPr="00F73D54">
        <w:t xml:space="preserve">’s natural amenities and views. Agricultural tourism highlighting both traditional agriculture and organic farms has also been successful in the region, such as seasonal farm events with pumpkin patches, sleigh ridges, corn mazes or tours of organic farms. The </w:t>
      </w:r>
      <w:r w:rsidR="00013CA5">
        <w:t>City</w:t>
      </w:r>
      <w:r w:rsidRPr="00F73D54">
        <w:t xml:space="preserve">, along with the </w:t>
      </w:r>
      <w:r>
        <w:t xml:space="preserve">Town, </w:t>
      </w:r>
      <w:r w:rsidRPr="00F73D54">
        <w:t xml:space="preserve">Marquette County, </w:t>
      </w:r>
      <w:r w:rsidR="00B34864">
        <w:t xml:space="preserve">Montello Historic Preservation Society, </w:t>
      </w:r>
      <w:r w:rsidRPr="00F73D54">
        <w:t>and</w:t>
      </w:r>
      <w:r w:rsidR="00B34864">
        <w:t xml:space="preserve">/or the City’s </w:t>
      </w:r>
      <w:r w:rsidR="006B32AD">
        <w:t>Chamber of Commerce</w:t>
      </w:r>
      <w:r w:rsidR="00B34864">
        <w:t xml:space="preserve"> </w:t>
      </w:r>
      <w:r w:rsidRPr="00F73D54">
        <w:t xml:space="preserve">should explore </w:t>
      </w:r>
      <w:r w:rsidR="00944F0A">
        <w:t>State</w:t>
      </w:r>
      <w:r w:rsidRPr="00F73D54">
        <w:t xml:space="preserve"> grant opportunities to study, establish, and fund a heritage tourism pro</w:t>
      </w:r>
      <w:r>
        <w:t xml:space="preserve">gram. </w:t>
      </w:r>
    </w:p>
    <w:p w14:paraId="51AA1AB8" w14:textId="77777777" w:rsidR="00CC7B35" w:rsidRPr="00C36DB7" w:rsidRDefault="00CC7B35" w:rsidP="0010687B">
      <w:pPr>
        <w:pStyle w:val="Heading22"/>
      </w:pPr>
      <w:r w:rsidRPr="00C36DB7">
        <w:t>Park, Open Space, Recreational and Community Design Resources</w:t>
      </w:r>
    </w:p>
    <w:p w14:paraId="05CFF205" w14:textId="77777777" w:rsidR="0085259A" w:rsidRDefault="00CC7B35" w:rsidP="0085259A">
      <w:pPr>
        <w:pStyle w:val="Normal22"/>
      </w:pPr>
      <w:bookmarkStart w:id="171" w:name="_Toc104002398"/>
      <w:r w:rsidRPr="00F73D54">
        <w:t xml:space="preserve">The planning goals, objectives, policies, maps and programs related to park, open space, and recreational resources in </w:t>
      </w:r>
      <w:r w:rsidR="00013CA5">
        <w:t>City</w:t>
      </w:r>
      <w:r w:rsidRPr="00F73D54">
        <w:t xml:space="preserve"> of </w:t>
      </w:r>
      <w:r>
        <w:t>Montello</w:t>
      </w:r>
      <w:r w:rsidRPr="00F73D54">
        <w:t xml:space="preserve"> are presented in Chapter Five</w:t>
      </w:r>
      <w:r w:rsidR="00A57B2F">
        <w:t>:</w:t>
      </w:r>
      <w:r w:rsidRPr="00F73D54">
        <w:t xml:space="preserve"> Utilities and Community Facilities.</w:t>
      </w:r>
      <w:r w:rsidR="004D4472">
        <w:t xml:space="preserve"> </w:t>
      </w:r>
      <w:r w:rsidRPr="00F73D54">
        <w:t>Goals, objectives, policies, maps, and programs related to community design are presented in Chapter Three</w:t>
      </w:r>
      <w:r w:rsidR="00A57B2F">
        <w:t>:</w:t>
      </w:r>
      <w:r w:rsidRPr="00F73D54">
        <w:t xml:space="preserve"> Land Use and Chapter Seven</w:t>
      </w:r>
      <w:r w:rsidR="00A57B2F">
        <w:t>:</w:t>
      </w:r>
      <w:r w:rsidRPr="00F73D54">
        <w:t xml:space="preserve"> Economic Development.</w:t>
      </w:r>
      <w:r w:rsidR="004D4472">
        <w:t xml:space="preserve"> </w:t>
      </w:r>
    </w:p>
    <w:p w14:paraId="15844FE2" w14:textId="77777777" w:rsidR="00CC7B35" w:rsidRPr="007C05C4" w:rsidRDefault="00CC7B35" w:rsidP="00ED75CF">
      <w:pPr>
        <w:pStyle w:val="GraphicforTOCTOG"/>
        <w:rPr>
          <w:i/>
          <w:highlight w:val="yellow"/>
        </w:rPr>
      </w:pPr>
      <w:r>
        <w:rPr>
          <w:highlight w:val="yellow"/>
        </w:rPr>
        <w:br w:type="page"/>
      </w:r>
      <w:bookmarkStart w:id="172" w:name="_Toc88379292"/>
      <w:bookmarkStart w:id="173" w:name="_Toc104002399"/>
      <w:bookmarkStart w:id="174" w:name="_Toc117491659"/>
      <w:r w:rsidRPr="00B34864">
        <w:t>Map 2: Natural Areas</w:t>
      </w:r>
      <w:bookmarkEnd w:id="171"/>
      <w:bookmarkEnd w:id="172"/>
      <w:bookmarkEnd w:id="173"/>
      <w:bookmarkEnd w:id="174"/>
    </w:p>
    <w:p w14:paraId="56D9E70C" w14:textId="06E72852" w:rsidR="00A413A3" w:rsidRPr="00A413A3" w:rsidRDefault="00A413A3" w:rsidP="00A413A3">
      <w:pPr>
        <w:pStyle w:val="GraphicforTOCTOG"/>
        <w:rPr>
          <w:i/>
          <w:highlight w:val="yellow"/>
        </w:rPr>
      </w:pPr>
      <w:bookmarkStart w:id="175" w:name="_Toc522350481"/>
      <w:bookmarkStart w:id="176" w:name="_Toc61422971"/>
    </w:p>
    <w:p w14:paraId="06DFB55D" w14:textId="77777777" w:rsidR="00A413A3" w:rsidRPr="00A413A3" w:rsidRDefault="00A413A3" w:rsidP="00A413A3"/>
    <w:p w14:paraId="04137ACC" w14:textId="77777777" w:rsidR="00A413A3" w:rsidRPr="00A413A3" w:rsidRDefault="00A413A3" w:rsidP="00A413A3"/>
    <w:p w14:paraId="4A28D290" w14:textId="77777777" w:rsidR="00CE4180" w:rsidRDefault="00CE4180">
      <w:pPr>
        <w:pStyle w:val="ChapterDivider"/>
      </w:pPr>
    </w:p>
    <w:p w14:paraId="1B22CBA3" w14:textId="77777777" w:rsidR="00CE4180" w:rsidRDefault="00CE4180">
      <w:pPr>
        <w:pStyle w:val="ChapterDivider"/>
      </w:pPr>
    </w:p>
    <w:p w14:paraId="20EAEBAE" w14:textId="77777777" w:rsidR="00CE4180" w:rsidRDefault="00CE4180">
      <w:pPr>
        <w:pStyle w:val="ChapterDivider"/>
      </w:pPr>
    </w:p>
    <w:p w14:paraId="6F604647" w14:textId="77777777" w:rsidR="00CE4180" w:rsidRDefault="00CE4180">
      <w:pPr>
        <w:pStyle w:val="ChapterDivider"/>
      </w:pPr>
    </w:p>
    <w:p w14:paraId="5B750A5A" w14:textId="77777777" w:rsidR="00CE4180" w:rsidRDefault="00CE4180">
      <w:pPr>
        <w:pStyle w:val="ChapterDivider"/>
      </w:pPr>
    </w:p>
    <w:p w14:paraId="341B0293" w14:textId="77777777" w:rsidR="00CE4180" w:rsidRDefault="00CE4180">
      <w:pPr>
        <w:pStyle w:val="ChapterDivider"/>
      </w:pPr>
    </w:p>
    <w:p w14:paraId="54BDA6FF" w14:textId="1D3BC732" w:rsidR="005605A0" w:rsidRPr="00CE4180" w:rsidRDefault="00FA48EC">
      <w:pPr>
        <w:pStyle w:val="ChapterDivider"/>
      </w:pPr>
      <w:r w:rsidRPr="00A413A3">
        <w:br w:type="page"/>
      </w:r>
      <w:bookmarkStart w:id="177" w:name="_Toc88379293"/>
      <w:bookmarkStart w:id="178" w:name="_Toc104002400"/>
      <w:bookmarkStart w:id="179" w:name="_Toc117491660"/>
      <w:r w:rsidR="005605A0" w:rsidRPr="00982F69">
        <w:t xml:space="preserve">Chapter </w:t>
      </w:r>
      <w:r w:rsidR="004B3315" w:rsidRPr="00982F69">
        <w:t>T</w:t>
      </w:r>
      <w:r w:rsidR="0090295F">
        <w:t>hree</w:t>
      </w:r>
      <w:r w:rsidR="005605A0" w:rsidRPr="00982F69">
        <w:t>: Land Use</w:t>
      </w:r>
      <w:bookmarkEnd w:id="175"/>
      <w:bookmarkEnd w:id="176"/>
      <w:bookmarkEnd w:id="177"/>
      <w:bookmarkEnd w:id="178"/>
      <w:bookmarkEnd w:id="179"/>
    </w:p>
    <w:p w14:paraId="451A91C5" w14:textId="77777777" w:rsidR="004B3315" w:rsidRPr="00634550" w:rsidRDefault="00EA3BF3" w:rsidP="00EA3BF3">
      <w:bookmarkStart w:id="180" w:name="_Toc473088657"/>
      <w:bookmarkStart w:id="181" w:name="_Toc522350483"/>
      <w:bookmarkStart w:id="182" w:name="_Toc376923769"/>
      <w:bookmarkStart w:id="183" w:name="_Toc393083120"/>
      <w:bookmarkStart w:id="184" w:name="_Toc394760591"/>
      <w:bookmarkStart w:id="185" w:name="_Toc396024741"/>
      <w:r>
        <w:br w:type="page"/>
      </w:r>
      <w:r w:rsidR="004B3315" w:rsidRPr="00634550">
        <w:t xml:space="preserve">This chapter contains a compilation of background information, goals, objectives, policies and recommended programs to guide the future preservation and development of lands in </w:t>
      </w:r>
      <w:r w:rsidR="00913ACA">
        <w:t xml:space="preserve">and near </w:t>
      </w:r>
      <w:r w:rsidR="00634550" w:rsidRPr="00634550">
        <w:t xml:space="preserve">the City of </w:t>
      </w:r>
      <w:r w:rsidR="00DE3E99" w:rsidRPr="00634550">
        <w:t>Montello</w:t>
      </w:r>
      <w:r w:rsidR="009E5679">
        <w:t xml:space="preserve">. </w:t>
      </w:r>
      <w:r w:rsidR="00913ACA">
        <w:t xml:space="preserve">Under Wisconsin law, the City has the ability to include in its plan recommendations for lands outside the current municipal limits. </w:t>
      </w:r>
      <w:r w:rsidR="004B3315" w:rsidRPr="00634550">
        <w:t xml:space="preserve">The chapter includes two maps that show existing land uses and recommended future land uses, and provides other related land use data and analysis. </w:t>
      </w:r>
    </w:p>
    <w:p w14:paraId="27570EE1" w14:textId="77777777" w:rsidR="005605A0" w:rsidRPr="00634550" w:rsidRDefault="005605A0" w:rsidP="00A70720">
      <w:pPr>
        <w:pStyle w:val="ReportHead2ACharCharChar"/>
        <w:numPr>
          <w:ilvl w:val="1"/>
          <w:numId w:val="43"/>
        </w:numPr>
      </w:pPr>
      <w:bookmarkStart w:id="186" w:name="_Toc61422972"/>
      <w:bookmarkStart w:id="187" w:name="_Toc117491661"/>
      <w:r w:rsidRPr="00634550">
        <w:t>Existing Land Use</w:t>
      </w:r>
      <w:bookmarkEnd w:id="180"/>
      <w:bookmarkEnd w:id="181"/>
      <w:bookmarkEnd w:id="186"/>
      <w:bookmarkEnd w:id="187"/>
      <w:r w:rsidRPr="00634550">
        <w:t xml:space="preserve"> </w:t>
      </w:r>
      <w:bookmarkEnd w:id="182"/>
      <w:bookmarkEnd w:id="183"/>
      <w:bookmarkEnd w:id="184"/>
      <w:bookmarkEnd w:id="185"/>
    </w:p>
    <w:p w14:paraId="51E29F2F" w14:textId="77777777" w:rsidR="005605A0" w:rsidRPr="00634550" w:rsidRDefault="005605A0" w:rsidP="00AD6DD1">
      <w:r w:rsidRPr="00634550">
        <w:t xml:space="preserve">An accurate depiction of </w:t>
      </w:r>
      <w:r w:rsidR="00DE3E99" w:rsidRPr="00634550">
        <w:t>Montello</w:t>
      </w:r>
      <w:r w:rsidR="002201C3" w:rsidRPr="00634550">
        <w:t>’s</w:t>
      </w:r>
      <w:r w:rsidRPr="00634550">
        <w:t xml:space="preserve"> </w:t>
      </w:r>
      <w:r w:rsidRPr="00634550">
        <w:rPr>
          <w:i/>
        </w:rPr>
        <w:t xml:space="preserve">existing </w:t>
      </w:r>
      <w:r w:rsidRPr="00634550">
        <w:t xml:space="preserve">land use pattern is the first step in planning for a desired </w:t>
      </w:r>
      <w:r w:rsidRPr="00634550">
        <w:rPr>
          <w:i/>
        </w:rPr>
        <w:t>future</w:t>
      </w:r>
      <w:r w:rsidRPr="00634550">
        <w:t xml:space="preserve"> land use pattern. </w:t>
      </w:r>
    </w:p>
    <w:p w14:paraId="7E01B8EB" w14:textId="77777777" w:rsidR="005605A0" w:rsidRPr="00634550" w:rsidRDefault="005605A0" w:rsidP="00AD6DD1">
      <w:pPr>
        <w:pStyle w:val="Heading22"/>
      </w:pPr>
      <w:bookmarkStart w:id="188" w:name="_Toc473088658"/>
      <w:bookmarkStart w:id="189" w:name="_Toc522350484"/>
      <w:r w:rsidRPr="00634550">
        <w:t>Existing Land Use Map Categories</w:t>
      </w:r>
      <w:bookmarkEnd w:id="188"/>
      <w:bookmarkEnd w:id="189"/>
    </w:p>
    <w:p w14:paraId="23201053" w14:textId="77777777" w:rsidR="00634550" w:rsidRPr="004A06C7" w:rsidRDefault="00634550" w:rsidP="00AD6DD1">
      <w:pPr>
        <w:pStyle w:val="Normal22"/>
      </w:pPr>
      <w:bookmarkStart w:id="190" w:name="_Toc376923770"/>
      <w:bookmarkStart w:id="191" w:name="_Toc393083121"/>
      <w:bookmarkStart w:id="192" w:name="_Toc394760592"/>
      <w:bookmarkStart w:id="193" w:name="_Toc396024742"/>
      <w:bookmarkStart w:id="194" w:name="_Toc473088659"/>
      <w:bookmarkStart w:id="195" w:name="_Toc522350485"/>
      <w:r w:rsidRPr="004A06C7">
        <w:t xml:space="preserve">Map 3 divides existing </w:t>
      </w:r>
      <w:r w:rsidR="000625EB">
        <w:t xml:space="preserve">(2003) </w:t>
      </w:r>
      <w:r w:rsidRPr="004A06C7">
        <w:t xml:space="preserve">land uses in </w:t>
      </w:r>
      <w:r>
        <w:t>the City of Montello</w:t>
      </w:r>
      <w:r w:rsidRPr="004A06C7">
        <w:t xml:space="preserve"> into several categories. These categories include:</w:t>
      </w:r>
    </w:p>
    <w:p w14:paraId="201F0ADC" w14:textId="2C62C7BC" w:rsidR="00634550" w:rsidRPr="004A06C7" w:rsidRDefault="00C170C7" w:rsidP="00AD6DD1">
      <w:pPr>
        <w:pStyle w:val="Normal22"/>
        <w:rPr>
          <w:kern w:val="2"/>
        </w:rPr>
      </w:pPr>
      <w:r>
        <w:rPr>
          <w:b/>
          <w:kern w:val="2"/>
        </w:rPr>
        <w:t xml:space="preserve">Agriculture &amp; </w:t>
      </w:r>
      <w:r w:rsidR="00634550">
        <w:rPr>
          <w:b/>
          <w:kern w:val="2"/>
        </w:rPr>
        <w:t>Rural</w:t>
      </w:r>
      <w:r w:rsidR="00634550" w:rsidRPr="004A06C7">
        <w:rPr>
          <w:b/>
          <w:kern w:val="2"/>
        </w:rPr>
        <w:t xml:space="preserve"> Lands:</w:t>
      </w:r>
      <w:r w:rsidR="00634550" w:rsidRPr="004A06C7">
        <w:rPr>
          <w:kern w:val="2"/>
        </w:rPr>
        <w:t xml:space="preserve"> land used primarily for open space, farming, farmsteads, nurseries, and farm-support activities, and limited single-family residential development, generally with densities at or below 1 dwelling unit per 40 acres, and small-scale institutional uses such as cemeteries, churches and town hall buildings. Also includes grasslands, </w:t>
      </w:r>
      <w:r w:rsidR="00E22A4C" w:rsidRPr="004A06C7">
        <w:rPr>
          <w:kern w:val="2"/>
        </w:rPr>
        <w:t>shrub land</w:t>
      </w:r>
      <w:r w:rsidR="00634550" w:rsidRPr="004A06C7">
        <w:rPr>
          <w:kern w:val="2"/>
        </w:rPr>
        <w:t xml:space="preserve"> and sandy or barren land;</w:t>
      </w:r>
    </w:p>
    <w:p w14:paraId="61F05111" w14:textId="77777777" w:rsidR="00634550" w:rsidRPr="004A06C7" w:rsidRDefault="00634550" w:rsidP="00AD6DD1">
      <w:pPr>
        <w:pStyle w:val="Normal22"/>
        <w:rPr>
          <w:kern w:val="2"/>
        </w:rPr>
      </w:pPr>
      <w:r w:rsidRPr="004A06C7">
        <w:rPr>
          <w:b/>
          <w:kern w:val="2"/>
        </w:rPr>
        <w:t>Wetlands:</w:t>
      </w:r>
      <w:r w:rsidRPr="004A06C7">
        <w:rPr>
          <w:kern w:val="2"/>
        </w:rPr>
        <w:t xml:space="preserve"> </w:t>
      </w:r>
      <w:r w:rsidRPr="004A06C7">
        <w:t>Wetlands over two acres identified through the Wisconsin DNR “Wisconsin Wetland Inventory”</w:t>
      </w:r>
      <w:r w:rsidRPr="004A06C7">
        <w:rPr>
          <w:color w:val="000000"/>
        </w:rPr>
        <w:t>;</w:t>
      </w:r>
      <w:r w:rsidRPr="004A06C7">
        <w:rPr>
          <w:kern w:val="2"/>
        </w:rPr>
        <w:t xml:space="preserve"> </w:t>
      </w:r>
    </w:p>
    <w:p w14:paraId="5B62ED63" w14:textId="77777777" w:rsidR="00634550" w:rsidRPr="004A06C7" w:rsidRDefault="00634550" w:rsidP="00AD6DD1">
      <w:pPr>
        <w:pStyle w:val="Normal22"/>
        <w:rPr>
          <w:kern w:val="2"/>
        </w:rPr>
      </w:pPr>
      <w:r w:rsidRPr="004A06C7">
        <w:rPr>
          <w:b/>
          <w:kern w:val="2"/>
        </w:rPr>
        <w:t xml:space="preserve">Public Open Space: </w:t>
      </w:r>
      <w:r w:rsidRPr="004A06C7">
        <w:rPr>
          <w:kern w:val="2"/>
        </w:rPr>
        <w:t xml:space="preserve">publicly-owned land designated as </w:t>
      </w:r>
      <w:r w:rsidR="00944F0A">
        <w:rPr>
          <w:kern w:val="2"/>
        </w:rPr>
        <w:t>State</w:t>
      </w:r>
      <w:r w:rsidRPr="004A06C7">
        <w:rPr>
          <w:kern w:val="2"/>
        </w:rPr>
        <w:t xml:space="preserve"> parks and scenic areas; </w:t>
      </w:r>
      <w:r w:rsidR="00944F0A">
        <w:rPr>
          <w:kern w:val="2"/>
        </w:rPr>
        <w:t>State</w:t>
      </w:r>
      <w:r w:rsidRPr="004A06C7">
        <w:rPr>
          <w:kern w:val="2"/>
        </w:rPr>
        <w:t xml:space="preserve"> conservation areas; conservancy land owned by non-profit agencies; </w:t>
      </w:r>
      <w:r w:rsidR="009E5679">
        <w:rPr>
          <w:kern w:val="2"/>
        </w:rPr>
        <w:t>County</w:t>
      </w:r>
      <w:r w:rsidRPr="004A06C7">
        <w:rPr>
          <w:kern w:val="2"/>
        </w:rPr>
        <w:t xml:space="preserve"> parks and recreation areas; town parks, </w:t>
      </w:r>
      <w:r w:rsidR="00013CA5">
        <w:rPr>
          <w:kern w:val="2"/>
        </w:rPr>
        <w:t>City</w:t>
      </w:r>
      <w:r w:rsidRPr="004A06C7">
        <w:rPr>
          <w:kern w:val="2"/>
        </w:rPr>
        <w:t xml:space="preserve"> parks, or other recreational facilities owned by the public or private utility companies;</w:t>
      </w:r>
    </w:p>
    <w:p w14:paraId="7D39E499" w14:textId="77777777" w:rsidR="00634550" w:rsidRPr="004A06C7" w:rsidRDefault="00634550" w:rsidP="00AD6DD1">
      <w:pPr>
        <w:pStyle w:val="Normal22"/>
        <w:rPr>
          <w:kern w:val="2"/>
        </w:rPr>
      </w:pPr>
      <w:r w:rsidRPr="004A06C7">
        <w:rPr>
          <w:b/>
          <w:kern w:val="2"/>
        </w:rPr>
        <w:t>Forest:</w:t>
      </w:r>
      <w:r w:rsidRPr="004A06C7">
        <w:rPr>
          <w:kern w:val="2"/>
        </w:rPr>
        <w:t xml:space="preserve"> privately-owned forest land, in certain cases including private recreational uses or single-family residential development generally with densities at or below 1 dwelling unit per 40 acres, covered with coniferous, broad-leaved deciduous, and mixed deciduous trees;</w:t>
      </w:r>
    </w:p>
    <w:p w14:paraId="3103C887" w14:textId="77777777" w:rsidR="00634550" w:rsidRPr="004A06C7" w:rsidRDefault="00634550" w:rsidP="00AD6DD1">
      <w:pPr>
        <w:pStyle w:val="Normal22"/>
        <w:rPr>
          <w:kern w:val="2"/>
        </w:rPr>
      </w:pPr>
      <w:r w:rsidRPr="004A06C7">
        <w:rPr>
          <w:b/>
          <w:kern w:val="2"/>
        </w:rPr>
        <w:t>Surface Water:</w:t>
      </w:r>
      <w:r w:rsidRPr="004A06C7">
        <w:rPr>
          <w:kern w:val="2"/>
        </w:rPr>
        <w:t xml:space="preserve"> lakes, rivers and perennial streams;</w:t>
      </w:r>
    </w:p>
    <w:p w14:paraId="7930C220" w14:textId="77777777" w:rsidR="00634550" w:rsidRPr="004A06C7" w:rsidRDefault="00634550" w:rsidP="00AD6DD1">
      <w:pPr>
        <w:pStyle w:val="Normal22"/>
        <w:rPr>
          <w:kern w:val="2"/>
        </w:rPr>
      </w:pPr>
      <w:r w:rsidRPr="004A06C7">
        <w:rPr>
          <w:b/>
          <w:kern w:val="2"/>
        </w:rPr>
        <w:t>Single Family Residential</w:t>
      </w:r>
      <w:r>
        <w:rPr>
          <w:b/>
          <w:kern w:val="2"/>
        </w:rPr>
        <w:t xml:space="preserve"> - Rural</w:t>
      </w:r>
      <w:r w:rsidRPr="004A06C7">
        <w:rPr>
          <w:b/>
          <w:kern w:val="2"/>
        </w:rPr>
        <w:t>:</w:t>
      </w:r>
      <w:r w:rsidRPr="004A06C7">
        <w:rPr>
          <w:kern w:val="2"/>
        </w:rPr>
        <w:t xml:space="preserve"> groupings of predominantly single family residential development, generally at lower densities (between 1 dwelling unit per acre and 1 dwelling unit per 40 acres), and typically served by on-site waste disposal systems;</w:t>
      </w:r>
    </w:p>
    <w:p w14:paraId="5E9432B8" w14:textId="77777777" w:rsidR="00634550" w:rsidRPr="004A06C7" w:rsidRDefault="00634550" w:rsidP="00AD6DD1">
      <w:pPr>
        <w:pStyle w:val="Normal22"/>
        <w:rPr>
          <w:kern w:val="2"/>
        </w:rPr>
      </w:pPr>
      <w:r w:rsidRPr="004A06C7">
        <w:rPr>
          <w:b/>
          <w:kern w:val="2"/>
        </w:rPr>
        <w:t>Single Family Residential</w:t>
      </w:r>
      <w:r>
        <w:rPr>
          <w:b/>
          <w:kern w:val="2"/>
        </w:rPr>
        <w:t xml:space="preserve"> - Sewered</w:t>
      </w:r>
      <w:r w:rsidRPr="004A06C7">
        <w:rPr>
          <w:b/>
          <w:kern w:val="2"/>
        </w:rPr>
        <w:t>:</w:t>
      </w:r>
      <w:r w:rsidRPr="004A06C7">
        <w:t xml:space="preserve"> Single-family residential development typically served by a public or group sanitary sewer system at densities up to 6 dwelling units per acre;</w:t>
      </w:r>
    </w:p>
    <w:p w14:paraId="766AA8AA" w14:textId="77777777" w:rsidR="00634550" w:rsidRPr="00AD6DD1" w:rsidRDefault="00634550" w:rsidP="00925172">
      <w:pPr>
        <w:pStyle w:val="Normal3Char"/>
        <w:rPr>
          <w:rStyle w:val="Normal22Char"/>
        </w:rPr>
      </w:pPr>
      <w:r w:rsidRPr="004A06C7">
        <w:rPr>
          <w:b/>
          <w:kern w:val="2"/>
        </w:rPr>
        <w:t xml:space="preserve">Two Family Residential: </w:t>
      </w:r>
      <w:r w:rsidRPr="004A06C7">
        <w:rPr>
          <w:kern w:val="2"/>
        </w:rPr>
        <w:t xml:space="preserve">groupings of two-family and attached single-family residential </w:t>
      </w:r>
      <w:r w:rsidRPr="00AD6DD1">
        <w:rPr>
          <w:rStyle w:val="Normal22Char"/>
        </w:rPr>
        <w:t>development;</w:t>
      </w:r>
    </w:p>
    <w:p w14:paraId="74D56A34" w14:textId="77777777" w:rsidR="00634550" w:rsidRPr="004A06C7" w:rsidRDefault="00634550" w:rsidP="00AD6DD1">
      <w:pPr>
        <w:pStyle w:val="Normal22"/>
        <w:rPr>
          <w:kern w:val="2"/>
        </w:rPr>
      </w:pPr>
      <w:r w:rsidRPr="004A06C7">
        <w:rPr>
          <w:b/>
          <w:kern w:val="2"/>
        </w:rPr>
        <w:t>Mixed Residential:</w:t>
      </w:r>
      <w:r w:rsidRPr="004A06C7">
        <w:rPr>
          <w:kern w:val="2"/>
        </w:rPr>
        <w:t xml:space="preserve"> groupings of a variety of residential units (including apartments and mobile home parks);</w:t>
      </w:r>
    </w:p>
    <w:p w14:paraId="3A585530" w14:textId="77777777" w:rsidR="00634550" w:rsidRPr="004A06C7" w:rsidRDefault="00634550" w:rsidP="00AD6DD1">
      <w:pPr>
        <w:pStyle w:val="Normal22"/>
        <w:rPr>
          <w:kern w:val="2"/>
        </w:rPr>
      </w:pPr>
      <w:r w:rsidRPr="004A06C7">
        <w:rPr>
          <w:b/>
          <w:kern w:val="2"/>
        </w:rPr>
        <w:t>Commercial Recreation:</w:t>
      </w:r>
      <w:r w:rsidRPr="004A06C7">
        <w:rPr>
          <w:kern w:val="2"/>
        </w:rPr>
        <w:t xml:space="preserve"> privately-owned lands designated as recreation areas, such as for-profit campgrounds, private golf courses, fish farms, and waterfront businesses;</w:t>
      </w:r>
    </w:p>
    <w:p w14:paraId="69C8D57F" w14:textId="77777777" w:rsidR="00634550" w:rsidRPr="004A06C7" w:rsidRDefault="00634550" w:rsidP="00AD6DD1">
      <w:pPr>
        <w:pStyle w:val="Normal22"/>
        <w:rPr>
          <w:kern w:val="2"/>
        </w:rPr>
      </w:pPr>
      <w:r w:rsidRPr="004A06C7">
        <w:rPr>
          <w:b/>
          <w:kern w:val="2"/>
        </w:rPr>
        <w:t>General Business:</w:t>
      </w:r>
      <w:r w:rsidRPr="004A06C7">
        <w:rPr>
          <w:kern w:val="2"/>
        </w:rPr>
        <w:t xml:space="preserve"> indoor commercial, office, telecommunication facilities, and occasional outdoor display land uses, generally with moderate landscaping and signage;</w:t>
      </w:r>
    </w:p>
    <w:p w14:paraId="58B358C7" w14:textId="77777777" w:rsidR="00634550" w:rsidRPr="004A06C7" w:rsidRDefault="00634550" w:rsidP="00AD6DD1">
      <w:pPr>
        <w:pStyle w:val="Normal22"/>
        <w:rPr>
          <w:kern w:val="2"/>
        </w:rPr>
      </w:pPr>
      <w:r w:rsidRPr="004A06C7">
        <w:rPr>
          <w:b/>
          <w:kern w:val="2"/>
        </w:rPr>
        <w:t>Downtown:</w:t>
      </w:r>
      <w:r w:rsidRPr="004A06C7">
        <w:rPr>
          <w:kern w:val="2"/>
        </w:rPr>
        <w:t xml:space="preserve"> pedestrian-oriented indoor commercial, office, institutional, and residential uses with streetscaping and low-key signage</w:t>
      </w:r>
      <w:r w:rsidR="00913ACA">
        <w:rPr>
          <w:kern w:val="2"/>
        </w:rPr>
        <w:t xml:space="preserve"> associated with the main historic business district</w:t>
      </w:r>
      <w:r w:rsidRPr="004A06C7">
        <w:rPr>
          <w:kern w:val="2"/>
        </w:rPr>
        <w:t>;</w:t>
      </w:r>
    </w:p>
    <w:p w14:paraId="7361BCDB" w14:textId="77777777" w:rsidR="00634550" w:rsidRPr="004A06C7" w:rsidRDefault="00634550" w:rsidP="00AD6DD1">
      <w:pPr>
        <w:pStyle w:val="Normal22"/>
        <w:rPr>
          <w:kern w:val="2"/>
        </w:rPr>
      </w:pPr>
      <w:r w:rsidRPr="004A06C7">
        <w:rPr>
          <w:b/>
          <w:kern w:val="2"/>
        </w:rPr>
        <w:t>Industrial:</w:t>
      </w:r>
      <w:r w:rsidRPr="004A06C7">
        <w:rPr>
          <w:kern w:val="2"/>
        </w:rPr>
        <w:t xml:space="preserve"> indoor industrial land uses and occasionally outdoor storage areas, generally with moderate landscaping and signage;</w:t>
      </w:r>
    </w:p>
    <w:p w14:paraId="0797135A" w14:textId="77777777" w:rsidR="00634550" w:rsidRPr="004A06C7" w:rsidRDefault="00634550" w:rsidP="00AD6DD1">
      <w:pPr>
        <w:pStyle w:val="Normal22"/>
        <w:rPr>
          <w:kern w:val="2"/>
        </w:rPr>
      </w:pPr>
      <w:r w:rsidRPr="004A06C7">
        <w:rPr>
          <w:b/>
          <w:kern w:val="2"/>
        </w:rPr>
        <w:t>Extraction:</w:t>
      </w:r>
      <w:r w:rsidRPr="004A06C7">
        <w:rPr>
          <w:kern w:val="2"/>
        </w:rPr>
        <w:t xml:space="preserve"> sites in active use as a </w:t>
      </w:r>
      <w:r>
        <w:rPr>
          <w:kern w:val="2"/>
        </w:rPr>
        <w:t>quarry, gravel pit</w:t>
      </w:r>
      <w:r w:rsidRPr="004A06C7">
        <w:rPr>
          <w:kern w:val="2"/>
        </w:rPr>
        <w:t>, clay extraction, peat extraction and related land uses;</w:t>
      </w:r>
    </w:p>
    <w:p w14:paraId="49CE057D" w14:textId="77777777" w:rsidR="00634550" w:rsidRPr="004A06C7" w:rsidRDefault="00634550" w:rsidP="00AD6DD1">
      <w:pPr>
        <w:pStyle w:val="Normal22"/>
        <w:rPr>
          <w:kern w:val="2"/>
        </w:rPr>
      </w:pPr>
      <w:r w:rsidRPr="004A06C7">
        <w:rPr>
          <w:b/>
          <w:kern w:val="2"/>
        </w:rPr>
        <w:t>Institutional:</w:t>
      </w:r>
      <w:r w:rsidRPr="004A06C7">
        <w:rPr>
          <w:kern w:val="2"/>
        </w:rPr>
        <w:t xml:space="preserve"> large-scale public buildings, hospitals, airports/landing strips, non-profit campgrounds, and special-care facilities. Small institutional uses may be found in areas designated in other land use categories.</w:t>
      </w:r>
    </w:p>
    <w:p w14:paraId="7FB5632C" w14:textId="77777777" w:rsidR="005605A0" w:rsidRPr="00634550" w:rsidRDefault="005605A0" w:rsidP="00AD6DD1">
      <w:pPr>
        <w:pStyle w:val="Heading22"/>
      </w:pPr>
      <w:r w:rsidRPr="00634550">
        <w:t>Existing Land Use Pattern</w:t>
      </w:r>
      <w:bookmarkEnd w:id="190"/>
      <w:bookmarkEnd w:id="191"/>
      <w:bookmarkEnd w:id="192"/>
      <w:bookmarkEnd w:id="193"/>
      <w:bookmarkEnd w:id="194"/>
      <w:bookmarkEnd w:id="195"/>
    </w:p>
    <w:p w14:paraId="6CAA9C39" w14:textId="77777777" w:rsidR="00982F69" w:rsidRDefault="00982F69" w:rsidP="00AD6DD1">
      <w:pPr>
        <w:pStyle w:val="Normal22"/>
      </w:pPr>
      <w:bookmarkStart w:id="196" w:name="_Toc522350487"/>
      <w:bookmarkStart w:id="197" w:name="_Toc522350718"/>
      <w:r>
        <w:t xml:space="preserve">Surface water has a significant influence on the configuration of </w:t>
      </w:r>
      <w:r w:rsidR="00913ACA">
        <w:t>l</w:t>
      </w:r>
      <w:r>
        <w:t xml:space="preserve">and </w:t>
      </w:r>
      <w:r w:rsidR="00913ACA">
        <w:t>u</w:t>
      </w:r>
      <w:r>
        <w:t xml:space="preserve">se in </w:t>
      </w:r>
      <w:r w:rsidR="00913ACA">
        <w:t xml:space="preserve">and near </w:t>
      </w:r>
      <w:r>
        <w:t>the City of Montello</w:t>
      </w:r>
      <w:r w:rsidR="009E5679">
        <w:t xml:space="preserve">. </w:t>
      </w:r>
      <w:r>
        <w:t xml:space="preserve">The extensive </w:t>
      </w:r>
      <w:r w:rsidRPr="00634550">
        <w:rPr>
          <w:b/>
        </w:rPr>
        <w:t xml:space="preserve">shoreline </w:t>
      </w:r>
      <w:r w:rsidR="00913ACA">
        <w:rPr>
          <w:b/>
        </w:rPr>
        <w:t>has</w:t>
      </w:r>
      <w:r w:rsidRPr="00634550">
        <w:rPr>
          <w:b/>
        </w:rPr>
        <w:t xml:space="preserve"> attrac</w:t>
      </w:r>
      <w:r w:rsidR="00913ACA">
        <w:rPr>
          <w:b/>
        </w:rPr>
        <w:t>ted</w:t>
      </w:r>
      <w:r w:rsidRPr="00634550">
        <w:rPr>
          <w:b/>
        </w:rPr>
        <w:t xml:space="preserve"> </w:t>
      </w:r>
      <w:r w:rsidRPr="00634550">
        <w:rPr>
          <w:b/>
          <w:i/>
          <w:iCs/>
        </w:rPr>
        <w:t xml:space="preserve">Residential </w:t>
      </w:r>
      <w:r w:rsidRPr="00634550">
        <w:rPr>
          <w:b/>
        </w:rPr>
        <w:t>development</w:t>
      </w:r>
      <w:r w:rsidR="009E5679">
        <w:t xml:space="preserve">. </w:t>
      </w:r>
      <w:r>
        <w:t xml:space="preserve">The isthmus between </w:t>
      </w:r>
      <w:r w:rsidR="00BB56C6">
        <w:t>Lake Montello</w:t>
      </w:r>
      <w:r>
        <w:t xml:space="preserve"> and Buffalo Lake </w:t>
      </w:r>
      <w:r w:rsidR="000625EB">
        <w:t xml:space="preserve">contains the downtown </w:t>
      </w:r>
      <w:r w:rsidR="00913ACA">
        <w:t>and also includes</w:t>
      </w:r>
      <w:r w:rsidRPr="00634550">
        <w:rPr>
          <w:b/>
        </w:rPr>
        <w:t xml:space="preserve"> </w:t>
      </w:r>
      <w:r w:rsidRPr="00634550">
        <w:rPr>
          <w:b/>
          <w:i/>
          <w:iCs/>
        </w:rPr>
        <w:t>Single Family Residential</w:t>
      </w:r>
      <w:r w:rsidRPr="00634550">
        <w:rPr>
          <w:b/>
        </w:rPr>
        <w:t xml:space="preserve">, </w:t>
      </w:r>
      <w:r w:rsidRPr="00634550">
        <w:rPr>
          <w:b/>
          <w:i/>
          <w:iCs/>
        </w:rPr>
        <w:t>General Business,</w:t>
      </w:r>
      <w:r w:rsidRPr="00634550">
        <w:rPr>
          <w:b/>
        </w:rPr>
        <w:t xml:space="preserve"> </w:t>
      </w:r>
      <w:r w:rsidRPr="00634550">
        <w:rPr>
          <w:b/>
          <w:i/>
          <w:iCs/>
        </w:rPr>
        <w:t>Institutional,</w:t>
      </w:r>
      <w:r w:rsidRPr="00634550">
        <w:rPr>
          <w:b/>
        </w:rPr>
        <w:t xml:space="preserve"> and </w:t>
      </w:r>
      <w:r w:rsidRPr="00634550">
        <w:rPr>
          <w:b/>
          <w:i/>
          <w:iCs/>
        </w:rPr>
        <w:t>Commercial Recreation</w:t>
      </w:r>
      <w:r w:rsidRPr="00634550">
        <w:rPr>
          <w:b/>
        </w:rPr>
        <w:t xml:space="preserve"> uses</w:t>
      </w:r>
      <w:r w:rsidR="009E5679">
        <w:t xml:space="preserve">. </w:t>
      </w:r>
      <w:r w:rsidR="000625EB">
        <w:t>T</w:t>
      </w:r>
      <w:r>
        <w:t>here is a concentration of restaurants, bars, antique shops, and other commercial uses</w:t>
      </w:r>
      <w:r w:rsidR="009E5679">
        <w:t xml:space="preserve">. </w:t>
      </w:r>
      <w:r>
        <w:t>There are several County buildings located on Lake Montello</w:t>
      </w:r>
      <w:r w:rsidR="009E5679">
        <w:t xml:space="preserve">. </w:t>
      </w:r>
      <w:r>
        <w:t xml:space="preserve">There are also several parcels of </w:t>
      </w:r>
      <w:r>
        <w:rPr>
          <w:i/>
          <w:iCs/>
        </w:rPr>
        <w:t>Public Open Space</w:t>
      </w:r>
      <w:r>
        <w:t xml:space="preserve"> along both lakeshores</w:t>
      </w:r>
      <w:r w:rsidR="009E5679">
        <w:t xml:space="preserve">. </w:t>
      </w:r>
    </w:p>
    <w:p w14:paraId="68381FAE" w14:textId="4E90264F" w:rsidR="00982F69" w:rsidRDefault="00982F69" w:rsidP="00AD6DD1">
      <w:pPr>
        <w:pStyle w:val="Normal22"/>
      </w:pPr>
      <w:r w:rsidRPr="00634550">
        <w:rPr>
          <w:b/>
          <w:i/>
          <w:iCs/>
        </w:rPr>
        <w:t>Institutional</w:t>
      </w:r>
      <w:r w:rsidRPr="00634550">
        <w:rPr>
          <w:b/>
        </w:rPr>
        <w:t xml:space="preserve"> uses include the high school, two elementary schools, a recycling center, and churches</w:t>
      </w:r>
      <w:r w:rsidR="009E5679">
        <w:t xml:space="preserve">. </w:t>
      </w:r>
      <w:r>
        <w:t>The eastern part of the City is much more densely developed tha</w:t>
      </w:r>
      <w:r w:rsidR="006B32AD">
        <w:t>n</w:t>
      </w:r>
      <w:r>
        <w:t xml:space="preserve"> the west</w:t>
      </w:r>
      <w:r w:rsidR="009E5679">
        <w:t xml:space="preserve">. </w:t>
      </w:r>
      <w:r>
        <w:t xml:space="preserve">With the exception of large </w:t>
      </w:r>
      <w:r w:rsidRPr="00AC2BEA">
        <w:rPr>
          <w:i/>
        </w:rPr>
        <w:t>Wetland</w:t>
      </w:r>
      <w:r>
        <w:t xml:space="preserve"> areas lining the Fox River and </w:t>
      </w:r>
      <w:r w:rsidRPr="00AC2BEA">
        <w:rPr>
          <w:i/>
        </w:rPr>
        <w:t>Public Open Space</w:t>
      </w:r>
      <w:r>
        <w:t xml:space="preserve"> along both lakes, most of the east</w:t>
      </w:r>
      <w:r w:rsidR="00AC2BEA">
        <w:t xml:space="preserve"> part of the City</w:t>
      </w:r>
      <w:r>
        <w:t xml:space="preserve"> is a mix of sewered </w:t>
      </w:r>
      <w:r>
        <w:rPr>
          <w:i/>
          <w:iCs/>
        </w:rPr>
        <w:t>Single Family Residential, Institutional, General Business</w:t>
      </w:r>
      <w:r>
        <w:t xml:space="preserve"> and </w:t>
      </w:r>
      <w:r>
        <w:rPr>
          <w:i/>
          <w:iCs/>
        </w:rPr>
        <w:t xml:space="preserve">Industrial </w:t>
      </w:r>
      <w:r>
        <w:t xml:space="preserve">development. The east has a grid-like street pattern. </w:t>
      </w:r>
    </w:p>
    <w:p w14:paraId="4C24427B" w14:textId="77777777" w:rsidR="00982F69" w:rsidRDefault="000625EB" w:rsidP="00AD6DD1">
      <w:pPr>
        <w:pStyle w:val="Normal22"/>
      </w:pPr>
      <w:r>
        <w:t>In the west, existing land use</w:t>
      </w:r>
      <w:r w:rsidR="00982F69">
        <w:t xml:space="preserve"> </w:t>
      </w:r>
      <w:r w:rsidR="00634550">
        <w:t>is primarily</w:t>
      </w:r>
      <w:r w:rsidR="00982F69">
        <w:t xml:space="preserve"> </w:t>
      </w:r>
      <w:r w:rsidR="00C170C7">
        <w:rPr>
          <w:b/>
          <w:i/>
          <w:iCs/>
        </w:rPr>
        <w:t xml:space="preserve">Agricultural &amp; </w:t>
      </w:r>
      <w:r w:rsidR="008763BC">
        <w:rPr>
          <w:b/>
          <w:i/>
          <w:iCs/>
        </w:rPr>
        <w:t>Rural L</w:t>
      </w:r>
      <w:r w:rsidR="00982F69" w:rsidRPr="00634550">
        <w:rPr>
          <w:b/>
          <w:i/>
          <w:iCs/>
        </w:rPr>
        <w:t>ands</w:t>
      </w:r>
      <w:r w:rsidR="00982F69" w:rsidRPr="00634550">
        <w:rPr>
          <w:b/>
        </w:rPr>
        <w:t xml:space="preserve"> and </w:t>
      </w:r>
      <w:r w:rsidR="00982F69" w:rsidRPr="00634550">
        <w:rPr>
          <w:b/>
          <w:i/>
          <w:iCs/>
        </w:rPr>
        <w:t xml:space="preserve">Forest </w:t>
      </w:r>
      <w:r w:rsidR="00982F69" w:rsidRPr="00634550">
        <w:rPr>
          <w:b/>
        </w:rPr>
        <w:t>with rural housing</w:t>
      </w:r>
      <w:r w:rsidR="009E5679">
        <w:t xml:space="preserve">. </w:t>
      </w:r>
      <w:r w:rsidR="00982F69">
        <w:t xml:space="preserve">Here, the street pattern is more </w:t>
      </w:r>
      <w:r w:rsidR="00441F11">
        <w:t>spread out and circuitous</w:t>
      </w:r>
      <w:r w:rsidR="009E5679">
        <w:t xml:space="preserve">. </w:t>
      </w:r>
      <w:r w:rsidR="00AC2BEA">
        <w:t>The lack of municipal sewer and water services in this area has significantly limited develop</w:t>
      </w:r>
      <w:r>
        <w:t>ment</w:t>
      </w:r>
      <w:r w:rsidR="00AC2BEA">
        <w:t xml:space="preserve">. </w:t>
      </w:r>
      <w:r w:rsidR="00982F69">
        <w:t>Given the large area of undeveloped land within the City limits, it is particularly important to plan appropriate sewer extension areas</w:t>
      </w:r>
      <w:r w:rsidR="009E5679">
        <w:t xml:space="preserve">. </w:t>
      </w:r>
    </w:p>
    <w:p w14:paraId="26175495" w14:textId="0464BE82" w:rsidR="00982F69" w:rsidRDefault="00982F69" w:rsidP="00AD6DD1">
      <w:pPr>
        <w:pStyle w:val="Normal22"/>
      </w:pPr>
      <w:r>
        <w:t>In the southeastern corner of the City is a</w:t>
      </w:r>
      <w:r w:rsidR="00AC2BEA">
        <w:t>n</w:t>
      </w:r>
      <w:r>
        <w:t xml:space="preserve"> </w:t>
      </w:r>
      <w:r w:rsidRPr="00AC2BEA">
        <w:rPr>
          <w:b/>
        </w:rPr>
        <w:t>industrial park</w:t>
      </w:r>
      <w:r w:rsidR="00256AFD">
        <w:t xml:space="preserve"> consisting of three</w:t>
      </w:r>
      <w:r>
        <w:t xml:space="preserve"> separate businesses</w:t>
      </w:r>
      <w:r w:rsidR="00256AFD">
        <w:t xml:space="preserve"> and a vacant structure that previously housed Glen Oak.</w:t>
      </w:r>
    </w:p>
    <w:p w14:paraId="6814A12F" w14:textId="14C28B4C" w:rsidR="00E526E8" w:rsidRDefault="000625EB" w:rsidP="00AD6DD1">
      <w:pPr>
        <w:pStyle w:val="Normal22"/>
      </w:pPr>
      <w:r>
        <w:t>L</w:t>
      </w:r>
      <w:r w:rsidR="00E526E8">
        <w:t>and uses surrounding the City are predominantly agricultural and open lands, forests, and wetlands.</w:t>
      </w:r>
      <w:r w:rsidR="004D4472">
        <w:t xml:space="preserve"> </w:t>
      </w:r>
      <w:r w:rsidR="00E526E8">
        <w:t xml:space="preserve">There is a large area of rural </w:t>
      </w:r>
      <w:r w:rsidR="00E22A4C">
        <w:t>single-family</w:t>
      </w:r>
      <w:r w:rsidR="00E526E8">
        <w:t xml:space="preserve"> residential development on the south side of Buffalo Lake.</w:t>
      </w:r>
      <w:r w:rsidR="004D4472">
        <w:t xml:space="preserve"> </w:t>
      </w:r>
      <w:r w:rsidR="00242805">
        <w:t xml:space="preserve">There is another expanse of rural </w:t>
      </w:r>
      <w:r w:rsidR="00E22A4C">
        <w:t>single-family</w:t>
      </w:r>
      <w:r w:rsidR="00242805">
        <w:t xml:space="preserve"> residential development, as well as commercial recreational use outside of the City limits on Lake Montello.</w:t>
      </w:r>
    </w:p>
    <w:p w14:paraId="77E3B915" w14:textId="04365D86" w:rsidR="00982F69" w:rsidRDefault="00982F69" w:rsidP="00AD6DD1">
      <w:pPr>
        <w:pStyle w:val="Normal22"/>
      </w:pPr>
      <w:r>
        <w:t xml:space="preserve">Figure 10 </w:t>
      </w:r>
      <w:r w:rsidR="00FE0823">
        <w:t>shows the amount, type, and intensity (or percentage) of each</w:t>
      </w:r>
      <w:r>
        <w:t xml:space="preserve"> existing land use category in</w:t>
      </w:r>
      <w:r w:rsidR="000625EB">
        <w:t>side of</w:t>
      </w:r>
      <w:r>
        <w:t xml:space="preserve"> the City of Montello</w:t>
      </w:r>
      <w:r w:rsidR="000625EB">
        <w:t xml:space="preserve"> in 200</w:t>
      </w:r>
      <w:r w:rsidR="0038165F">
        <w:t>3</w:t>
      </w:r>
      <w:r>
        <w:t>.</w:t>
      </w:r>
      <w:r w:rsidR="000625EB">
        <w:t xml:space="preserve"> </w:t>
      </w:r>
    </w:p>
    <w:p w14:paraId="76404819" w14:textId="77777777" w:rsidR="005605A0" w:rsidRPr="00343CAB" w:rsidRDefault="00CF66D2" w:rsidP="00343CAB">
      <w:pPr>
        <w:pStyle w:val="GraphicforTOCTOG"/>
      </w:pPr>
      <w:r>
        <w:br w:type="page"/>
      </w:r>
      <w:bookmarkStart w:id="198" w:name="_Toc88379294"/>
      <w:bookmarkStart w:id="199" w:name="_Toc104002401"/>
      <w:bookmarkStart w:id="200" w:name="_Toc117491662"/>
      <w:r w:rsidR="00CA0535" w:rsidRPr="00634550">
        <w:t xml:space="preserve">Figure </w:t>
      </w:r>
      <w:r w:rsidR="001D38F6" w:rsidRPr="00634550">
        <w:t>10</w:t>
      </w:r>
      <w:r w:rsidR="005605A0" w:rsidRPr="00634550">
        <w:t>: Existing Land Use Totals</w:t>
      </w:r>
      <w:bookmarkEnd w:id="196"/>
      <w:bookmarkEnd w:id="197"/>
      <w:r w:rsidR="005605A0" w:rsidRPr="00634550">
        <w:t xml:space="preserve"> – </w:t>
      </w:r>
      <w:r w:rsidR="00DE3E99" w:rsidRPr="00634550">
        <w:t>City</w:t>
      </w:r>
      <w:r w:rsidR="00623807" w:rsidRPr="00634550">
        <w:t xml:space="preserve"> of </w:t>
      </w:r>
      <w:r w:rsidR="00DE3E99" w:rsidRPr="00634550">
        <w:t>Montello</w:t>
      </w:r>
      <w:bookmarkEnd w:id="198"/>
      <w:bookmarkEnd w:id="199"/>
      <w:bookmarkEnd w:id="200"/>
    </w:p>
    <w:tbl>
      <w:tblPr>
        <w:tblW w:w="0" w:type="auto"/>
        <w:tblInd w:w="20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3240"/>
        <w:gridCol w:w="1080"/>
        <w:gridCol w:w="1080"/>
      </w:tblGrid>
      <w:tr w:rsidR="005605A0" w:rsidRPr="00634550" w14:paraId="450A9170" w14:textId="77777777">
        <w:trPr>
          <w:trHeight w:val="305"/>
        </w:trPr>
        <w:tc>
          <w:tcPr>
            <w:tcW w:w="3240" w:type="dxa"/>
            <w:shd w:val="solid" w:color="000000" w:fill="auto"/>
          </w:tcPr>
          <w:p w14:paraId="1B1ACF76" w14:textId="77777777" w:rsidR="005605A0" w:rsidRPr="0038165F" w:rsidRDefault="005605A0" w:rsidP="00482DC4">
            <w:pPr>
              <w:pStyle w:val="TableTitle"/>
              <w:spacing w:line="640" w:lineRule="exact"/>
              <w:outlineLvl w:val="5"/>
              <w:rPr>
                <w:rFonts w:ascii="Century Gothic" w:hAnsi="Century Gothic"/>
              </w:rPr>
            </w:pPr>
            <w:r w:rsidRPr="0038165F">
              <w:rPr>
                <w:rFonts w:ascii="Century Gothic" w:hAnsi="Century Gothic"/>
              </w:rPr>
              <w:t>Land Use</w:t>
            </w:r>
          </w:p>
        </w:tc>
        <w:tc>
          <w:tcPr>
            <w:tcW w:w="1080" w:type="dxa"/>
            <w:shd w:val="solid" w:color="000000" w:fill="auto"/>
          </w:tcPr>
          <w:p w14:paraId="6E959664" w14:textId="77777777" w:rsidR="005605A0" w:rsidRPr="0038165F" w:rsidRDefault="005605A0" w:rsidP="00482DC4">
            <w:pPr>
              <w:pStyle w:val="TableTitle"/>
              <w:spacing w:line="640" w:lineRule="exact"/>
              <w:outlineLvl w:val="5"/>
              <w:rPr>
                <w:rFonts w:ascii="Century Gothic" w:hAnsi="Century Gothic"/>
              </w:rPr>
            </w:pPr>
            <w:r w:rsidRPr="0038165F">
              <w:rPr>
                <w:rFonts w:ascii="Century Gothic" w:hAnsi="Century Gothic"/>
              </w:rPr>
              <w:t>Acres</w:t>
            </w:r>
          </w:p>
        </w:tc>
        <w:tc>
          <w:tcPr>
            <w:tcW w:w="1080" w:type="dxa"/>
            <w:shd w:val="solid" w:color="000000" w:fill="auto"/>
          </w:tcPr>
          <w:p w14:paraId="7BB760D4" w14:textId="77777777" w:rsidR="005605A0" w:rsidRPr="0038165F" w:rsidRDefault="005605A0" w:rsidP="00482DC4">
            <w:pPr>
              <w:pStyle w:val="TableTitle"/>
              <w:spacing w:line="640" w:lineRule="exact"/>
              <w:outlineLvl w:val="5"/>
              <w:rPr>
                <w:rFonts w:ascii="Century Gothic" w:hAnsi="Century Gothic"/>
              </w:rPr>
            </w:pPr>
            <w:r w:rsidRPr="0038165F">
              <w:rPr>
                <w:rFonts w:ascii="Century Gothic" w:hAnsi="Century Gothic"/>
              </w:rPr>
              <w:t>Percent</w:t>
            </w:r>
          </w:p>
        </w:tc>
      </w:tr>
      <w:tr w:rsidR="005605A0" w:rsidRPr="00634550" w14:paraId="76ECF034" w14:textId="77777777">
        <w:trPr>
          <w:trHeight w:val="290"/>
        </w:trPr>
        <w:tc>
          <w:tcPr>
            <w:tcW w:w="3240" w:type="dxa"/>
          </w:tcPr>
          <w:p w14:paraId="417A493C" w14:textId="77777777" w:rsidR="005605A0" w:rsidRPr="00634550" w:rsidRDefault="005605A0" w:rsidP="00482DC4">
            <w:pPr>
              <w:pStyle w:val="TableText"/>
              <w:jc w:val="left"/>
            </w:pPr>
            <w:r w:rsidRPr="00634550">
              <w:t>Agriculture</w:t>
            </w:r>
            <w:r w:rsidR="001344D2">
              <w:t xml:space="preserve"> &amp; Rural </w:t>
            </w:r>
            <w:r w:rsidRPr="00634550">
              <w:t>Lands</w:t>
            </w:r>
          </w:p>
        </w:tc>
        <w:tc>
          <w:tcPr>
            <w:tcW w:w="1080" w:type="dxa"/>
            <w:vAlign w:val="center"/>
          </w:tcPr>
          <w:p w14:paraId="0B584A95" w14:textId="77777777" w:rsidR="005605A0" w:rsidRPr="001344D2" w:rsidRDefault="001344D2" w:rsidP="00482DC4">
            <w:pPr>
              <w:pStyle w:val="TableText"/>
            </w:pPr>
            <w:r w:rsidRPr="001344D2">
              <w:t>215</w:t>
            </w:r>
          </w:p>
        </w:tc>
        <w:tc>
          <w:tcPr>
            <w:tcW w:w="1080" w:type="dxa"/>
            <w:vAlign w:val="center"/>
          </w:tcPr>
          <w:p w14:paraId="5531EA0E" w14:textId="77777777" w:rsidR="005605A0" w:rsidRPr="00C33FAE" w:rsidRDefault="00C33FAE" w:rsidP="00482DC4">
            <w:pPr>
              <w:pStyle w:val="TableText"/>
            </w:pPr>
            <w:r w:rsidRPr="00C33FAE">
              <w:t>15.6%</w:t>
            </w:r>
          </w:p>
        </w:tc>
      </w:tr>
      <w:tr w:rsidR="009606E2" w:rsidRPr="00634550" w14:paraId="2727E8B4" w14:textId="77777777">
        <w:trPr>
          <w:trHeight w:val="290"/>
        </w:trPr>
        <w:tc>
          <w:tcPr>
            <w:tcW w:w="3240" w:type="dxa"/>
          </w:tcPr>
          <w:p w14:paraId="7AC7E1EA" w14:textId="77777777" w:rsidR="009606E2" w:rsidRPr="00634550" w:rsidRDefault="009606E2" w:rsidP="00482DC4">
            <w:pPr>
              <w:pStyle w:val="TableText"/>
              <w:jc w:val="left"/>
            </w:pPr>
            <w:r w:rsidRPr="00634550">
              <w:t>Forest</w:t>
            </w:r>
          </w:p>
        </w:tc>
        <w:tc>
          <w:tcPr>
            <w:tcW w:w="1080" w:type="dxa"/>
          </w:tcPr>
          <w:p w14:paraId="6132C4EB" w14:textId="77777777" w:rsidR="009606E2" w:rsidRPr="001344D2" w:rsidRDefault="001344D2" w:rsidP="00482DC4">
            <w:pPr>
              <w:pStyle w:val="TableText"/>
            </w:pPr>
            <w:r w:rsidRPr="001344D2">
              <w:t>212</w:t>
            </w:r>
          </w:p>
        </w:tc>
        <w:tc>
          <w:tcPr>
            <w:tcW w:w="1080" w:type="dxa"/>
          </w:tcPr>
          <w:p w14:paraId="73B94F66" w14:textId="77777777" w:rsidR="009606E2" w:rsidRPr="00C33FAE" w:rsidRDefault="00C33FAE" w:rsidP="00482DC4">
            <w:pPr>
              <w:pStyle w:val="TableText"/>
            </w:pPr>
            <w:r w:rsidRPr="00C33FAE">
              <w:t>15.4%</w:t>
            </w:r>
          </w:p>
        </w:tc>
      </w:tr>
      <w:tr w:rsidR="005605A0" w:rsidRPr="00634550" w14:paraId="4C54DBAE" w14:textId="77777777">
        <w:trPr>
          <w:trHeight w:val="290"/>
        </w:trPr>
        <w:tc>
          <w:tcPr>
            <w:tcW w:w="3240" w:type="dxa"/>
          </w:tcPr>
          <w:p w14:paraId="4117038D" w14:textId="77777777" w:rsidR="005605A0" w:rsidRPr="00634550" w:rsidRDefault="009606E2" w:rsidP="00482DC4">
            <w:pPr>
              <w:pStyle w:val="TableText"/>
              <w:jc w:val="left"/>
            </w:pPr>
            <w:r w:rsidRPr="00634550">
              <w:t>Public Open Space</w:t>
            </w:r>
          </w:p>
        </w:tc>
        <w:tc>
          <w:tcPr>
            <w:tcW w:w="1080" w:type="dxa"/>
            <w:vAlign w:val="center"/>
          </w:tcPr>
          <w:p w14:paraId="2AF020F9" w14:textId="77777777" w:rsidR="005605A0" w:rsidRPr="001344D2" w:rsidRDefault="001344D2" w:rsidP="00482DC4">
            <w:pPr>
              <w:pStyle w:val="TableText"/>
            </w:pPr>
            <w:r w:rsidRPr="001344D2">
              <w:t>44</w:t>
            </w:r>
          </w:p>
        </w:tc>
        <w:tc>
          <w:tcPr>
            <w:tcW w:w="1080" w:type="dxa"/>
            <w:vAlign w:val="center"/>
          </w:tcPr>
          <w:p w14:paraId="592DC7BF" w14:textId="77777777" w:rsidR="005605A0" w:rsidRPr="00C33FAE" w:rsidRDefault="00C33FAE" w:rsidP="00482DC4">
            <w:pPr>
              <w:pStyle w:val="TableText"/>
            </w:pPr>
            <w:r w:rsidRPr="00C33FAE">
              <w:t>3.2%</w:t>
            </w:r>
          </w:p>
        </w:tc>
      </w:tr>
      <w:tr w:rsidR="009606E2" w:rsidRPr="00634550" w14:paraId="3B68EA49" w14:textId="77777777">
        <w:trPr>
          <w:trHeight w:val="290"/>
        </w:trPr>
        <w:tc>
          <w:tcPr>
            <w:tcW w:w="3240" w:type="dxa"/>
          </w:tcPr>
          <w:p w14:paraId="6E7C6E43" w14:textId="77777777" w:rsidR="009606E2" w:rsidRPr="00634550" w:rsidRDefault="009606E2" w:rsidP="00482DC4">
            <w:pPr>
              <w:pStyle w:val="TableText"/>
              <w:jc w:val="left"/>
            </w:pPr>
            <w:r w:rsidRPr="00634550">
              <w:t>Wetlands</w:t>
            </w:r>
          </w:p>
        </w:tc>
        <w:tc>
          <w:tcPr>
            <w:tcW w:w="1080" w:type="dxa"/>
            <w:vAlign w:val="center"/>
          </w:tcPr>
          <w:p w14:paraId="369EE831" w14:textId="77777777" w:rsidR="009606E2" w:rsidRPr="001344D2" w:rsidRDefault="001344D2" w:rsidP="00482DC4">
            <w:pPr>
              <w:pStyle w:val="TableText"/>
            </w:pPr>
            <w:r w:rsidRPr="001344D2">
              <w:t>101</w:t>
            </w:r>
          </w:p>
        </w:tc>
        <w:tc>
          <w:tcPr>
            <w:tcW w:w="1080" w:type="dxa"/>
            <w:vAlign w:val="center"/>
          </w:tcPr>
          <w:p w14:paraId="093E705A" w14:textId="77777777" w:rsidR="009606E2" w:rsidRPr="00C33FAE" w:rsidRDefault="00C33FAE" w:rsidP="00482DC4">
            <w:pPr>
              <w:pStyle w:val="TableText"/>
            </w:pPr>
            <w:r w:rsidRPr="00C33FAE">
              <w:t>7.3%</w:t>
            </w:r>
          </w:p>
        </w:tc>
      </w:tr>
      <w:tr w:rsidR="005605A0" w:rsidRPr="00634550" w14:paraId="0D769970" w14:textId="77777777">
        <w:trPr>
          <w:trHeight w:val="290"/>
        </w:trPr>
        <w:tc>
          <w:tcPr>
            <w:tcW w:w="3240" w:type="dxa"/>
          </w:tcPr>
          <w:p w14:paraId="42F0D833" w14:textId="77777777" w:rsidR="005605A0" w:rsidRPr="00634550" w:rsidRDefault="009606E2" w:rsidP="00482DC4">
            <w:pPr>
              <w:pStyle w:val="TableText"/>
              <w:jc w:val="left"/>
            </w:pPr>
            <w:r w:rsidRPr="00634550">
              <w:t>Surface Water</w:t>
            </w:r>
          </w:p>
        </w:tc>
        <w:tc>
          <w:tcPr>
            <w:tcW w:w="1080" w:type="dxa"/>
            <w:vAlign w:val="center"/>
          </w:tcPr>
          <w:p w14:paraId="2CA2E2A9" w14:textId="77777777" w:rsidR="005605A0" w:rsidRPr="001344D2" w:rsidRDefault="001344D2" w:rsidP="00482DC4">
            <w:pPr>
              <w:pStyle w:val="TableText"/>
            </w:pPr>
            <w:r w:rsidRPr="001344D2">
              <w:t>187</w:t>
            </w:r>
          </w:p>
        </w:tc>
        <w:tc>
          <w:tcPr>
            <w:tcW w:w="1080" w:type="dxa"/>
            <w:vAlign w:val="center"/>
          </w:tcPr>
          <w:p w14:paraId="7FDE47D4" w14:textId="77777777" w:rsidR="005605A0" w:rsidRPr="00C33FAE" w:rsidRDefault="00C33FAE" w:rsidP="00482DC4">
            <w:pPr>
              <w:pStyle w:val="TableText"/>
            </w:pPr>
            <w:r w:rsidRPr="00C33FAE">
              <w:t>13.6%</w:t>
            </w:r>
          </w:p>
        </w:tc>
      </w:tr>
      <w:tr w:rsidR="005605A0" w:rsidRPr="00634550" w14:paraId="6B06AF35" w14:textId="77777777">
        <w:trPr>
          <w:trHeight w:val="290"/>
        </w:trPr>
        <w:tc>
          <w:tcPr>
            <w:tcW w:w="3240" w:type="dxa"/>
          </w:tcPr>
          <w:p w14:paraId="19E91643" w14:textId="31D56107" w:rsidR="005605A0" w:rsidRPr="00634550" w:rsidRDefault="0038165F" w:rsidP="00482DC4">
            <w:pPr>
              <w:pStyle w:val="TableText"/>
              <w:jc w:val="left"/>
            </w:pPr>
            <w:r>
              <w:t>Single Family Residential-</w:t>
            </w:r>
            <w:r w:rsidR="009606E2" w:rsidRPr="00634550">
              <w:t>Rural</w:t>
            </w:r>
          </w:p>
        </w:tc>
        <w:tc>
          <w:tcPr>
            <w:tcW w:w="1080" w:type="dxa"/>
            <w:vAlign w:val="center"/>
          </w:tcPr>
          <w:p w14:paraId="1E07C123" w14:textId="77777777" w:rsidR="005605A0" w:rsidRPr="001344D2" w:rsidRDefault="001344D2" w:rsidP="00482DC4">
            <w:pPr>
              <w:pStyle w:val="TableText"/>
            </w:pPr>
            <w:r w:rsidRPr="001344D2">
              <w:t>114</w:t>
            </w:r>
          </w:p>
        </w:tc>
        <w:tc>
          <w:tcPr>
            <w:tcW w:w="1080" w:type="dxa"/>
            <w:vAlign w:val="center"/>
          </w:tcPr>
          <w:p w14:paraId="2A89296B" w14:textId="77777777" w:rsidR="005605A0" w:rsidRPr="00C33FAE" w:rsidRDefault="00C33FAE" w:rsidP="00482DC4">
            <w:pPr>
              <w:pStyle w:val="TableText"/>
            </w:pPr>
            <w:r w:rsidRPr="00C33FAE">
              <w:t>8.3%</w:t>
            </w:r>
          </w:p>
        </w:tc>
      </w:tr>
      <w:tr w:rsidR="005605A0" w:rsidRPr="00634550" w14:paraId="13CDC463" w14:textId="77777777">
        <w:trPr>
          <w:trHeight w:val="290"/>
        </w:trPr>
        <w:tc>
          <w:tcPr>
            <w:tcW w:w="3240" w:type="dxa"/>
          </w:tcPr>
          <w:p w14:paraId="7A7C6D13" w14:textId="406EA115" w:rsidR="005605A0" w:rsidRPr="00634550" w:rsidRDefault="0038165F" w:rsidP="00482DC4">
            <w:pPr>
              <w:pStyle w:val="TableText"/>
              <w:jc w:val="left"/>
            </w:pPr>
            <w:r>
              <w:t>Single Family Residential-</w:t>
            </w:r>
            <w:r w:rsidR="009606E2" w:rsidRPr="00634550">
              <w:t>Sewered</w:t>
            </w:r>
          </w:p>
        </w:tc>
        <w:tc>
          <w:tcPr>
            <w:tcW w:w="1080" w:type="dxa"/>
            <w:vAlign w:val="center"/>
          </w:tcPr>
          <w:p w14:paraId="1271769A" w14:textId="77777777" w:rsidR="005605A0" w:rsidRPr="001344D2" w:rsidRDefault="001344D2" w:rsidP="00482DC4">
            <w:pPr>
              <w:pStyle w:val="TableText"/>
            </w:pPr>
            <w:r w:rsidRPr="001344D2">
              <w:t>258</w:t>
            </w:r>
          </w:p>
        </w:tc>
        <w:tc>
          <w:tcPr>
            <w:tcW w:w="1080" w:type="dxa"/>
            <w:vAlign w:val="center"/>
          </w:tcPr>
          <w:p w14:paraId="25DFBFCC" w14:textId="77777777" w:rsidR="005605A0" w:rsidRPr="00C33FAE" w:rsidRDefault="00C33FAE" w:rsidP="00482DC4">
            <w:pPr>
              <w:pStyle w:val="TableText"/>
            </w:pPr>
            <w:r w:rsidRPr="00C33FAE">
              <w:t>18.8%</w:t>
            </w:r>
          </w:p>
        </w:tc>
      </w:tr>
      <w:tr w:rsidR="005605A0" w:rsidRPr="00634550" w14:paraId="12E7690F" w14:textId="77777777">
        <w:trPr>
          <w:trHeight w:val="290"/>
        </w:trPr>
        <w:tc>
          <w:tcPr>
            <w:tcW w:w="3240" w:type="dxa"/>
          </w:tcPr>
          <w:p w14:paraId="57F3C42F" w14:textId="77777777" w:rsidR="005605A0" w:rsidRPr="00634550" w:rsidRDefault="009606E2" w:rsidP="00482DC4">
            <w:pPr>
              <w:pStyle w:val="TableText"/>
              <w:jc w:val="left"/>
            </w:pPr>
            <w:r w:rsidRPr="00634550">
              <w:t>Mixed Residential</w:t>
            </w:r>
          </w:p>
        </w:tc>
        <w:tc>
          <w:tcPr>
            <w:tcW w:w="1080" w:type="dxa"/>
            <w:vAlign w:val="center"/>
          </w:tcPr>
          <w:p w14:paraId="3DBA1E15" w14:textId="77777777" w:rsidR="005605A0" w:rsidRPr="001344D2" w:rsidRDefault="001344D2" w:rsidP="00482DC4">
            <w:pPr>
              <w:pStyle w:val="TableText"/>
            </w:pPr>
            <w:r w:rsidRPr="001344D2">
              <w:t>22</w:t>
            </w:r>
          </w:p>
        </w:tc>
        <w:tc>
          <w:tcPr>
            <w:tcW w:w="1080" w:type="dxa"/>
            <w:vAlign w:val="center"/>
          </w:tcPr>
          <w:p w14:paraId="2820F1C2" w14:textId="77777777" w:rsidR="005605A0" w:rsidRPr="00C33FAE" w:rsidRDefault="00C33FAE" w:rsidP="00482DC4">
            <w:pPr>
              <w:pStyle w:val="TableText"/>
            </w:pPr>
            <w:r w:rsidRPr="00C33FAE">
              <w:t>1.6%</w:t>
            </w:r>
          </w:p>
        </w:tc>
      </w:tr>
      <w:tr w:rsidR="005605A0" w:rsidRPr="00634550" w14:paraId="7D6761C0" w14:textId="77777777">
        <w:trPr>
          <w:trHeight w:val="290"/>
        </w:trPr>
        <w:tc>
          <w:tcPr>
            <w:tcW w:w="3240" w:type="dxa"/>
          </w:tcPr>
          <w:p w14:paraId="52B62629" w14:textId="77777777" w:rsidR="005605A0" w:rsidRPr="00634550" w:rsidRDefault="009606E2" w:rsidP="00482DC4">
            <w:pPr>
              <w:pStyle w:val="TableText"/>
              <w:jc w:val="left"/>
            </w:pPr>
            <w:r w:rsidRPr="00634550">
              <w:t>General Business</w:t>
            </w:r>
          </w:p>
        </w:tc>
        <w:tc>
          <w:tcPr>
            <w:tcW w:w="1080" w:type="dxa"/>
            <w:vAlign w:val="center"/>
          </w:tcPr>
          <w:p w14:paraId="30E2D833" w14:textId="77777777" w:rsidR="005605A0" w:rsidRPr="001344D2" w:rsidRDefault="001344D2" w:rsidP="00482DC4">
            <w:pPr>
              <w:pStyle w:val="TableText"/>
            </w:pPr>
            <w:r w:rsidRPr="001344D2">
              <w:t>58</w:t>
            </w:r>
          </w:p>
        </w:tc>
        <w:tc>
          <w:tcPr>
            <w:tcW w:w="1080" w:type="dxa"/>
            <w:vAlign w:val="center"/>
          </w:tcPr>
          <w:p w14:paraId="098CE62F" w14:textId="77777777" w:rsidR="005605A0" w:rsidRPr="00C33FAE" w:rsidRDefault="00C33FAE" w:rsidP="00482DC4">
            <w:pPr>
              <w:pStyle w:val="TableText"/>
            </w:pPr>
            <w:r w:rsidRPr="00C33FAE">
              <w:t>4.2%</w:t>
            </w:r>
          </w:p>
        </w:tc>
      </w:tr>
      <w:tr w:rsidR="005605A0" w:rsidRPr="00634550" w14:paraId="63AB1F21" w14:textId="77777777">
        <w:trPr>
          <w:trHeight w:val="290"/>
        </w:trPr>
        <w:tc>
          <w:tcPr>
            <w:tcW w:w="3240" w:type="dxa"/>
          </w:tcPr>
          <w:p w14:paraId="021E0A4D" w14:textId="77777777" w:rsidR="005605A0" w:rsidRPr="00634550" w:rsidRDefault="009606E2" w:rsidP="00482DC4">
            <w:pPr>
              <w:pStyle w:val="TableText"/>
              <w:jc w:val="left"/>
            </w:pPr>
            <w:r w:rsidRPr="00634550">
              <w:t>Downtown</w:t>
            </w:r>
          </w:p>
        </w:tc>
        <w:tc>
          <w:tcPr>
            <w:tcW w:w="1080" w:type="dxa"/>
            <w:vAlign w:val="center"/>
          </w:tcPr>
          <w:p w14:paraId="557DCFB6" w14:textId="77777777" w:rsidR="005605A0" w:rsidRPr="001344D2" w:rsidRDefault="001344D2" w:rsidP="00482DC4">
            <w:pPr>
              <w:pStyle w:val="TableText"/>
            </w:pPr>
            <w:r w:rsidRPr="001344D2">
              <w:t>10</w:t>
            </w:r>
          </w:p>
        </w:tc>
        <w:tc>
          <w:tcPr>
            <w:tcW w:w="1080" w:type="dxa"/>
            <w:vAlign w:val="center"/>
          </w:tcPr>
          <w:p w14:paraId="56966B9C" w14:textId="77777777" w:rsidR="005605A0" w:rsidRPr="00C33FAE" w:rsidRDefault="00C33FAE" w:rsidP="00482DC4">
            <w:pPr>
              <w:pStyle w:val="TableText"/>
            </w:pPr>
            <w:r w:rsidRPr="00C33FAE">
              <w:t>0.7%</w:t>
            </w:r>
          </w:p>
        </w:tc>
      </w:tr>
      <w:tr w:rsidR="001344D2" w:rsidRPr="00634550" w14:paraId="0146F053" w14:textId="77777777">
        <w:trPr>
          <w:trHeight w:val="290"/>
        </w:trPr>
        <w:tc>
          <w:tcPr>
            <w:tcW w:w="3240" w:type="dxa"/>
          </w:tcPr>
          <w:p w14:paraId="36D61E90" w14:textId="77777777" w:rsidR="001344D2" w:rsidRPr="00634550" w:rsidRDefault="001344D2" w:rsidP="00482DC4">
            <w:pPr>
              <w:pStyle w:val="TableText"/>
              <w:jc w:val="left"/>
            </w:pPr>
            <w:r>
              <w:t>Commercial Recreation</w:t>
            </w:r>
          </w:p>
        </w:tc>
        <w:tc>
          <w:tcPr>
            <w:tcW w:w="1080" w:type="dxa"/>
            <w:vAlign w:val="center"/>
          </w:tcPr>
          <w:p w14:paraId="4F5F5187" w14:textId="77777777" w:rsidR="001344D2" w:rsidRPr="001344D2" w:rsidRDefault="001344D2" w:rsidP="00482DC4">
            <w:pPr>
              <w:pStyle w:val="TableText"/>
            </w:pPr>
            <w:r w:rsidRPr="001344D2">
              <w:t>17</w:t>
            </w:r>
          </w:p>
        </w:tc>
        <w:tc>
          <w:tcPr>
            <w:tcW w:w="1080" w:type="dxa"/>
            <w:vAlign w:val="center"/>
          </w:tcPr>
          <w:p w14:paraId="16C7925E" w14:textId="77777777" w:rsidR="001344D2" w:rsidRPr="00C33FAE" w:rsidRDefault="00C33FAE" w:rsidP="00482DC4">
            <w:pPr>
              <w:pStyle w:val="TableText"/>
            </w:pPr>
            <w:r w:rsidRPr="00C33FAE">
              <w:t>1.2%</w:t>
            </w:r>
          </w:p>
        </w:tc>
      </w:tr>
      <w:tr w:rsidR="005605A0" w:rsidRPr="00634550" w14:paraId="5AA7E6CC" w14:textId="77777777">
        <w:trPr>
          <w:trHeight w:val="290"/>
        </w:trPr>
        <w:tc>
          <w:tcPr>
            <w:tcW w:w="3240" w:type="dxa"/>
          </w:tcPr>
          <w:p w14:paraId="197E6145" w14:textId="77777777" w:rsidR="005605A0" w:rsidRPr="00634550" w:rsidRDefault="009606E2" w:rsidP="00482DC4">
            <w:pPr>
              <w:pStyle w:val="TableText"/>
              <w:jc w:val="left"/>
            </w:pPr>
            <w:r w:rsidRPr="00634550">
              <w:t>Industrial</w:t>
            </w:r>
          </w:p>
        </w:tc>
        <w:tc>
          <w:tcPr>
            <w:tcW w:w="1080" w:type="dxa"/>
            <w:vAlign w:val="center"/>
          </w:tcPr>
          <w:p w14:paraId="206641A0" w14:textId="77777777" w:rsidR="005605A0" w:rsidRPr="001344D2" w:rsidRDefault="001344D2" w:rsidP="00482DC4">
            <w:pPr>
              <w:pStyle w:val="TableText"/>
            </w:pPr>
            <w:r w:rsidRPr="001344D2">
              <w:t>27</w:t>
            </w:r>
          </w:p>
        </w:tc>
        <w:tc>
          <w:tcPr>
            <w:tcW w:w="1080" w:type="dxa"/>
            <w:vAlign w:val="center"/>
          </w:tcPr>
          <w:p w14:paraId="0DF066E4" w14:textId="77777777" w:rsidR="005605A0" w:rsidRPr="00C33FAE" w:rsidRDefault="00C33FAE" w:rsidP="00482DC4">
            <w:pPr>
              <w:pStyle w:val="TableText"/>
            </w:pPr>
            <w:r w:rsidRPr="00C33FAE">
              <w:t>2.0%</w:t>
            </w:r>
          </w:p>
        </w:tc>
      </w:tr>
      <w:tr w:rsidR="005605A0" w:rsidRPr="00634550" w14:paraId="0434FBB5" w14:textId="77777777">
        <w:trPr>
          <w:trHeight w:val="290"/>
        </w:trPr>
        <w:tc>
          <w:tcPr>
            <w:tcW w:w="3240" w:type="dxa"/>
          </w:tcPr>
          <w:p w14:paraId="764DF783" w14:textId="77777777" w:rsidR="005605A0" w:rsidRPr="00634550" w:rsidRDefault="005605A0" w:rsidP="00482DC4">
            <w:pPr>
              <w:pStyle w:val="TableText"/>
              <w:jc w:val="left"/>
            </w:pPr>
            <w:r w:rsidRPr="00634550">
              <w:t>Institutional</w:t>
            </w:r>
          </w:p>
        </w:tc>
        <w:tc>
          <w:tcPr>
            <w:tcW w:w="1080" w:type="dxa"/>
            <w:vAlign w:val="center"/>
          </w:tcPr>
          <w:p w14:paraId="281D4531" w14:textId="77777777" w:rsidR="005605A0" w:rsidRPr="001344D2" w:rsidRDefault="001344D2" w:rsidP="00482DC4">
            <w:pPr>
              <w:pStyle w:val="TableText"/>
            </w:pPr>
            <w:r w:rsidRPr="001344D2">
              <w:t>112</w:t>
            </w:r>
          </w:p>
        </w:tc>
        <w:tc>
          <w:tcPr>
            <w:tcW w:w="1080" w:type="dxa"/>
            <w:vAlign w:val="center"/>
          </w:tcPr>
          <w:p w14:paraId="05F43229" w14:textId="77777777" w:rsidR="005605A0" w:rsidRPr="00C33FAE" w:rsidRDefault="00C33FAE" w:rsidP="00482DC4">
            <w:pPr>
              <w:pStyle w:val="TableText"/>
            </w:pPr>
            <w:r w:rsidRPr="00C33FAE">
              <w:t>8.1%</w:t>
            </w:r>
          </w:p>
        </w:tc>
      </w:tr>
      <w:tr w:rsidR="005605A0" w:rsidRPr="00634550" w14:paraId="7904976A" w14:textId="77777777">
        <w:trPr>
          <w:trHeight w:val="290"/>
        </w:trPr>
        <w:tc>
          <w:tcPr>
            <w:tcW w:w="3240" w:type="dxa"/>
            <w:tcBorders>
              <w:bottom w:val="single" w:sz="6" w:space="0" w:color="auto"/>
            </w:tcBorders>
          </w:tcPr>
          <w:p w14:paraId="7FA8F3B1" w14:textId="77777777" w:rsidR="005605A0" w:rsidRPr="00634550" w:rsidRDefault="005605A0" w:rsidP="00482DC4">
            <w:pPr>
              <w:pStyle w:val="TableText"/>
              <w:jc w:val="left"/>
              <w:rPr>
                <w:b/>
              </w:rPr>
            </w:pPr>
            <w:r w:rsidRPr="00634550">
              <w:rPr>
                <w:b/>
              </w:rPr>
              <w:t>TOTAL</w:t>
            </w:r>
          </w:p>
        </w:tc>
        <w:tc>
          <w:tcPr>
            <w:tcW w:w="1080" w:type="dxa"/>
            <w:tcBorders>
              <w:bottom w:val="single" w:sz="6" w:space="0" w:color="auto"/>
            </w:tcBorders>
            <w:vAlign w:val="center"/>
          </w:tcPr>
          <w:p w14:paraId="0F99BC33" w14:textId="77777777" w:rsidR="005605A0" w:rsidRPr="001344D2" w:rsidRDefault="001344D2" w:rsidP="00482DC4">
            <w:pPr>
              <w:pStyle w:val="TableText"/>
              <w:rPr>
                <w:b/>
              </w:rPr>
            </w:pPr>
            <w:r w:rsidRPr="001344D2">
              <w:rPr>
                <w:b/>
              </w:rPr>
              <w:t>1</w:t>
            </w:r>
            <w:r w:rsidR="00C33FAE">
              <w:rPr>
                <w:b/>
              </w:rPr>
              <w:t>,</w:t>
            </w:r>
            <w:r w:rsidRPr="001344D2">
              <w:rPr>
                <w:b/>
              </w:rPr>
              <w:t>376</w:t>
            </w:r>
          </w:p>
        </w:tc>
        <w:tc>
          <w:tcPr>
            <w:tcW w:w="1080" w:type="dxa"/>
            <w:tcBorders>
              <w:bottom w:val="single" w:sz="6" w:space="0" w:color="auto"/>
            </w:tcBorders>
            <w:vAlign w:val="center"/>
          </w:tcPr>
          <w:p w14:paraId="17D59D6A" w14:textId="77777777" w:rsidR="005605A0" w:rsidRPr="00634550" w:rsidRDefault="00C33FAE" w:rsidP="00482DC4">
            <w:pPr>
              <w:pStyle w:val="TableText"/>
              <w:rPr>
                <w:b/>
              </w:rPr>
            </w:pPr>
            <w:r>
              <w:rPr>
                <w:b/>
              </w:rPr>
              <w:t>100%</w:t>
            </w:r>
          </w:p>
        </w:tc>
      </w:tr>
      <w:tr w:rsidR="00AE29CB" w:rsidRPr="00AE29CB" w14:paraId="4C11A5DA" w14:textId="77777777">
        <w:trPr>
          <w:trHeight w:val="290"/>
        </w:trPr>
        <w:tc>
          <w:tcPr>
            <w:tcW w:w="5400" w:type="dxa"/>
            <w:gridSpan w:val="3"/>
            <w:tcBorders>
              <w:left w:val="nil"/>
              <w:bottom w:val="nil"/>
              <w:right w:val="nil"/>
            </w:tcBorders>
          </w:tcPr>
          <w:p w14:paraId="4031A848" w14:textId="77777777" w:rsidR="00AE29CB" w:rsidRPr="00AE29CB" w:rsidRDefault="00AE29CB" w:rsidP="00482DC4">
            <w:pPr>
              <w:pStyle w:val="TableCitation"/>
            </w:pPr>
            <w:r>
              <w:t>Source: GIS Inventory, Vandewalle &amp; Associates, 2003</w:t>
            </w:r>
          </w:p>
        </w:tc>
      </w:tr>
    </w:tbl>
    <w:p w14:paraId="5C1471E9" w14:textId="77777777" w:rsidR="005605A0" w:rsidRPr="00634550" w:rsidRDefault="00CA0535" w:rsidP="00925172">
      <w:pPr>
        <w:pStyle w:val="Heading22"/>
      </w:pPr>
      <w:bookmarkStart w:id="201" w:name="_Toc522350486"/>
      <w:bookmarkStart w:id="202" w:name="_Toc473088663"/>
      <w:bookmarkStart w:id="203" w:name="_Toc522350488"/>
      <w:r w:rsidRPr="00634550">
        <w:t>L</w:t>
      </w:r>
      <w:r w:rsidR="005605A0" w:rsidRPr="00634550">
        <w:t>and Development Trends</w:t>
      </w:r>
      <w:bookmarkEnd w:id="201"/>
    </w:p>
    <w:p w14:paraId="1762F00F" w14:textId="41C65279" w:rsidR="00577A70" w:rsidRPr="00634550" w:rsidRDefault="00577A70" w:rsidP="00AD6DD1">
      <w:pPr>
        <w:pStyle w:val="Normal22"/>
      </w:pPr>
      <w:r w:rsidRPr="00813748">
        <w:t xml:space="preserve">According to local building permit data, </w:t>
      </w:r>
      <w:r w:rsidRPr="00813748">
        <w:rPr>
          <w:b/>
        </w:rPr>
        <w:t xml:space="preserve">between </w:t>
      </w:r>
      <w:r w:rsidR="00AB6425">
        <w:rPr>
          <w:b/>
        </w:rPr>
        <w:t>2004</w:t>
      </w:r>
      <w:r w:rsidRPr="00813748">
        <w:rPr>
          <w:b/>
        </w:rPr>
        <w:t xml:space="preserve"> and</w:t>
      </w:r>
      <w:r w:rsidR="00813748" w:rsidRPr="00813748">
        <w:rPr>
          <w:b/>
        </w:rPr>
        <w:t xml:space="preserve"> 20</w:t>
      </w:r>
      <w:r w:rsidR="00AB6425">
        <w:rPr>
          <w:b/>
        </w:rPr>
        <w:t>15</w:t>
      </w:r>
      <w:r w:rsidR="00813748" w:rsidRPr="00813748">
        <w:rPr>
          <w:b/>
        </w:rPr>
        <w:t>,</w:t>
      </w:r>
      <w:r w:rsidRPr="00813748">
        <w:rPr>
          <w:b/>
        </w:rPr>
        <w:t xml:space="preserve"> there were </w:t>
      </w:r>
      <w:r w:rsidR="00813748" w:rsidRPr="00813748">
        <w:rPr>
          <w:b/>
        </w:rPr>
        <w:t xml:space="preserve">12 </w:t>
      </w:r>
      <w:r w:rsidRPr="00813748">
        <w:rPr>
          <w:b/>
        </w:rPr>
        <w:t xml:space="preserve">new </w:t>
      </w:r>
      <w:r w:rsidR="00AC2BEA" w:rsidRPr="00813748">
        <w:rPr>
          <w:b/>
        </w:rPr>
        <w:t>housing units</w:t>
      </w:r>
      <w:r w:rsidRPr="00813748">
        <w:rPr>
          <w:b/>
        </w:rPr>
        <w:t xml:space="preserve"> built in </w:t>
      </w:r>
      <w:r w:rsidR="000625EB">
        <w:rPr>
          <w:b/>
        </w:rPr>
        <w:t xml:space="preserve">the City of </w:t>
      </w:r>
      <w:r w:rsidR="00DE3E99" w:rsidRPr="00813748">
        <w:rPr>
          <w:b/>
        </w:rPr>
        <w:t>Montello</w:t>
      </w:r>
      <w:r w:rsidR="009E5679" w:rsidRPr="00813748">
        <w:t xml:space="preserve">. </w:t>
      </w:r>
      <w:r w:rsidRPr="00813748">
        <w:t xml:space="preserve">This means that, on average, the </w:t>
      </w:r>
      <w:r w:rsidR="00DE3E99" w:rsidRPr="00813748">
        <w:t>City</w:t>
      </w:r>
      <w:r w:rsidRPr="00813748">
        <w:t xml:space="preserve"> </w:t>
      </w:r>
      <w:r w:rsidR="00AC2BEA" w:rsidRPr="00813748">
        <w:t xml:space="preserve">has </w:t>
      </w:r>
      <w:r w:rsidRPr="00813748">
        <w:t>add</w:t>
      </w:r>
      <w:r w:rsidR="00AC2BEA" w:rsidRPr="00813748">
        <w:t>ed</w:t>
      </w:r>
      <w:r w:rsidRPr="00813748">
        <w:t xml:space="preserve"> about </w:t>
      </w:r>
      <w:r w:rsidR="00AB6425">
        <w:t>one</w:t>
      </w:r>
      <w:r w:rsidR="00813748" w:rsidRPr="00813748">
        <w:t xml:space="preserve"> </w:t>
      </w:r>
      <w:r w:rsidRPr="00813748">
        <w:t xml:space="preserve">new home each year to its housing stock. </w:t>
      </w:r>
      <w:r w:rsidR="00813748">
        <w:t xml:space="preserve">Of this residential construction, </w:t>
      </w:r>
      <w:r w:rsidR="00AB6425">
        <w:t>8</w:t>
      </w:r>
      <w:r w:rsidR="00813748">
        <w:t xml:space="preserve"> units were single-family housing</w:t>
      </w:r>
      <w:r w:rsidR="00AB6425">
        <w:t xml:space="preserve"> and</w:t>
      </w:r>
      <w:r w:rsidR="00813748">
        <w:t xml:space="preserve"> </w:t>
      </w:r>
      <w:r w:rsidR="00AB6425">
        <w:t>2</w:t>
      </w:r>
      <w:r w:rsidR="00813748">
        <w:t xml:space="preserve"> were duplexes</w:t>
      </w:r>
      <w:r w:rsidR="00082795">
        <w:t xml:space="preserve">. </w:t>
      </w:r>
      <w:r w:rsidR="00AB6425">
        <w:t>Although there was no new commercial development during this time, a church was constructed during this time period.</w:t>
      </w:r>
    </w:p>
    <w:p w14:paraId="49A01EF4" w14:textId="77777777" w:rsidR="005605A0" w:rsidRPr="00C435B0" w:rsidRDefault="005605A0" w:rsidP="00925172">
      <w:pPr>
        <w:pStyle w:val="Heading22"/>
      </w:pPr>
      <w:r w:rsidRPr="00C435B0">
        <w:t>Land Market Trends</w:t>
      </w:r>
    </w:p>
    <w:p w14:paraId="1ED056A0" w14:textId="777A2C65" w:rsidR="005605A0" w:rsidRDefault="001A73ED" w:rsidP="00AD6DD1">
      <w:pPr>
        <w:pStyle w:val="Normal22"/>
      </w:pPr>
      <w:r w:rsidRPr="00C435B0">
        <w:t xml:space="preserve">The State Department of Revenue (DOR) reported an </w:t>
      </w:r>
      <w:r w:rsidRPr="00C435B0">
        <w:rPr>
          <w:b/>
        </w:rPr>
        <w:t xml:space="preserve">increase in the total equalized value from </w:t>
      </w:r>
      <w:r w:rsidR="00F75B57">
        <w:rPr>
          <w:b/>
        </w:rPr>
        <w:t>2000</w:t>
      </w:r>
      <w:r w:rsidRPr="00C435B0">
        <w:rPr>
          <w:b/>
        </w:rPr>
        <w:t xml:space="preserve"> ($</w:t>
      </w:r>
      <w:r w:rsidR="00F75B57">
        <w:rPr>
          <w:b/>
        </w:rPr>
        <w:t>58.5</w:t>
      </w:r>
      <w:r w:rsidRPr="00C435B0">
        <w:rPr>
          <w:b/>
        </w:rPr>
        <w:t xml:space="preserve"> million) to 20</w:t>
      </w:r>
      <w:r w:rsidR="00F75B57">
        <w:rPr>
          <w:b/>
        </w:rPr>
        <w:t>14</w:t>
      </w:r>
      <w:r w:rsidRPr="00C435B0">
        <w:rPr>
          <w:b/>
        </w:rPr>
        <w:t xml:space="preserve"> ($</w:t>
      </w:r>
      <w:r w:rsidR="00F75B57">
        <w:rPr>
          <w:b/>
        </w:rPr>
        <w:t>90.5</w:t>
      </w:r>
      <w:r w:rsidR="00C435B0" w:rsidRPr="00C435B0">
        <w:rPr>
          <w:b/>
        </w:rPr>
        <w:t xml:space="preserve"> </w:t>
      </w:r>
      <w:r w:rsidRPr="00C435B0">
        <w:rPr>
          <w:b/>
        </w:rPr>
        <w:t>million)</w:t>
      </w:r>
      <w:r w:rsidR="006F6832" w:rsidRPr="00C435B0">
        <w:t xml:space="preserve"> in the </w:t>
      </w:r>
      <w:r w:rsidR="00DE3E99" w:rsidRPr="00C435B0">
        <w:t>City</w:t>
      </w:r>
      <w:r w:rsidR="009E5679">
        <w:t xml:space="preserve">. </w:t>
      </w:r>
      <w:r w:rsidRPr="00C435B0">
        <w:t>In 20</w:t>
      </w:r>
      <w:r w:rsidR="00F75B57">
        <w:t>14</w:t>
      </w:r>
      <w:r w:rsidRPr="00C435B0">
        <w:t xml:space="preserve">, </w:t>
      </w:r>
      <w:r w:rsidR="00C435B0" w:rsidRPr="00C435B0">
        <w:t>over 7</w:t>
      </w:r>
      <w:r w:rsidR="00F75B57">
        <w:t>6</w:t>
      </w:r>
      <w:r w:rsidRPr="00C435B0">
        <w:t xml:space="preserve"> percent of the </w:t>
      </w:r>
      <w:r w:rsidR="00DE3E99" w:rsidRPr="00C435B0">
        <w:t>City</w:t>
      </w:r>
      <w:r w:rsidRPr="00C435B0">
        <w:t>’s Equalized Value was in the residential property class</w:t>
      </w:r>
      <w:r w:rsidR="009E5679">
        <w:t xml:space="preserve">. </w:t>
      </w:r>
      <w:r w:rsidR="003202AD" w:rsidRPr="00F75B4E">
        <w:t>The average price of residential</w:t>
      </w:r>
      <w:r w:rsidR="00773E8A" w:rsidRPr="00F75B4E">
        <w:t xml:space="preserve"> land has been between $12,000 to $14,000 for unsewered lots near the City</w:t>
      </w:r>
      <w:r w:rsidR="00F75B4E">
        <w:t>. In areas of the City served by public utilities, lots are selling at $17,000 on average</w:t>
      </w:r>
      <w:r w:rsidR="009E5679" w:rsidRPr="00F75B4E">
        <w:t xml:space="preserve">. </w:t>
      </w:r>
      <w:r w:rsidR="003202AD" w:rsidRPr="00F75B4E">
        <w:t>Commercial land sales</w:t>
      </w:r>
      <w:r w:rsidR="00F75B4E">
        <w:t xml:space="preserve"> have been reported to</w:t>
      </w:r>
      <w:r w:rsidR="003202AD" w:rsidRPr="00F75B4E">
        <w:t xml:space="preserve"> generate </w:t>
      </w:r>
      <w:r w:rsidR="008F27C4">
        <w:t>roughly $</w:t>
      </w:r>
      <w:r w:rsidR="00EA0519">
        <w:t>15,000</w:t>
      </w:r>
      <w:r w:rsidR="008F27C4">
        <w:t xml:space="preserve"> to $2</w:t>
      </w:r>
      <w:r w:rsidR="00EA0519">
        <w:t>0</w:t>
      </w:r>
      <w:r w:rsidR="008F27C4">
        <w:t>,000 per acre</w:t>
      </w:r>
      <w:r w:rsidR="009E5679" w:rsidRPr="00F75B4E">
        <w:t xml:space="preserve">. </w:t>
      </w:r>
      <w:r w:rsidR="00A677E8">
        <w:t>As of 2016, there were very limited industrial sites available, making it difficult to determine sales history</w:t>
      </w:r>
      <w:r w:rsidR="00F75B4E">
        <w:t xml:space="preserve">. </w:t>
      </w:r>
    </w:p>
    <w:p w14:paraId="7B4B1B81" w14:textId="40F4197C" w:rsidR="008F6406" w:rsidRDefault="008F6406" w:rsidP="008F6406">
      <w:pPr>
        <w:pStyle w:val="GraphicforTOCTOG"/>
      </w:pPr>
      <w:r w:rsidRPr="00634550">
        <w:t xml:space="preserve">Figure 11: </w:t>
      </w:r>
      <w:r>
        <w:t xml:space="preserve">City of Montello </w:t>
      </w:r>
      <w:r w:rsidRPr="00343CAB">
        <w:t>Equalized</w:t>
      </w:r>
      <w:r>
        <w:t xml:space="preserve"> Land Values, 2000 - 2014</w:t>
      </w:r>
    </w:p>
    <w:tbl>
      <w:tblPr>
        <w:tblW w:w="9454" w:type="dxa"/>
        <w:tblInd w:w="93" w:type="dxa"/>
        <w:tblLayout w:type="fixed"/>
        <w:tblLook w:val="04A0" w:firstRow="1" w:lastRow="0" w:firstColumn="1" w:lastColumn="0" w:noHBand="0" w:noVBand="1"/>
      </w:tblPr>
      <w:tblGrid>
        <w:gridCol w:w="734"/>
        <w:gridCol w:w="1167"/>
        <w:gridCol w:w="1258"/>
        <w:gridCol w:w="1437"/>
        <w:gridCol w:w="1437"/>
        <w:gridCol w:w="1348"/>
        <w:gridCol w:w="898"/>
        <w:gridCol w:w="1175"/>
      </w:tblGrid>
      <w:tr w:rsidR="007D290C" w:rsidRPr="007D290C" w14:paraId="5EA40113" w14:textId="77777777" w:rsidTr="007D290C">
        <w:trPr>
          <w:trHeight w:val="663"/>
        </w:trPr>
        <w:tc>
          <w:tcPr>
            <w:tcW w:w="734" w:type="dxa"/>
            <w:tcBorders>
              <w:top w:val="single" w:sz="8" w:space="0" w:color="auto"/>
              <w:left w:val="single" w:sz="8" w:space="0" w:color="auto"/>
              <w:bottom w:val="single" w:sz="8" w:space="0" w:color="auto"/>
              <w:right w:val="single" w:sz="8" w:space="0" w:color="auto"/>
            </w:tcBorders>
            <w:shd w:val="clear" w:color="000000" w:fill="000000"/>
            <w:vAlign w:val="center"/>
            <w:hideMark/>
          </w:tcPr>
          <w:p w14:paraId="18E994E8" w14:textId="77777777" w:rsidR="008F6406" w:rsidRPr="007D290C" w:rsidRDefault="008F6406" w:rsidP="008F6406">
            <w:pPr>
              <w:spacing w:after="0"/>
              <w:jc w:val="center"/>
              <w:rPr>
                <w:b/>
                <w:bCs/>
                <w:color w:val="FFFFFF"/>
                <w:sz w:val="20"/>
              </w:rPr>
            </w:pPr>
            <w:r w:rsidRPr="007D290C">
              <w:rPr>
                <w:b/>
                <w:bCs/>
                <w:color w:val="FFFFFF"/>
                <w:sz w:val="20"/>
              </w:rPr>
              <w:t> </w:t>
            </w:r>
          </w:p>
        </w:tc>
        <w:tc>
          <w:tcPr>
            <w:tcW w:w="1167" w:type="dxa"/>
            <w:tcBorders>
              <w:top w:val="single" w:sz="8" w:space="0" w:color="auto"/>
              <w:left w:val="nil"/>
              <w:bottom w:val="single" w:sz="8" w:space="0" w:color="auto"/>
              <w:right w:val="single" w:sz="8" w:space="0" w:color="auto"/>
            </w:tcBorders>
            <w:shd w:val="clear" w:color="000000" w:fill="000000"/>
            <w:vAlign w:val="center"/>
            <w:hideMark/>
          </w:tcPr>
          <w:p w14:paraId="54024619"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Residential</w:t>
            </w:r>
          </w:p>
        </w:tc>
        <w:tc>
          <w:tcPr>
            <w:tcW w:w="1258" w:type="dxa"/>
            <w:tcBorders>
              <w:top w:val="single" w:sz="8" w:space="0" w:color="auto"/>
              <w:left w:val="nil"/>
              <w:bottom w:val="single" w:sz="8" w:space="0" w:color="auto"/>
              <w:right w:val="single" w:sz="8" w:space="0" w:color="auto"/>
            </w:tcBorders>
            <w:shd w:val="clear" w:color="000000" w:fill="000000"/>
            <w:vAlign w:val="center"/>
            <w:hideMark/>
          </w:tcPr>
          <w:p w14:paraId="7648014C"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Commercial</w:t>
            </w:r>
          </w:p>
        </w:tc>
        <w:tc>
          <w:tcPr>
            <w:tcW w:w="1437" w:type="dxa"/>
            <w:tcBorders>
              <w:top w:val="single" w:sz="8" w:space="0" w:color="auto"/>
              <w:left w:val="nil"/>
              <w:bottom w:val="single" w:sz="8" w:space="0" w:color="auto"/>
              <w:right w:val="single" w:sz="8" w:space="0" w:color="auto"/>
            </w:tcBorders>
            <w:shd w:val="clear" w:color="000000" w:fill="000000"/>
            <w:vAlign w:val="center"/>
            <w:hideMark/>
          </w:tcPr>
          <w:p w14:paraId="4366C71B"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Manufacturing</w:t>
            </w:r>
          </w:p>
        </w:tc>
        <w:tc>
          <w:tcPr>
            <w:tcW w:w="1437" w:type="dxa"/>
            <w:tcBorders>
              <w:top w:val="single" w:sz="8" w:space="0" w:color="auto"/>
              <w:left w:val="nil"/>
              <w:bottom w:val="single" w:sz="8" w:space="0" w:color="auto"/>
              <w:right w:val="single" w:sz="8" w:space="0" w:color="auto"/>
            </w:tcBorders>
            <w:shd w:val="clear" w:color="000000" w:fill="000000"/>
            <w:vAlign w:val="center"/>
            <w:hideMark/>
          </w:tcPr>
          <w:p w14:paraId="58F13272"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Agricultural</w:t>
            </w:r>
          </w:p>
        </w:tc>
        <w:tc>
          <w:tcPr>
            <w:tcW w:w="1348" w:type="dxa"/>
            <w:tcBorders>
              <w:top w:val="single" w:sz="8" w:space="0" w:color="auto"/>
              <w:left w:val="nil"/>
              <w:bottom w:val="single" w:sz="8" w:space="0" w:color="auto"/>
              <w:right w:val="single" w:sz="8" w:space="0" w:color="auto"/>
            </w:tcBorders>
            <w:shd w:val="clear" w:color="000000" w:fill="000000"/>
            <w:vAlign w:val="center"/>
            <w:hideMark/>
          </w:tcPr>
          <w:p w14:paraId="381B52B8"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 xml:space="preserve">Other / </w:t>
            </w:r>
          </w:p>
          <w:p w14:paraId="38291EE0" w14:textId="0B41326A"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Undeveloped</w:t>
            </w:r>
          </w:p>
        </w:tc>
        <w:tc>
          <w:tcPr>
            <w:tcW w:w="898" w:type="dxa"/>
            <w:tcBorders>
              <w:top w:val="single" w:sz="8" w:space="0" w:color="auto"/>
              <w:left w:val="nil"/>
              <w:bottom w:val="single" w:sz="8" w:space="0" w:color="auto"/>
              <w:right w:val="single" w:sz="8" w:space="0" w:color="auto"/>
            </w:tcBorders>
            <w:shd w:val="clear" w:color="000000" w:fill="000000"/>
            <w:vAlign w:val="center"/>
            <w:hideMark/>
          </w:tcPr>
          <w:p w14:paraId="1C923A97"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Forest Land</w:t>
            </w:r>
          </w:p>
        </w:tc>
        <w:tc>
          <w:tcPr>
            <w:tcW w:w="1175" w:type="dxa"/>
            <w:tcBorders>
              <w:top w:val="single" w:sz="8" w:space="0" w:color="auto"/>
              <w:left w:val="nil"/>
              <w:bottom w:val="single" w:sz="8" w:space="0" w:color="auto"/>
              <w:right w:val="single" w:sz="8" w:space="0" w:color="auto"/>
            </w:tcBorders>
            <w:shd w:val="clear" w:color="000000" w:fill="000000"/>
            <w:vAlign w:val="center"/>
            <w:hideMark/>
          </w:tcPr>
          <w:p w14:paraId="30DE63B6" w14:textId="77777777" w:rsidR="008F6406" w:rsidRPr="00AE2795" w:rsidRDefault="008F6406" w:rsidP="008F6406">
            <w:pPr>
              <w:spacing w:after="0"/>
              <w:jc w:val="center"/>
              <w:rPr>
                <w:rFonts w:ascii="Century Gothic" w:hAnsi="Century Gothic"/>
                <w:b/>
                <w:bCs/>
                <w:color w:val="FFFFFF"/>
                <w:sz w:val="20"/>
              </w:rPr>
            </w:pPr>
            <w:r w:rsidRPr="00AE2795">
              <w:rPr>
                <w:rFonts w:ascii="Century Gothic" w:hAnsi="Century Gothic"/>
                <w:b/>
                <w:bCs/>
                <w:color w:val="FFFFFF"/>
                <w:sz w:val="20"/>
              </w:rPr>
              <w:t>Total</w:t>
            </w:r>
          </w:p>
        </w:tc>
      </w:tr>
      <w:tr w:rsidR="007D290C" w:rsidRPr="007D290C" w14:paraId="2C70DE7D" w14:textId="77777777" w:rsidTr="007D290C">
        <w:trPr>
          <w:trHeight w:val="248"/>
        </w:trPr>
        <w:tc>
          <w:tcPr>
            <w:tcW w:w="734" w:type="dxa"/>
            <w:tcBorders>
              <w:top w:val="nil"/>
              <w:left w:val="single" w:sz="8" w:space="0" w:color="auto"/>
              <w:bottom w:val="single" w:sz="8" w:space="0" w:color="auto"/>
              <w:right w:val="single" w:sz="8" w:space="0" w:color="auto"/>
            </w:tcBorders>
            <w:shd w:val="clear" w:color="auto" w:fill="auto"/>
            <w:vAlign w:val="center"/>
            <w:hideMark/>
          </w:tcPr>
          <w:p w14:paraId="54CA2C70" w14:textId="77777777" w:rsidR="008F6406" w:rsidRPr="007D290C" w:rsidRDefault="008F6406" w:rsidP="008F6406">
            <w:pPr>
              <w:spacing w:after="0"/>
              <w:jc w:val="center"/>
              <w:rPr>
                <w:color w:val="000000"/>
                <w:sz w:val="20"/>
              </w:rPr>
            </w:pPr>
            <w:r w:rsidRPr="007D290C">
              <w:rPr>
                <w:color w:val="000000"/>
                <w:sz w:val="20"/>
              </w:rPr>
              <w:t>2000</w:t>
            </w:r>
          </w:p>
        </w:tc>
        <w:tc>
          <w:tcPr>
            <w:tcW w:w="1167" w:type="dxa"/>
            <w:tcBorders>
              <w:top w:val="nil"/>
              <w:left w:val="nil"/>
              <w:bottom w:val="single" w:sz="8" w:space="0" w:color="auto"/>
              <w:right w:val="single" w:sz="8" w:space="0" w:color="auto"/>
            </w:tcBorders>
            <w:shd w:val="clear" w:color="auto" w:fill="auto"/>
            <w:vAlign w:val="center"/>
            <w:hideMark/>
          </w:tcPr>
          <w:p w14:paraId="6B17AC29" w14:textId="77777777" w:rsidR="008F6406" w:rsidRPr="007D290C" w:rsidRDefault="008F6406" w:rsidP="008F6406">
            <w:pPr>
              <w:spacing w:after="0"/>
              <w:jc w:val="center"/>
              <w:rPr>
                <w:color w:val="000000"/>
                <w:sz w:val="20"/>
              </w:rPr>
            </w:pPr>
            <w:r w:rsidRPr="007D290C">
              <w:rPr>
                <w:color w:val="000000"/>
                <w:sz w:val="20"/>
              </w:rPr>
              <w:t>$44,254,700</w:t>
            </w:r>
          </w:p>
        </w:tc>
        <w:tc>
          <w:tcPr>
            <w:tcW w:w="1258" w:type="dxa"/>
            <w:tcBorders>
              <w:top w:val="nil"/>
              <w:left w:val="nil"/>
              <w:bottom w:val="single" w:sz="8" w:space="0" w:color="auto"/>
              <w:right w:val="single" w:sz="8" w:space="0" w:color="auto"/>
            </w:tcBorders>
            <w:shd w:val="clear" w:color="auto" w:fill="auto"/>
            <w:vAlign w:val="center"/>
            <w:hideMark/>
          </w:tcPr>
          <w:p w14:paraId="06349B2E" w14:textId="77777777" w:rsidR="008F6406" w:rsidRPr="007D290C" w:rsidRDefault="008F6406" w:rsidP="008F6406">
            <w:pPr>
              <w:spacing w:after="0"/>
              <w:jc w:val="center"/>
              <w:rPr>
                <w:color w:val="000000"/>
                <w:sz w:val="20"/>
              </w:rPr>
            </w:pPr>
            <w:r w:rsidRPr="007D290C">
              <w:rPr>
                <w:color w:val="000000"/>
                <w:sz w:val="20"/>
              </w:rPr>
              <w:t>$11,369,600</w:t>
            </w:r>
          </w:p>
        </w:tc>
        <w:tc>
          <w:tcPr>
            <w:tcW w:w="1437" w:type="dxa"/>
            <w:tcBorders>
              <w:top w:val="nil"/>
              <w:left w:val="nil"/>
              <w:bottom w:val="single" w:sz="8" w:space="0" w:color="auto"/>
              <w:right w:val="single" w:sz="8" w:space="0" w:color="auto"/>
            </w:tcBorders>
            <w:shd w:val="clear" w:color="auto" w:fill="auto"/>
            <w:vAlign w:val="center"/>
            <w:hideMark/>
          </w:tcPr>
          <w:p w14:paraId="2B31F7F9" w14:textId="77777777" w:rsidR="008F6406" w:rsidRPr="007D290C" w:rsidRDefault="008F6406" w:rsidP="008F6406">
            <w:pPr>
              <w:spacing w:after="0"/>
              <w:jc w:val="center"/>
              <w:rPr>
                <w:color w:val="000000"/>
                <w:sz w:val="20"/>
              </w:rPr>
            </w:pPr>
            <w:r w:rsidRPr="007D290C">
              <w:rPr>
                <w:color w:val="000000"/>
                <w:sz w:val="20"/>
              </w:rPr>
              <w:t>$2,856,100</w:t>
            </w:r>
          </w:p>
        </w:tc>
        <w:tc>
          <w:tcPr>
            <w:tcW w:w="1437" w:type="dxa"/>
            <w:tcBorders>
              <w:top w:val="nil"/>
              <w:left w:val="nil"/>
              <w:bottom w:val="single" w:sz="8" w:space="0" w:color="auto"/>
              <w:right w:val="single" w:sz="8" w:space="0" w:color="auto"/>
            </w:tcBorders>
            <w:shd w:val="clear" w:color="auto" w:fill="auto"/>
            <w:vAlign w:val="center"/>
            <w:hideMark/>
          </w:tcPr>
          <w:p w14:paraId="3702D124" w14:textId="77777777" w:rsidR="008F6406" w:rsidRPr="007D290C" w:rsidRDefault="008F6406" w:rsidP="008F6406">
            <w:pPr>
              <w:spacing w:after="0"/>
              <w:jc w:val="center"/>
              <w:rPr>
                <w:color w:val="000000"/>
                <w:sz w:val="20"/>
              </w:rPr>
            </w:pPr>
            <w:r w:rsidRPr="007D290C">
              <w:rPr>
                <w:color w:val="000000"/>
                <w:sz w:val="20"/>
              </w:rPr>
              <w:t>$0</w:t>
            </w:r>
          </w:p>
        </w:tc>
        <w:tc>
          <w:tcPr>
            <w:tcW w:w="1348" w:type="dxa"/>
            <w:tcBorders>
              <w:top w:val="nil"/>
              <w:left w:val="nil"/>
              <w:bottom w:val="single" w:sz="8" w:space="0" w:color="auto"/>
              <w:right w:val="single" w:sz="8" w:space="0" w:color="auto"/>
            </w:tcBorders>
            <w:shd w:val="clear" w:color="auto" w:fill="auto"/>
            <w:vAlign w:val="center"/>
            <w:hideMark/>
          </w:tcPr>
          <w:p w14:paraId="021E2913" w14:textId="77777777" w:rsidR="008F6406" w:rsidRPr="007D290C" w:rsidRDefault="008F6406" w:rsidP="008F6406">
            <w:pPr>
              <w:spacing w:after="0"/>
              <w:jc w:val="center"/>
              <w:rPr>
                <w:color w:val="000000"/>
                <w:sz w:val="20"/>
              </w:rPr>
            </w:pPr>
            <w:r w:rsidRPr="007D290C">
              <w:rPr>
                <w:color w:val="000000"/>
                <w:sz w:val="20"/>
              </w:rPr>
              <w:t>$0</w:t>
            </w:r>
          </w:p>
        </w:tc>
        <w:tc>
          <w:tcPr>
            <w:tcW w:w="898" w:type="dxa"/>
            <w:tcBorders>
              <w:top w:val="nil"/>
              <w:left w:val="nil"/>
              <w:bottom w:val="single" w:sz="8" w:space="0" w:color="auto"/>
              <w:right w:val="single" w:sz="8" w:space="0" w:color="auto"/>
            </w:tcBorders>
            <w:shd w:val="clear" w:color="auto" w:fill="auto"/>
            <w:vAlign w:val="center"/>
            <w:hideMark/>
          </w:tcPr>
          <w:p w14:paraId="5A1A6CF5" w14:textId="77777777" w:rsidR="008F6406" w:rsidRPr="007D290C" w:rsidRDefault="008F6406" w:rsidP="008F6406">
            <w:pPr>
              <w:spacing w:after="0"/>
              <w:jc w:val="center"/>
              <w:rPr>
                <w:color w:val="000000"/>
                <w:sz w:val="20"/>
              </w:rPr>
            </w:pPr>
            <w:r w:rsidRPr="007D290C">
              <w:rPr>
                <w:color w:val="000000"/>
                <w:sz w:val="20"/>
              </w:rPr>
              <w:t>$0</w:t>
            </w:r>
          </w:p>
        </w:tc>
        <w:tc>
          <w:tcPr>
            <w:tcW w:w="1175" w:type="dxa"/>
            <w:tcBorders>
              <w:top w:val="nil"/>
              <w:left w:val="nil"/>
              <w:bottom w:val="single" w:sz="8" w:space="0" w:color="auto"/>
              <w:right w:val="single" w:sz="8" w:space="0" w:color="auto"/>
            </w:tcBorders>
            <w:shd w:val="clear" w:color="auto" w:fill="auto"/>
            <w:vAlign w:val="center"/>
            <w:hideMark/>
          </w:tcPr>
          <w:p w14:paraId="42D2CF8B" w14:textId="77777777" w:rsidR="008F6406" w:rsidRPr="007D290C" w:rsidRDefault="008F6406" w:rsidP="008F6406">
            <w:pPr>
              <w:spacing w:after="0"/>
              <w:jc w:val="center"/>
              <w:rPr>
                <w:color w:val="000000"/>
                <w:sz w:val="20"/>
              </w:rPr>
            </w:pPr>
            <w:r w:rsidRPr="007D290C">
              <w:rPr>
                <w:color w:val="000000"/>
                <w:sz w:val="20"/>
              </w:rPr>
              <w:t>$58,480,400</w:t>
            </w:r>
          </w:p>
        </w:tc>
      </w:tr>
      <w:tr w:rsidR="007D290C" w:rsidRPr="007D290C" w14:paraId="771D5131" w14:textId="77777777" w:rsidTr="007D290C">
        <w:trPr>
          <w:trHeight w:val="248"/>
        </w:trPr>
        <w:tc>
          <w:tcPr>
            <w:tcW w:w="734" w:type="dxa"/>
            <w:tcBorders>
              <w:top w:val="nil"/>
              <w:left w:val="single" w:sz="8" w:space="0" w:color="auto"/>
              <w:bottom w:val="single" w:sz="8" w:space="0" w:color="auto"/>
              <w:right w:val="single" w:sz="8" w:space="0" w:color="auto"/>
            </w:tcBorders>
            <w:shd w:val="clear" w:color="auto" w:fill="auto"/>
            <w:vAlign w:val="center"/>
            <w:hideMark/>
          </w:tcPr>
          <w:p w14:paraId="011436D5" w14:textId="77777777" w:rsidR="008F6406" w:rsidRPr="007D290C" w:rsidRDefault="008F6406" w:rsidP="008F6406">
            <w:pPr>
              <w:spacing w:after="0"/>
              <w:jc w:val="center"/>
              <w:rPr>
                <w:color w:val="000000"/>
                <w:sz w:val="20"/>
              </w:rPr>
            </w:pPr>
            <w:r w:rsidRPr="007D290C">
              <w:rPr>
                <w:color w:val="000000"/>
                <w:sz w:val="20"/>
              </w:rPr>
              <w:t>2010</w:t>
            </w:r>
          </w:p>
        </w:tc>
        <w:tc>
          <w:tcPr>
            <w:tcW w:w="1167" w:type="dxa"/>
            <w:tcBorders>
              <w:top w:val="nil"/>
              <w:left w:val="nil"/>
              <w:bottom w:val="single" w:sz="8" w:space="0" w:color="auto"/>
              <w:right w:val="single" w:sz="8" w:space="0" w:color="auto"/>
            </w:tcBorders>
            <w:shd w:val="clear" w:color="auto" w:fill="auto"/>
            <w:vAlign w:val="center"/>
            <w:hideMark/>
          </w:tcPr>
          <w:p w14:paraId="7F883F8C" w14:textId="77777777" w:rsidR="008F6406" w:rsidRPr="007D290C" w:rsidRDefault="008F6406" w:rsidP="008F6406">
            <w:pPr>
              <w:spacing w:after="0"/>
              <w:jc w:val="center"/>
              <w:rPr>
                <w:color w:val="000000"/>
                <w:sz w:val="20"/>
              </w:rPr>
            </w:pPr>
            <w:r w:rsidRPr="007D290C">
              <w:rPr>
                <w:color w:val="000000"/>
                <w:sz w:val="20"/>
              </w:rPr>
              <w:t>$68,183,900</w:t>
            </w:r>
          </w:p>
        </w:tc>
        <w:tc>
          <w:tcPr>
            <w:tcW w:w="1258" w:type="dxa"/>
            <w:tcBorders>
              <w:top w:val="nil"/>
              <w:left w:val="nil"/>
              <w:bottom w:val="single" w:sz="8" w:space="0" w:color="auto"/>
              <w:right w:val="single" w:sz="8" w:space="0" w:color="auto"/>
            </w:tcBorders>
            <w:shd w:val="clear" w:color="auto" w:fill="auto"/>
            <w:vAlign w:val="center"/>
            <w:hideMark/>
          </w:tcPr>
          <w:p w14:paraId="28FAEA94" w14:textId="77777777" w:rsidR="008F6406" w:rsidRPr="007D290C" w:rsidRDefault="008F6406" w:rsidP="008F6406">
            <w:pPr>
              <w:spacing w:after="0"/>
              <w:jc w:val="center"/>
              <w:rPr>
                <w:color w:val="000000"/>
                <w:sz w:val="20"/>
              </w:rPr>
            </w:pPr>
            <w:r w:rsidRPr="007D290C">
              <w:rPr>
                <w:color w:val="000000"/>
                <w:sz w:val="20"/>
              </w:rPr>
              <w:t>$16,689,000</w:t>
            </w:r>
          </w:p>
        </w:tc>
        <w:tc>
          <w:tcPr>
            <w:tcW w:w="1437" w:type="dxa"/>
            <w:tcBorders>
              <w:top w:val="nil"/>
              <w:left w:val="nil"/>
              <w:bottom w:val="single" w:sz="8" w:space="0" w:color="auto"/>
              <w:right w:val="single" w:sz="8" w:space="0" w:color="auto"/>
            </w:tcBorders>
            <w:shd w:val="clear" w:color="auto" w:fill="auto"/>
            <w:vAlign w:val="center"/>
            <w:hideMark/>
          </w:tcPr>
          <w:p w14:paraId="3D05F36D" w14:textId="77777777" w:rsidR="008F6406" w:rsidRPr="007D290C" w:rsidRDefault="008F6406" w:rsidP="008F6406">
            <w:pPr>
              <w:spacing w:after="0"/>
              <w:jc w:val="center"/>
              <w:rPr>
                <w:color w:val="000000"/>
                <w:sz w:val="20"/>
              </w:rPr>
            </w:pPr>
            <w:r w:rsidRPr="007D290C">
              <w:rPr>
                <w:color w:val="000000"/>
                <w:sz w:val="20"/>
              </w:rPr>
              <w:t>$3,208,300</w:t>
            </w:r>
          </w:p>
        </w:tc>
        <w:tc>
          <w:tcPr>
            <w:tcW w:w="1437" w:type="dxa"/>
            <w:tcBorders>
              <w:top w:val="nil"/>
              <w:left w:val="nil"/>
              <w:bottom w:val="single" w:sz="8" w:space="0" w:color="auto"/>
              <w:right w:val="single" w:sz="8" w:space="0" w:color="auto"/>
            </w:tcBorders>
            <w:shd w:val="clear" w:color="auto" w:fill="auto"/>
            <w:vAlign w:val="center"/>
            <w:hideMark/>
          </w:tcPr>
          <w:p w14:paraId="28587743" w14:textId="77777777" w:rsidR="008F6406" w:rsidRPr="007D290C" w:rsidRDefault="008F6406" w:rsidP="008F6406">
            <w:pPr>
              <w:spacing w:after="0"/>
              <w:jc w:val="center"/>
              <w:rPr>
                <w:color w:val="000000"/>
                <w:sz w:val="20"/>
              </w:rPr>
            </w:pPr>
            <w:r w:rsidRPr="007D290C">
              <w:rPr>
                <w:color w:val="000000"/>
                <w:sz w:val="20"/>
              </w:rPr>
              <w:t>$6,900</w:t>
            </w:r>
          </w:p>
        </w:tc>
        <w:tc>
          <w:tcPr>
            <w:tcW w:w="1348" w:type="dxa"/>
            <w:tcBorders>
              <w:top w:val="nil"/>
              <w:left w:val="nil"/>
              <w:bottom w:val="single" w:sz="8" w:space="0" w:color="auto"/>
              <w:right w:val="single" w:sz="8" w:space="0" w:color="auto"/>
            </w:tcBorders>
            <w:shd w:val="clear" w:color="auto" w:fill="auto"/>
            <w:vAlign w:val="center"/>
            <w:hideMark/>
          </w:tcPr>
          <w:p w14:paraId="64E416EF" w14:textId="77777777" w:rsidR="008F6406" w:rsidRPr="007D290C" w:rsidRDefault="008F6406" w:rsidP="008F6406">
            <w:pPr>
              <w:spacing w:after="0"/>
              <w:jc w:val="center"/>
              <w:rPr>
                <w:color w:val="000000"/>
                <w:sz w:val="20"/>
              </w:rPr>
            </w:pPr>
            <w:r w:rsidRPr="007D290C">
              <w:rPr>
                <w:color w:val="000000"/>
                <w:sz w:val="20"/>
              </w:rPr>
              <w:t>$15,000</w:t>
            </w:r>
          </w:p>
        </w:tc>
        <w:tc>
          <w:tcPr>
            <w:tcW w:w="898" w:type="dxa"/>
            <w:tcBorders>
              <w:top w:val="nil"/>
              <w:left w:val="nil"/>
              <w:bottom w:val="single" w:sz="8" w:space="0" w:color="auto"/>
              <w:right w:val="single" w:sz="8" w:space="0" w:color="auto"/>
            </w:tcBorders>
            <w:shd w:val="clear" w:color="auto" w:fill="auto"/>
            <w:vAlign w:val="center"/>
            <w:hideMark/>
          </w:tcPr>
          <w:p w14:paraId="1D50C79C" w14:textId="77777777" w:rsidR="008F6406" w:rsidRPr="007D290C" w:rsidRDefault="008F6406" w:rsidP="008F6406">
            <w:pPr>
              <w:spacing w:after="0"/>
              <w:jc w:val="center"/>
              <w:rPr>
                <w:color w:val="000000"/>
                <w:sz w:val="20"/>
              </w:rPr>
            </w:pPr>
            <w:r w:rsidRPr="007D290C">
              <w:rPr>
                <w:color w:val="000000"/>
                <w:sz w:val="20"/>
              </w:rPr>
              <w:t>$0</w:t>
            </w:r>
          </w:p>
        </w:tc>
        <w:tc>
          <w:tcPr>
            <w:tcW w:w="1175" w:type="dxa"/>
            <w:tcBorders>
              <w:top w:val="nil"/>
              <w:left w:val="nil"/>
              <w:bottom w:val="single" w:sz="8" w:space="0" w:color="auto"/>
              <w:right w:val="single" w:sz="8" w:space="0" w:color="auto"/>
            </w:tcBorders>
            <w:shd w:val="clear" w:color="auto" w:fill="auto"/>
            <w:vAlign w:val="center"/>
            <w:hideMark/>
          </w:tcPr>
          <w:p w14:paraId="3F067E05" w14:textId="77777777" w:rsidR="008F6406" w:rsidRPr="007D290C" w:rsidRDefault="008F6406" w:rsidP="008F6406">
            <w:pPr>
              <w:spacing w:after="0"/>
              <w:jc w:val="center"/>
              <w:rPr>
                <w:color w:val="000000"/>
                <w:sz w:val="20"/>
              </w:rPr>
            </w:pPr>
            <w:r w:rsidRPr="007D290C">
              <w:rPr>
                <w:color w:val="000000"/>
                <w:sz w:val="20"/>
              </w:rPr>
              <w:t>$88,103,100</w:t>
            </w:r>
          </w:p>
        </w:tc>
      </w:tr>
      <w:tr w:rsidR="007D290C" w:rsidRPr="007D290C" w14:paraId="4CD44EE0" w14:textId="77777777" w:rsidTr="007D290C">
        <w:trPr>
          <w:trHeight w:val="248"/>
        </w:trPr>
        <w:tc>
          <w:tcPr>
            <w:tcW w:w="734" w:type="dxa"/>
            <w:tcBorders>
              <w:top w:val="nil"/>
              <w:left w:val="single" w:sz="8" w:space="0" w:color="auto"/>
              <w:bottom w:val="single" w:sz="8" w:space="0" w:color="auto"/>
              <w:right w:val="single" w:sz="8" w:space="0" w:color="auto"/>
            </w:tcBorders>
            <w:shd w:val="clear" w:color="auto" w:fill="auto"/>
            <w:vAlign w:val="center"/>
            <w:hideMark/>
          </w:tcPr>
          <w:p w14:paraId="3AC0BAAA" w14:textId="77777777" w:rsidR="008F6406" w:rsidRPr="007D290C" w:rsidRDefault="008F6406" w:rsidP="008F6406">
            <w:pPr>
              <w:spacing w:after="0"/>
              <w:jc w:val="center"/>
              <w:rPr>
                <w:b/>
                <w:bCs/>
                <w:color w:val="000000"/>
                <w:sz w:val="20"/>
              </w:rPr>
            </w:pPr>
            <w:r w:rsidRPr="007D290C">
              <w:rPr>
                <w:b/>
                <w:bCs/>
                <w:color w:val="000000"/>
                <w:sz w:val="20"/>
              </w:rPr>
              <w:t>2014</w:t>
            </w:r>
          </w:p>
        </w:tc>
        <w:tc>
          <w:tcPr>
            <w:tcW w:w="1167" w:type="dxa"/>
            <w:tcBorders>
              <w:top w:val="nil"/>
              <w:left w:val="nil"/>
              <w:bottom w:val="single" w:sz="8" w:space="0" w:color="auto"/>
              <w:right w:val="single" w:sz="8" w:space="0" w:color="auto"/>
            </w:tcBorders>
            <w:shd w:val="clear" w:color="auto" w:fill="auto"/>
            <w:vAlign w:val="center"/>
            <w:hideMark/>
          </w:tcPr>
          <w:p w14:paraId="0EC5DAF6" w14:textId="77777777" w:rsidR="008F6406" w:rsidRPr="007D290C" w:rsidRDefault="008F6406" w:rsidP="008F6406">
            <w:pPr>
              <w:spacing w:after="0"/>
              <w:jc w:val="center"/>
              <w:rPr>
                <w:b/>
                <w:bCs/>
                <w:color w:val="000000"/>
                <w:sz w:val="20"/>
              </w:rPr>
            </w:pPr>
            <w:r w:rsidRPr="007D290C">
              <w:rPr>
                <w:b/>
                <w:bCs/>
                <w:color w:val="000000"/>
                <w:sz w:val="20"/>
              </w:rPr>
              <w:t>$69,152,200</w:t>
            </w:r>
          </w:p>
        </w:tc>
        <w:tc>
          <w:tcPr>
            <w:tcW w:w="1258" w:type="dxa"/>
            <w:tcBorders>
              <w:top w:val="nil"/>
              <w:left w:val="nil"/>
              <w:bottom w:val="single" w:sz="8" w:space="0" w:color="auto"/>
              <w:right w:val="single" w:sz="8" w:space="0" w:color="auto"/>
            </w:tcBorders>
            <w:shd w:val="clear" w:color="auto" w:fill="auto"/>
            <w:vAlign w:val="center"/>
            <w:hideMark/>
          </w:tcPr>
          <w:p w14:paraId="576DC29E" w14:textId="77777777" w:rsidR="008F6406" w:rsidRPr="007D290C" w:rsidRDefault="008F6406" w:rsidP="008F6406">
            <w:pPr>
              <w:spacing w:after="0"/>
              <w:jc w:val="center"/>
              <w:rPr>
                <w:b/>
                <w:bCs/>
                <w:color w:val="000000"/>
                <w:sz w:val="20"/>
              </w:rPr>
            </w:pPr>
            <w:r w:rsidRPr="007D290C">
              <w:rPr>
                <w:b/>
                <w:bCs/>
                <w:color w:val="000000"/>
                <w:sz w:val="20"/>
              </w:rPr>
              <w:t>$18,305,300</w:t>
            </w:r>
          </w:p>
        </w:tc>
        <w:tc>
          <w:tcPr>
            <w:tcW w:w="1437" w:type="dxa"/>
            <w:tcBorders>
              <w:top w:val="nil"/>
              <w:left w:val="nil"/>
              <w:bottom w:val="single" w:sz="8" w:space="0" w:color="auto"/>
              <w:right w:val="single" w:sz="8" w:space="0" w:color="auto"/>
            </w:tcBorders>
            <w:shd w:val="clear" w:color="auto" w:fill="auto"/>
            <w:vAlign w:val="center"/>
            <w:hideMark/>
          </w:tcPr>
          <w:p w14:paraId="28D00A88" w14:textId="77777777" w:rsidR="008F6406" w:rsidRPr="007D290C" w:rsidRDefault="008F6406" w:rsidP="008F6406">
            <w:pPr>
              <w:spacing w:after="0"/>
              <w:jc w:val="center"/>
              <w:rPr>
                <w:b/>
                <w:bCs/>
                <w:color w:val="000000"/>
                <w:sz w:val="20"/>
              </w:rPr>
            </w:pPr>
            <w:r w:rsidRPr="007D290C">
              <w:rPr>
                <w:b/>
                <w:bCs/>
                <w:color w:val="000000"/>
                <w:sz w:val="20"/>
              </w:rPr>
              <w:t>$3,079,900</w:t>
            </w:r>
          </w:p>
        </w:tc>
        <w:tc>
          <w:tcPr>
            <w:tcW w:w="1437" w:type="dxa"/>
            <w:tcBorders>
              <w:top w:val="nil"/>
              <w:left w:val="nil"/>
              <w:bottom w:val="single" w:sz="8" w:space="0" w:color="auto"/>
              <w:right w:val="single" w:sz="8" w:space="0" w:color="auto"/>
            </w:tcBorders>
            <w:shd w:val="clear" w:color="auto" w:fill="auto"/>
            <w:vAlign w:val="center"/>
            <w:hideMark/>
          </w:tcPr>
          <w:p w14:paraId="5030C2CC" w14:textId="77777777" w:rsidR="008F6406" w:rsidRPr="007D290C" w:rsidRDefault="008F6406" w:rsidP="008F6406">
            <w:pPr>
              <w:spacing w:after="0"/>
              <w:jc w:val="center"/>
              <w:rPr>
                <w:b/>
                <w:bCs/>
                <w:color w:val="000000"/>
                <w:sz w:val="20"/>
              </w:rPr>
            </w:pPr>
            <w:r w:rsidRPr="007D290C">
              <w:rPr>
                <w:b/>
                <w:bCs/>
                <w:color w:val="000000"/>
                <w:sz w:val="20"/>
              </w:rPr>
              <w:t>$7,100</w:t>
            </w:r>
          </w:p>
        </w:tc>
        <w:tc>
          <w:tcPr>
            <w:tcW w:w="1348" w:type="dxa"/>
            <w:tcBorders>
              <w:top w:val="nil"/>
              <w:left w:val="nil"/>
              <w:bottom w:val="single" w:sz="8" w:space="0" w:color="auto"/>
              <w:right w:val="single" w:sz="8" w:space="0" w:color="auto"/>
            </w:tcBorders>
            <w:shd w:val="clear" w:color="auto" w:fill="auto"/>
            <w:vAlign w:val="center"/>
            <w:hideMark/>
          </w:tcPr>
          <w:p w14:paraId="79ADD935" w14:textId="77777777" w:rsidR="008F6406" w:rsidRPr="007D290C" w:rsidRDefault="008F6406" w:rsidP="008F6406">
            <w:pPr>
              <w:spacing w:after="0"/>
              <w:jc w:val="center"/>
              <w:rPr>
                <w:b/>
                <w:bCs/>
                <w:color w:val="000000"/>
                <w:sz w:val="20"/>
              </w:rPr>
            </w:pPr>
            <w:r w:rsidRPr="007D290C">
              <w:rPr>
                <w:b/>
                <w:bCs/>
                <w:color w:val="000000"/>
                <w:sz w:val="20"/>
              </w:rPr>
              <w:t>$0</w:t>
            </w:r>
          </w:p>
        </w:tc>
        <w:tc>
          <w:tcPr>
            <w:tcW w:w="898" w:type="dxa"/>
            <w:tcBorders>
              <w:top w:val="nil"/>
              <w:left w:val="nil"/>
              <w:bottom w:val="single" w:sz="8" w:space="0" w:color="auto"/>
              <w:right w:val="single" w:sz="8" w:space="0" w:color="auto"/>
            </w:tcBorders>
            <w:shd w:val="clear" w:color="auto" w:fill="auto"/>
            <w:vAlign w:val="center"/>
            <w:hideMark/>
          </w:tcPr>
          <w:p w14:paraId="1D72C2F0" w14:textId="77777777" w:rsidR="008F6406" w:rsidRPr="007D290C" w:rsidRDefault="008F6406" w:rsidP="008F6406">
            <w:pPr>
              <w:spacing w:after="0"/>
              <w:jc w:val="center"/>
              <w:rPr>
                <w:b/>
                <w:bCs/>
                <w:color w:val="000000"/>
                <w:sz w:val="20"/>
              </w:rPr>
            </w:pPr>
            <w:r w:rsidRPr="007D290C">
              <w:rPr>
                <w:b/>
                <w:bCs/>
                <w:color w:val="000000"/>
                <w:sz w:val="20"/>
              </w:rPr>
              <w:t>$0</w:t>
            </w:r>
          </w:p>
        </w:tc>
        <w:tc>
          <w:tcPr>
            <w:tcW w:w="1175" w:type="dxa"/>
            <w:tcBorders>
              <w:top w:val="nil"/>
              <w:left w:val="nil"/>
              <w:bottom w:val="single" w:sz="8" w:space="0" w:color="auto"/>
              <w:right w:val="single" w:sz="8" w:space="0" w:color="auto"/>
            </w:tcBorders>
            <w:shd w:val="clear" w:color="auto" w:fill="auto"/>
            <w:vAlign w:val="center"/>
            <w:hideMark/>
          </w:tcPr>
          <w:p w14:paraId="56AD2E41" w14:textId="77777777" w:rsidR="008F6406" w:rsidRPr="007D290C" w:rsidRDefault="008F6406" w:rsidP="008F6406">
            <w:pPr>
              <w:spacing w:after="0"/>
              <w:jc w:val="center"/>
              <w:rPr>
                <w:color w:val="000000"/>
                <w:sz w:val="20"/>
              </w:rPr>
            </w:pPr>
            <w:r w:rsidRPr="007D290C">
              <w:rPr>
                <w:color w:val="000000"/>
                <w:sz w:val="20"/>
              </w:rPr>
              <w:t>$90,544,500</w:t>
            </w:r>
          </w:p>
        </w:tc>
      </w:tr>
      <w:tr w:rsidR="008F6406" w:rsidRPr="007D290C" w14:paraId="2279DCE0" w14:textId="77777777" w:rsidTr="007D290C">
        <w:trPr>
          <w:trHeight w:val="233"/>
        </w:trPr>
        <w:tc>
          <w:tcPr>
            <w:tcW w:w="9454" w:type="dxa"/>
            <w:gridSpan w:val="8"/>
            <w:tcBorders>
              <w:top w:val="single" w:sz="8" w:space="0" w:color="auto"/>
              <w:left w:val="nil"/>
              <w:bottom w:val="nil"/>
              <w:right w:val="nil"/>
            </w:tcBorders>
            <w:shd w:val="clear" w:color="auto" w:fill="auto"/>
            <w:vAlign w:val="center"/>
            <w:hideMark/>
          </w:tcPr>
          <w:p w14:paraId="07E2CA5C" w14:textId="77777777" w:rsidR="008F6406" w:rsidRPr="007D290C" w:rsidRDefault="008F6406" w:rsidP="008F6406">
            <w:pPr>
              <w:spacing w:after="0"/>
              <w:rPr>
                <w:i/>
                <w:iCs/>
                <w:color w:val="000000"/>
                <w:sz w:val="20"/>
              </w:rPr>
            </w:pPr>
            <w:r w:rsidRPr="007D290C">
              <w:rPr>
                <w:i/>
                <w:iCs/>
                <w:color w:val="000000"/>
                <w:sz w:val="20"/>
              </w:rPr>
              <w:t>Source:  Wisconsin Department of Revenue, 2015</w:t>
            </w:r>
          </w:p>
        </w:tc>
      </w:tr>
    </w:tbl>
    <w:p w14:paraId="035A511B" w14:textId="77777777" w:rsidR="008F6406" w:rsidRPr="007C05C4" w:rsidRDefault="008F6406" w:rsidP="00AD6DD1">
      <w:pPr>
        <w:pStyle w:val="Normal22"/>
        <w:rPr>
          <w:highlight w:val="yellow"/>
        </w:rPr>
      </w:pPr>
    </w:p>
    <w:p w14:paraId="399805C0" w14:textId="65E64BFD" w:rsidR="007F65FE" w:rsidRPr="00634550" w:rsidRDefault="00462822" w:rsidP="009A0750">
      <w:pPr>
        <w:pStyle w:val="Normal2CharCharChar"/>
      </w:pPr>
      <w:r>
        <w:t>Figure 12</w:t>
      </w:r>
      <w:r w:rsidR="007F65FE" w:rsidRPr="00634550">
        <w:t xml:space="preserve"> shows the equalized value of all property in Marquette County for </w:t>
      </w:r>
      <w:r>
        <w:t>2000</w:t>
      </w:r>
      <w:r w:rsidR="007F65FE" w:rsidRPr="00634550">
        <w:t xml:space="preserve">, </w:t>
      </w:r>
      <w:r>
        <w:t>2010</w:t>
      </w:r>
      <w:r w:rsidR="007F65FE" w:rsidRPr="00634550">
        <w:t xml:space="preserve"> and 20</w:t>
      </w:r>
      <w:r>
        <w:t>14</w:t>
      </w:r>
      <w:r w:rsidR="009E5679">
        <w:t xml:space="preserve">. </w:t>
      </w:r>
      <w:r w:rsidR="007F65FE" w:rsidRPr="00634550">
        <w:t xml:space="preserve">The </w:t>
      </w:r>
      <w:r w:rsidR="007F65FE" w:rsidRPr="00634550">
        <w:rPr>
          <w:b/>
        </w:rPr>
        <w:t>highest increases in land value occurred in the residential and swamp and wasteland real estate categories</w:t>
      </w:r>
      <w:r w:rsidR="009E5679">
        <w:t xml:space="preserve">. </w:t>
      </w:r>
      <w:r w:rsidR="007F65FE" w:rsidRPr="00634550">
        <w:t>The increase in swamp and wasteland resulted in a change in real estate classification and a change in market perceptions</w:t>
      </w:r>
      <w:r w:rsidR="009E5679">
        <w:t xml:space="preserve">. </w:t>
      </w:r>
      <w:r w:rsidR="007F65FE" w:rsidRPr="00634550">
        <w:t xml:space="preserve">By 2000, real estate classified as swamp and wasteland become popular, as more individuals began purchasing this land for hunting and other recreational purposes, and as adjacent land for </w:t>
      </w:r>
      <w:r w:rsidR="00E22A4C" w:rsidRPr="00634550">
        <w:t>home sites</w:t>
      </w:r>
      <w:r w:rsidR="007F65FE" w:rsidRPr="00634550">
        <w:t>.</w:t>
      </w:r>
      <w:r>
        <w:t xml:space="preserve">  </w:t>
      </w:r>
    </w:p>
    <w:p w14:paraId="1821777C" w14:textId="0784AED3" w:rsidR="005605A0" w:rsidRPr="00634550" w:rsidRDefault="005605A0" w:rsidP="00343CAB">
      <w:pPr>
        <w:pStyle w:val="GraphicforTOCTOG"/>
      </w:pPr>
      <w:bookmarkStart w:id="204" w:name="_Toc88379295"/>
      <w:bookmarkStart w:id="205" w:name="_Toc104002402"/>
      <w:bookmarkStart w:id="206" w:name="_Toc117491663"/>
      <w:r w:rsidRPr="00634550">
        <w:t>Figure 1</w:t>
      </w:r>
      <w:r w:rsidR="007D290C">
        <w:t>2</w:t>
      </w:r>
      <w:r w:rsidRPr="00634550">
        <w:t xml:space="preserve">: </w:t>
      </w:r>
      <w:r w:rsidR="00AC2BEA">
        <w:t xml:space="preserve">Marquette County </w:t>
      </w:r>
      <w:r w:rsidRPr="00343CAB">
        <w:t>Equalized</w:t>
      </w:r>
      <w:r w:rsidRPr="00634550">
        <w:t xml:space="preserve"> Land Values, </w:t>
      </w:r>
      <w:r w:rsidR="00887CA2">
        <w:t xml:space="preserve">2000 </w:t>
      </w:r>
      <w:r w:rsidRPr="00634550">
        <w:t>- 20</w:t>
      </w:r>
      <w:r w:rsidR="00887CA2">
        <w:t>14</w:t>
      </w:r>
      <w:bookmarkEnd w:id="204"/>
      <w:bookmarkEnd w:id="205"/>
      <w:bookmarkEnd w:id="206"/>
      <w:r w:rsidRPr="00634550">
        <w:t xml:space="preserve"> </w:t>
      </w:r>
    </w:p>
    <w:tbl>
      <w:tblPr>
        <w:tblW w:w="99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650"/>
        <w:gridCol w:w="1344"/>
        <w:gridCol w:w="1266"/>
        <w:gridCol w:w="1350"/>
        <w:gridCol w:w="1260"/>
        <w:gridCol w:w="1440"/>
        <w:gridCol w:w="1260"/>
        <w:gridCol w:w="1369"/>
      </w:tblGrid>
      <w:tr w:rsidR="005605A0" w:rsidRPr="007D290C" w14:paraId="29BC0D3E" w14:textId="77777777" w:rsidTr="007D290C">
        <w:trPr>
          <w:trHeight w:val="348"/>
          <w:tblHeader/>
          <w:jc w:val="center"/>
        </w:trPr>
        <w:tc>
          <w:tcPr>
            <w:tcW w:w="650" w:type="dxa"/>
            <w:shd w:val="solid" w:color="000000" w:fill="auto"/>
            <w:vAlign w:val="bottom"/>
          </w:tcPr>
          <w:p w14:paraId="56F196A1" w14:textId="77777777" w:rsidR="005605A0" w:rsidRPr="007D290C" w:rsidRDefault="005605A0" w:rsidP="00482DC4">
            <w:pPr>
              <w:pStyle w:val="TableTitle"/>
              <w:rPr>
                <w:rFonts w:ascii="Garamond" w:hAnsi="Garamond"/>
              </w:rPr>
            </w:pPr>
          </w:p>
        </w:tc>
        <w:tc>
          <w:tcPr>
            <w:tcW w:w="1344" w:type="dxa"/>
            <w:shd w:val="solid" w:color="000000" w:fill="auto"/>
            <w:vAlign w:val="bottom"/>
          </w:tcPr>
          <w:p w14:paraId="0D2C7C60" w14:textId="77777777" w:rsidR="005605A0" w:rsidRPr="007D290C" w:rsidRDefault="005605A0" w:rsidP="00482DC4">
            <w:pPr>
              <w:pStyle w:val="TableTitle"/>
              <w:rPr>
                <w:rFonts w:ascii="Garamond" w:hAnsi="Garamond"/>
              </w:rPr>
            </w:pPr>
            <w:r w:rsidRPr="007D290C">
              <w:rPr>
                <w:rFonts w:ascii="Garamond" w:hAnsi="Garamond"/>
              </w:rPr>
              <w:t>Residential</w:t>
            </w:r>
          </w:p>
        </w:tc>
        <w:tc>
          <w:tcPr>
            <w:tcW w:w="1266" w:type="dxa"/>
            <w:shd w:val="solid" w:color="000000" w:fill="auto"/>
            <w:vAlign w:val="bottom"/>
          </w:tcPr>
          <w:p w14:paraId="7EAC3933" w14:textId="77777777" w:rsidR="005605A0" w:rsidRPr="007D290C" w:rsidRDefault="005605A0" w:rsidP="00482DC4">
            <w:pPr>
              <w:pStyle w:val="TableTitle"/>
              <w:rPr>
                <w:rFonts w:ascii="Garamond" w:hAnsi="Garamond"/>
              </w:rPr>
            </w:pPr>
            <w:r w:rsidRPr="007D290C">
              <w:rPr>
                <w:rFonts w:ascii="Garamond" w:hAnsi="Garamond"/>
              </w:rPr>
              <w:t>Commercial</w:t>
            </w:r>
          </w:p>
        </w:tc>
        <w:tc>
          <w:tcPr>
            <w:tcW w:w="1350" w:type="dxa"/>
            <w:shd w:val="solid" w:color="000000" w:fill="auto"/>
            <w:vAlign w:val="bottom"/>
          </w:tcPr>
          <w:p w14:paraId="301B60ED" w14:textId="77777777" w:rsidR="005605A0" w:rsidRPr="007D290C" w:rsidRDefault="005605A0" w:rsidP="00482DC4">
            <w:pPr>
              <w:pStyle w:val="TableTitle"/>
              <w:rPr>
                <w:rFonts w:ascii="Garamond" w:hAnsi="Garamond"/>
              </w:rPr>
            </w:pPr>
            <w:r w:rsidRPr="007D290C">
              <w:rPr>
                <w:rFonts w:ascii="Garamond" w:hAnsi="Garamond"/>
              </w:rPr>
              <w:t>Manufacturing</w:t>
            </w:r>
          </w:p>
        </w:tc>
        <w:tc>
          <w:tcPr>
            <w:tcW w:w="1260" w:type="dxa"/>
            <w:shd w:val="solid" w:color="000000" w:fill="auto"/>
            <w:vAlign w:val="bottom"/>
          </w:tcPr>
          <w:p w14:paraId="25622044" w14:textId="77777777" w:rsidR="005605A0" w:rsidRPr="007D290C" w:rsidRDefault="005605A0" w:rsidP="00482DC4">
            <w:pPr>
              <w:pStyle w:val="TableTitle"/>
              <w:rPr>
                <w:rFonts w:ascii="Garamond" w:hAnsi="Garamond"/>
              </w:rPr>
            </w:pPr>
            <w:r w:rsidRPr="007D290C">
              <w:rPr>
                <w:rFonts w:ascii="Garamond" w:hAnsi="Garamond"/>
              </w:rPr>
              <w:t>Agricultural</w:t>
            </w:r>
          </w:p>
        </w:tc>
        <w:tc>
          <w:tcPr>
            <w:tcW w:w="1440" w:type="dxa"/>
            <w:shd w:val="solid" w:color="000000" w:fill="auto"/>
            <w:vAlign w:val="bottom"/>
          </w:tcPr>
          <w:p w14:paraId="407CA513" w14:textId="77777777" w:rsidR="005605A0" w:rsidRPr="007D290C" w:rsidRDefault="005605A0" w:rsidP="00482DC4">
            <w:pPr>
              <w:pStyle w:val="TableTitle"/>
              <w:rPr>
                <w:rFonts w:ascii="Garamond" w:hAnsi="Garamond"/>
              </w:rPr>
            </w:pPr>
            <w:r w:rsidRPr="007D290C">
              <w:rPr>
                <w:rFonts w:ascii="Garamond" w:hAnsi="Garamond"/>
              </w:rPr>
              <w:t>Swamp &amp; Waste &amp; Other</w:t>
            </w:r>
          </w:p>
        </w:tc>
        <w:tc>
          <w:tcPr>
            <w:tcW w:w="1260" w:type="dxa"/>
            <w:shd w:val="solid" w:color="000000" w:fill="auto"/>
            <w:vAlign w:val="bottom"/>
          </w:tcPr>
          <w:p w14:paraId="08D5919D" w14:textId="77777777" w:rsidR="005605A0" w:rsidRPr="007D290C" w:rsidRDefault="005605A0" w:rsidP="00482DC4">
            <w:pPr>
              <w:pStyle w:val="TableTitle"/>
              <w:rPr>
                <w:rFonts w:ascii="Garamond" w:hAnsi="Garamond"/>
              </w:rPr>
            </w:pPr>
            <w:r w:rsidRPr="007D290C">
              <w:rPr>
                <w:rFonts w:ascii="Garamond" w:hAnsi="Garamond"/>
              </w:rPr>
              <w:t>Forest Land</w:t>
            </w:r>
          </w:p>
        </w:tc>
        <w:tc>
          <w:tcPr>
            <w:tcW w:w="1369" w:type="dxa"/>
            <w:shd w:val="solid" w:color="000000" w:fill="auto"/>
          </w:tcPr>
          <w:p w14:paraId="043FE0FF" w14:textId="77777777" w:rsidR="005605A0" w:rsidRPr="007D290C" w:rsidRDefault="005605A0" w:rsidP="00482DC4">
            <w:pPr>
              <w:pStyle w:val="TableTitle"/>
              <w:rPr>
                <w:rFonts w:ascii="Garamond" w:hAnsi="Garamond"/>
              </w:rPr>
            </w:pPr>
          </w:p>
          <w:p w14:paraId="21A74984" w14:textId="77777777" w:rsidR="005605A0" w:rsidRPr="007D290C" w:rsidRDefault="005605A0" w:rsidP="00482DC4">
            <w:pPr>
              <w:pStyle w:val="TableTitle"/>
              <w:rPr>
                <w:rFonts w:ascii="Garamond" w:hAnsi="Garamond"/>
              </w:rPr>
            </w:pPr>
            <w:r w:rsidRPr="007D290C">
              <w:rPr>
                <w:rFonts w:ascii="Garamond" w:hAnsi="Garamond"/>
              </w:rPr>
              <w:t>Total</w:t>
            </w:r>
          </w:p>
        </w:tc>
      </w:tr>
      <w:tr w:rsidR="005605A0" w:rsidRPr="007D290C" w14:paraId="35D24F5D" w14:textId="77777777" w:rsidTr="007D290C">
        <w:trPr>
          <w:trHeight w:val="334"/>
          <w:jc w:val="center"/>
        </w:trPr>
        <w:tc>
          <w:tcPr>
            <w:tcW w:w="650" w:type="dxa"/>
            <w:tcBorders>
              <w:bottom w:val="single" w:sz="6" w:space="0" w:color="auto"/>
            </w:tcBorders>
          </w:tcPr>
          <w:p w14:paraId="64BBC9BC" w14:textId="77777777" w:rsidR="005605A0" w:rsidRPr="007D290C" w:rsidRDefault="005605A0" w:rsidP="00482DC4">
            <w:pPr>
              <w:pStyle w:val="TableText"/>
            </w:pPr>
            <w:r w:rsidRPr="007D290C">
              <w:t>2000</w:t>
            </w:r>
          </w:p>
        </w:tc>
        <w:tc>
          <w:tcPr>
            <w:tcW w:w="1344" w:type="dxa"/>
            <w:tcBorders>
              <w:bottom w:val="single" w:sz="6" w:space="0" w:color="auto"/>
            </w:tcBorders>
            <w:vAlign w:val="center"/>
          </w:tcPr>
          <w:p w14:paraId="1337255D" w14:textId="77777777" w:rsidR="005605A0" w:rsidRPr="007D290C" w:rsidRDefault="005605A0" w:rsidP="00482DC4">
            <w:pPr>
              <w:pStyle w:val="TableText"/>
            </w:pPr>
            <w:r w:rsidRPr="007D290C">
              <w:t>$154,786,562</w:t>
            </w:r>
          </w:p>
        </w:tc>
        <w:tc>
          <w:tcPr>
            <w:tcW w:w="1266" w:type="dxa"/>
            <w:tcBorders>
              <w:bottom w:val="single" w:sz="6" w:space="0" w:color="auto"/>
            </w:tcBorders>
            <w:vAlign w:val="center"/>
          </w:tcPr>
          <w:p w14:paraId="45A1221F" w14:textId="77777777" w:rsidR="005605A0" w:rsidRPr="007D290C" w:rsidRDefault="005605A0" w:rsidP="00482DC4">
            <w:pPr>
              <w:pStyle w:val="TableText"/>
            </w:pPr>
            <w:r w:rsidRPr="007D290C">
              <w:t>$9,073,275</w:t>
            </w:r>
          </w:p>
        </w:tc>
        <w:tc>
          <w:tcPr>
            <w:tcW w:w="1350" w:type="dxa"/>
            <w:tcBorders>
              <w:bottom w:val="single" w:sz="6" w:space="0" w:color="auto"/>
            </w:tcBorders>
            <w:vAlign w:val="center"/>
          </w:tcPr>
          <w:p w14:paraId="51A6E816" w14:textId="77777777" w:rsidR="005605A0" w:rsidRPr="007D290C" w:rsidRDefault="005605A0" w:rsidP="00482DC4">
            <w:pPr>
              <w:pStyle w:val="TableText"/>
            </w:pPr>
            <w:r w:rsidRPr="007D290C">
              <w:t>$549,600</w:t>
            </w:r>
          </w:p>
        </w:tc>
        <w:tc>
          <w:tcPr>
            <w:tcW w:w="1260" w:type="dxa"/>
            <w:tcBorders>
              <w:bottom w:val="single" w:sz="6" w:space="0" w:color="auto"/>
            </w:tcBorders>
            <w:vAlign w:val="center"/>
          </w:tcPr>
          <w:p w14:paraId="0B227241" w14:textId="77777777" w:rsidR="005605A0" w:rsidRPr="007D290C" w:rsidRDefault="005605A0" w:rsidP="00482DC4">
            <w:pPr>
              <w:pStyle w:val="TableText"/>
            </w:pPr>
            <w:r w:rsidRPr="007D290C">
              <w:t>$30,318,824</w:t>
            </w:r>
          </w:p>
        </w:tc>
        <w:tc>
          <w:tcPr>
            <w:tcW w:w="1440" w:type="dxa"/>
            <w:tcBorders>
              <w:bottom w:val="single" w:sz="6" w:space="0" w:color="auto"/>
            </w:tcBorders>
            <w:vAlign w:val="center"/>
          </w:tcPr>
          <w:p w14:paraId="4385EE6C" w14:textId="77777777" w:rsidR="005605A0" w:rsidRPr="007D290C" w:rsidRDefault="005605A0" w:rsidP="00482DC4">
            <w:pPr>
              <w:pStyle w:val="TableText"/>
            </w:pPr>
            <w:r w:rsidRPr="007D290C">
              <w:t>$30,432,440</w:t>
            </w:r>
          </w:p>
        </w:tc>
        <w:tc>
          <w:tcPr>
            <w:tcW w:w="1260" w:type="dxa"/>
            <w:tcBorders>
              <w:bottom w:val="single" w:sz="6" w:space="0" w:color="auto"/>
            </w:tcBorders>
            <w:vAlign w:val="center"/>
          </w:tcPr>
          <w:p w14:paraId="041871AA" w14:textId="77777777" w:rsidR="005605A0" w:rsidRPr="007D290C" w:rsidRDefault="005605A0" w:rsidP="00482DC4">
            <w:pPr>
              <w:pStyle w:val="TableText"/>
            </w:pPr>
            <w:r w:rsidRPr="007D290C">
              <w:t>$55,785,770</w:t>
            </w:r>
          </w:p>
        </w:tc>
        <w:tc>
          <w:tcPr>
            <w:tcW w:w="1369" w:type="dxa"/>
            <w:tcBorders>
              <w:bottom w:val="single" w:sz="6" w:space="0" w:color="auto"/>
            </w:tcBorders>
          </w:tcPr>
          <w:p w14:paraId="38CD44B9" w14:textId="77777777" w:rsidR="005605A0" w:rsidRPr="007D290C" w:rsidRDefault="005605A0" w:rsidP="00482DC4">
            <w:pPr>
              <w:pStyle w:val="TableText"/>
            </w:pPr>
            <w:r w:rsidRPr="007D290C">
              <w:t>$280,396,871</w:t>
            </w:r>
          </w:p>
        </w:tc>
      </w:tr>
      <w:tr w:rsidR="007D290C" w:rsidRPr="007D290C" w14:paraId="67C05832" w14:textId="77777777" w:rsidTr="007D290C">
        <w:trPr>
          <w:trHeight w:val="334"/>
          <w:jc w:val="center"/>
        </w:trPr>
        <w:tc>
          <w:tcPr>
            <w:tcW w:w="650" w:type="dxa"/>
            <w:tcBorders>
              <w:bottom w:val="single" w:sz="6" w:space="0" w:color="auto"/>
            </w:tcBorders>
          </w:tcPr>
          <w:p w14:paraId="01069070" w14:textId="64EA7567" w:rsidR="007D290C" w:rsidRPr="007D290C" w:rsidRDefault="007D290C" w:rsidP="00482DC4">
            <w:pPr>
              <w:pStyle w:val="TableText"/>
            </w:pPr>
            <w:r w:rsidRPr="007D290C">
              <w:t>2010</w:t>
            </w:r>
          </w:p>
        </w:tc>
        <w:tc>
          <w:tcPr>
            <w:tcW w:w="1344" w:type="dxa"/>
            <w:tcBorders>
              <w:bottom w:val="single" w:sz="6" w:space="0" w:color="auto"/>
            </w:tcBorders>
            <w:vAlign w:val="center"/>
          </w:tcPr>
          <w:p w14:paraId="73DFC8DD" w14:textId="77DE7AD4" w:rsidR="007D290C" w:rsidRPr="007D290C" w:rsidRDefault="007D290C" w:rsidP="00482DC4">
            <w:pPr>
              <w:pStyle w:val="TableText"/>
            </w:pPr>
            <w:r w:rsidRPr="007D290C">
              <w:t>$1,185,390,700</w:t>
            </w:r>
          </w:p>
        </w:tc>
        <w:tc>
          <w:tcPr>
            <w:tcW w:w="1266" w:type="dxa"/>
            <w:tcBorders>
              <w:bottom w:val="single" w:sz="6" w:space="0" w:color="auto"/>
            </w:tcBorders>
            <w:vAlign w:val="center"/>
          </w:tcPr>
          <w:p w14:paraId="6B29BE9E" w14:textId="2D1B17BE" w:rsidR="007D290C" w:rsidRPr="007D290C" w:rsidRDefault="007D290C" w:rsidP="00482DC4">
            <w:pPr>
              <w:pStyle w:val="TableText"/>
            </w:pPr>
            <w:r w:rsidRPr="007D290C">
              <w:t>$72,713,300</w:t>
            </w:r>
          </w:p>
        </w:tc>
        <w:tc>
          <w:tcPr>
            <w:tcW w:w="1350" w:type="dxa"/>
            <w:tcBorders>
              <w:bottom w:val="single" w:sz="6" w:space="0" w:color="auto"/>
            </w:tcBorders>
            <w:vAlign w:val="center"/>
          </w:tcPr>
          <w:p w14:paraId="3B82B433" w14:textId="036AB044" w:rsidR="007D290C" w:rsidRPr="007D290C" w:rsidRDefault="007D290C" w:rsidP="00482DC4">
            <w:pPr>
              <w:pStyle w:val="TableText"/>
            </w:pPr>
            <w:r w:rsidRPr="007D290C">
              <w:t>$18,353,800</w:t>
            </w:r>
          </w:p>
        </w:tc>
        <w:tc>
          <w:tcPr>
            <w:tcW w:w="1260" w:type="dxa"/>
            <w:tcBorders>
              <w:bottom w:val="single" w:sz="6" w:space="0" w:color="auto"/>
            </w:tcBorders>
            <w:vAlign w:val="center"/>
          </w:tcPr>
          <w:p w14:paraId="2047EBA9" w14:textId="2EF8C4D2" w:rsidR="007D290C" w:rsidRPr="007D290C" w:rsidRDefault="007D290C" w:rsidP="00482DC4">
            <w:pPr>
              <w:pStyle w:val="TableText"/>
            </w:pPr>
            <w:r w:rsidRPr="007D290C">
              <w:t>$54,287,300</w:t>
            </w:r>
          </w:p>
        </w:tc>
        <w:tc>
          <w:tcPr>
            <w:tcW w:w="1440" w:type="dxa"/>
            <w:tcBorders>
              <w:bottom w:val="single" w:sz="6" w:space="0" w:color="auto"/>
            </w:tcBorders>
            <w:vAlign w:val="center"/>
          </w:tcPr>
          <w:p w14:paraId="022871CA" w14:textId="18A374E6" w:rsidR="007D290C" w:rsidRPr="007D290C" w:rsidRDefault="007D290C" w:rsidP="00482DC4">
            <w:pPr>
              <w:pStyle w:val="TableText"/>
            </w:pPr>
            <w:r w:rsidRPr="007D290C">
              <w:t>$137,552,600</w:t>
            </w:r>
          </w:p>
        </w:tc>
        <w:tc>
          <w:tcPr>
            <w:tcW w:w="1260" w:type="dxa"/>
            <w:tcBorders>
              <w:bottom w:val="single" w:sz="6" w:space="0" w:color="auto"/>
            </w:tcBorders>
            <w:vAlign w:val="center"/>
          </w:tcPr>
          <w:p w14:paraId="64A1F91E" w14:textId="51C84F68" w:rsidR="007D290C" w:rsidRPr="007D290C" w:rsidRDefault="007D290C" w:rsidP="00482DC4">
            <w:pPr>
              <w:pStyle w:val="TableText"/>
            </w:pPr>
            <w:r w:rsidRPr="007D290C">
              <w:t>$129,364,500</w:t>
            </w:r>
          </w:p>
        </w:tc>
        <w:tc>
          <w:tcPr>
            <w:tcW w:w="1369" w:type="dxa"/>
            <w:tcBorders>
              <w:bottom w:val="single" w:sz="6" w:space="0" w:color="auto"/>
            </w:tcBorders>
          </w:tcPr>
          <w:p w14:paraId="34DEF095" w14:textId="0C9B16EF" w:rsidR="007D290C" w:rsidRPr="007D290C" w:rsidRDefault="007D290C" w:rsidP="00482DC4">
            <w:pPr>
              <w:pStyle w:val="TableText"/>
            </w:pPr>
            <w:r w:rsidRPr="007D290C">
              <w:t>$1,597,662,200</w:t>
            </w:r>
          </w:p>
        </w:tc>
      </w:tr>
      <w:tr w:rsidR="007D290C" w:rsidRPr="007D290C" w14:paraId="1F002DD1" w14:textId="77777777" w:rsidTr="007D290C">
        <w:trPr>
          <w:trHeight w:val="334"/>
          <w:jc w:val="center"/>
        </w:trPr>
        <w:tc>
          <w:tcPr>
            <w:tcW w:w="650" w:type="dxa"/>
            <w:tcBorders>
              <w:bottom w:val="single" w:sz="6" w:space="0" w:color="auto"/>
            </w:tcBorders>
          </w:tcPr>
          <w:p w14:paraId="0162F62B" w14:textId="11A6DF64" w:rsidR="007D290C" w:rsidRPr="007D290C" w:rsidRDefault="007D290C" w:rsidP="00482DC4">
            <w:pPr>
              <w:pStyle w:val="TableText"/>
            </w:pPr>
            <w:r w:rsidRPr="007D290C">
              <w:t>2014</w:t>
            </w:r>
          </w:p>
        </w:tc>
        <w:tc>
          <w:tcPr>
            <w:tcW w:w="1344" w:type="dxa"/>
            <w:tcBorders>
              <w:bottom w:val="single" w:sz="6" w:space="0" w:color="auto"/>
            </w:tcBorders>
            <w:vAlign w:val="center"/>
          </w:tcPr>
          <w:p w14:paraId="4C8A7815" w14:textId="69B1C19A" w:rsidR="007D290C" w:rsidRPr="007D290C" w:rsidRDefault="00602B18" w:rsidP="00482DC4">
            <w:pPr>
              <w:pStyle w:val="TableText"/>
            </w:pPr>
            <w:r>
              <w:t>$1,113,594,100</w:t>
            </w:r>
          </w:p>
        </w:tc>
        <w:tc>
          <w:tcPr>
            <w:tcW w:w="1266" w:type="dxa"/>
            <w:tcBorders>
              <w:bottom w:val="single" w:sz="6" w:space="0" w:color="auto"/>
            </w:tcBorders>
            <w:vAlign w:val="center"/>
          </w:tcPr>
          <w:p w14:paraId="772D9AC3" w14:textId="635D2AC7" w:rsidR="007D290C" w:rsidRPr="007D290C" w:rsidRDefault="00602B18" w:rsidP="00482DC4">
            <w:pPr>
              <w:pStyle w:val="TableText"/>
            </w:pPr>
            <w:r>
              <w:t>$77,369,200</w:t>
            </w:r>
          </w:p>
        </w:tc>
        <w:tc>
          <w:tcPr>
            <w:tcW w:w="1350" w:type="dxa"/>
            <w:tcBorders>
              <w:bottom w:val="single" w:sz="6" w:space="0" w:color="auto"/>
            </w:tcBorders>
            <w:vAlign w:val="center"/>
          </w:tcPr>
          <w:p w14:paraId="2B972E0A" w14:textId="083EFB79" w:rsidR="007D290C" w:rsidRPr="007D290C" w:rsidRDefault="00602B18" w:rsidP="00482DC4">
            <w:pPr>
              <w:pStyle w:val="TableText"/>
            </w:pPr>
            <w:r>
              <w:t>$17,686,000</w:t>
            </w:r>
          </w:p>
        </w:tc>
        <w:tc>
          <w:tcPr>
            <w:tcW w:w="1260" w:type="dxa"/>
            <w:tcBorders>
              <w:bottom w:val="single" w:sz="6" w:space="0" w:color="auto"/>
            </w:tcBorders>
            <w:vAlign w:val="center"/>
          </w:tcPr>
          <w:p w14:paraId="61CE1191" w14:textId="045747F7" w:rsidR="007D290C" w:rsidRPr="007D290C" w:rsidRDefault="00462822" w:rsidP="00482DC4">
            <w:pPr>
              <w:pStyle w:val="TableText"/>
            </w:pPr>
            <w:r>
              <w:t>$46,0</w:t>
            </w:r>
            <w:r w:rsidR="00602B18">
              <w:t>39,100</w:t>
            </w:r>
          </w:p>
        </w:tc>
        <w:tc>
          <w:tcPr>
            <w:tcW w:w="1440" w:type="dxa"/>
            <w:tcBorders>
              <w:bottom w:val="single" w:sz="6" w:space="0" w:color="auto"/>
            </w:tcBorders>
            <w:vAlign w:val="center"/>
          </w:tcPr>
          <w:p w14:paraId="3984E302" w14:textId="5FD16F2A" w:rsidR="007D290C" w:rsidRPr="007D290C" w:rsidRDefault="00462822" w:rsidP="00482DC4">
            <w:pPr>
              <w:pStyle w:val="TableText"/>
            </w:pPr>
            <w:r>
              <w:t>$148,369,300</w:t>
            </w:r>
          </w:p>
        </w:tc>
        <w:tc>
          <w:tcPr>
            <w:tcW w:w="1260" w:type="dxa"/>
            <w:tcBorders>
              <w:bottom w:val="single" w:sz="6" w:space="0" w:color="auto"/>
            </w:tcBorders>
            <w:vAlign w:val="center"/>
          </w:tcPr>
          <w:p w14:paraId="3A059CD1" w14:textId="02D7D544" w:rsidR="007D290C" w:rsidRPr="007D290C" w:rsidRDefault="00602B18" w:rsidP="00482DC4">
            <w:pPr>
              <w:pStyle w:val="TableText"/>
            </w:pPr>
            <w:r>
              <w:t>$106,177,600</w:t>
            </w:r>
          </w:p>
        </w:tc>
        <w:tc>
          <w:tcPr>
            <w:tcW w:w="1369" w:type="dxa"/>
            <w:tcBorders>
              <w:bottom w:val="single" w:sz="6" w:space="0" w:color="auto"/>
            </w:tcBorders>
          </w:tcPr>
          <w:p w14:paraId="045DD6A5" w14:textId="2D1D47E1" w:rsidR="007D290C" w:rsidRPr="007D290C" w:rsidRDefault="00602B18" w:rsidP="00482DC4">
            <w:pPr>
              <w:pStyle w:val="TableText"/>
            </w:pPr>
            <w:r>
              <w:t>$1,509,235,300</w:t>
            </w:r>
          </w:p>
        </w:tc>
      </w:tr>
      <w:tr w:rsidR="00AE29CB" w:rsidRPr="007D290C" w14:paraId="64DE1B28" w14:textId="77777777">
        <w:trPr>
          <w:trHeight w:val="334"/>
          <w:jc w:val="center"/>
        </w:trPr>
        <w:tc>
          <w:tcPr>
            <w:tcW w:w="9939" w:type="dxa"/>
            <w:gridSpan w:val="8"/>
            <w:tcBorders>
              <w:left w:val="nil"/>
              <w:bottom w:val="nil"/>
              <w:right w:val="nil"/>
            </w:tcBorders>
          </w:tcPr>
          <w:p w14:paraId="603B7AAD" w14:textId="24C84DE5" w:rsidR="00AE29CB" w:rsidRPr="007D290C" w:rsidRDefault="00AE29CB" w:rsidP="00482DC4">
            <w:pPr>
              <w:pStyle w:val="TableCitation"/>
            </w:pPr>
            <w:r w:rsidRPr="007D290C">
              <w:t xml:space="preserve">Source: East Central Wisconsin Regional Planning Commission, </w:t>
            </w:r>
            <w:r w:rsidRPr="007D290C">
              <w:rPr>
                <w:szCs w:val="18"/>
              </w:rPr>
              <w:t>2003</w:t>
            </w:r>
            <w:r w:rsidR="007D290C" w:rsidRPr="007D290C">
              <w:rPr>
                <w:szCs w:val="18"/>
              </w:rPr>
              <w:t xml:space="preserve"> &amp;</w:t>
            </w:r>
            <w:r w:rsidR="007D290C" w:rsidRPr="007D290C">
              <w:rPr>
                <w:iCs/>
                <w:szCs w:val="18"/>
              </w:rPr>
              <w:t xml:space="preserve"> Wisconsin Department of Revenue, 2015</w:t>
            </w:r>
          </w:p>
        </w:tc>
      </w:tr>
    </w:tbl>
    <w:p w14:paraId="37C4C558" w14:textId="77777777" w:rsidR="005605A0" w:rsidRPr="00634550" w:rsidRDefault="00AC2BEA" w:rsidP="00925172">
      <w:pPr>
        <w:pStyle w:val="Heading22"/>
      </w:pPr>
      <w:r>
        <w:t xml:space="preserve">Existing and </w:t>
      </w:r>
      <w:r w:rsidR="005605A0" w:rsidRPr="00634550">
        <w:t>Potential Land Use Conflicts</w:t>
      </w:r>
      <w:bookmarkEnd w:id="202"/>
      <w:bookmarkEnd w:id="203"/>
    </w:p>
    <w:p w14:paraId="12D38575" w14:textId="77777777" w:rsidR="00AC2BEA" w:rsidRDefault="00AC2BEA" w:rsidP="00AD6DD1">
      <w:pPr>
        <w:pStyle w:val="Normal22"/>
      </w:pPr>
      <w:r>
        <w:t xml:space="preserve">There are few existing conflicts among different land uses in the City. Some stark transitions in land use occur where the gas station adjoins </w:t>
      </w:r>
      <w:r w:rsidR="00B743F2">
        <w:t xml:space="preserve">Daggett Memorial </w:t>
      </w:r>
      <w:r>
        <w:t>Park</w:t>
      </w:r>
      <w:r w:rsidR="00C8774F">
        <w:t xml:space="preserve"> in the downtown area, </w:t>
      </w:r>
      <w:r>
        <w:t>and in scattered spots where industrial or heavier commercial uses abut residential areas.</w:t>
      </w:r>
    </w:p>
    <w:p w14:paraId="57B38DBA" w14:textId="77777777" w:rsidR="00982F69" w:rsidRDefault="00982F69" w:rsidP="00AD6DD1">
      <w:pPr>
        <w:pStyle w:val="Normal22"/>
      </w:pPr>
      <w:r>
        <w:t xml:space="preserve">The </w:t>
      </w:r>
      <w:r>
        <w:rPr>
          <w:b/>
          <w:bCs/>
        </w:rPr>
        <w:t xml:space="preserve">concentration of the City’s development on the </w:t>
      </w:r>
      <w:r w:rsidR="00AC2BEA">
        <w:rPr>
          <w:b/>
          <w:bCs/>
        </w:rPr>
        <w:t>l</w:t>
      </w:r>
      <w:r>
        <w:rPr>
          <w:b/>
          <w:bCs/>
        </w:rPr>
        <w:t>akes</w:t>
      </w:r>
      <w:r>
        <w:t xml:space="preserve"> has both benefits and drawbacks</w:t>
      </w:r>
      <w:r w:rsidR="009E5679">
        <w:t xml:space="preserve">. </w:t>
      </w:r>
      <w:r>
        <w:t xml:space="preserve">The </w:t>
      </w:r>
      <w:r w:rsidR="00AC2BEA">
        <w:t>l</w:t>
      </w:r>
      <w:r>
        <w:t>akes provide a very attractive backdrop for development and have the potential to spur additional economic development for the City</w:t>
      </w:r>
      <w:r w:rsidR="009E5679">
        <w:t xml:space="preserve">. </w:t>
      </w:r>
      <w:r>
        <w:t xml:space="preserve">However, too much development along the </w:t>
      </w:r>
      <w:r w:rsidR="00AC2BEA">
        <w:t>l</w:t>
      </w:r>
      <w:r>
        <w:t xml:space="preserve">akes may have a negative effect on water quality of the lakes as runoff </w:t>
      </w:r>
      <w:r w:rsidR="00AC2BEA">
        <w:t>is</w:t>
      </w:r>
      <w:r>
        <w:t xml:space="preserve"> increased.</w:t>
      </w:r>
      <w:r w:rsidR="00AC2BEA">
        <w:t xml:space="preserve"> In addition, public lake access opportunities can diminish</w:t>
      </w:r>
      <w:r w:rsidR="009E5679">
        <w:t xml:space="preserve">. </w:t>
      </w:r>
    </w:p>
    <w:p w14:paraId="1E510991" w14:textId="77777777" w:rsidR="00982F69" w:rsidRDefault="008F27C4" w:rsidP="00AD6DD1">
      <w:pPr>
        <w:pStyle w:val="Normal22"/>
        <w:rPr>
          <w:highlight w:val="yellow"/>
        </w:rPr>
      </w:pPr>
      <w:r>
        <w:t xml:space="preserve">There may be </w:t>
      </w:r>
      <w:r w:rsidR="000611B7">
        <w:t>future</w:t>
      </w:r>
      <w:r w:rsidR="00982F69">
        <w:t xml:space="preserve"> </w:t>
      </w:r>
      <w:r>
        <w:t xml:space="preserve">City </w:t>
      </w:r>
      <w:r w:rsidR="00982F69">
        <w:rPr>
          <w:b/>
          <w:bCs/>
        </w:rPr>
        <w:t xml:space="preserve">expansion into </w:t>
      </w:r>
      <w:r>
        <w:rPr>
          <w:b/>
          <w:bCs/>
        </w:rPr>
        <w:t xml:space="preserve">certain planned areas in </w:t>
      </w:r>
      <w:r w:rsidR="00982F69">
        <w:rPr>
          <w:b/>
          <w:bCs/>
        </w:rPr>
        <w:t>the neighboring Town</w:t>
      </w:r>
      <w:r w:rsidR="00982F69">
        <w:t xml:space="preserve"> </w:t>
      </w:r>
      <w:r w:rsidR="00982F69" w:rsidRPr="00634550">
        <w:rPr>
          <w:b/>
        </w:rPr>
        <w:t>of Montello</w:t>
      </w:r>
      <w:r w:rsidR="000611B7">
        <w:rPr>
          <w:b/>
        </w:rPr>
        <w:t xml:space="preserve"> </w:t>
      </w:r>
      <w:r w:rsidR="000611B7">
        <w:t>over the 20-year planning period</w:t>
      </w:r>
      <w:r w:rsidR="009E5679">
        <w:t xml:space="preserve">. </w:t>
      </w:r>
      <w:r w:rsidR="000611B7">
        <w:t>P</w:t>
      </w:r>
      <w:r w:rsidR="00982F69">
        <w:t xml:space="preserve">lanning for the City’s expansion </w:t>
      </w:r>
      <w:r w:rsidR="000611B7">
        <w:t>should be</w:t>
      </w:r>
      <w:r w:rsidR="00982F69">
        <w:t xml:space="preserve"> conducted in a manner that considers the interest</w:t>
      </w:r>
      <w:r w:rsidR="000611B7">
        <w:t>s</w:t>
      </w:r>
      <w:r w:rsidR="00982F69">
        <w:t xml:space="preserve"> of </w:t>
      </w:r>
      <w:r w:rsidR="000611B7">
        <w:t>both communities to avoid</w:t>
      </w:r>
      <w:r w:rsidR="00982F69">
        <w:t xml:space="preserve"> conflict</w:t>
      </w:r>
      <w:r w:rsidR="009E5679">
        <w:t>.</w:t>
      </w:r>
      <w:r w:rsidR="004D4472">
        <w:t xml:space="preserve"> </w:t>
      </w:r>
      <w:r w:rsidR="00C8774F">
        <w:t>In general</w:t>
      </w:r>
      <w:r>
        <w:t>, t</w:t>
      </w:r>
      <w:r w:rsidR="00982F69">
        <w:t xml:space="preserve">his </w:t>
      </w:r>
      <w:r w:rsidRPr="008F27C4">
        <w:rPr>
          <w:i/>
        </w:rPr>
        <w:t>P</w:t>
      </w:r>
      <w:r w:rsidR="00982F69" w:rsidRPr="008F27C4">
        <w:rPr>
          <w:i/>
        </w:rPr>
        <w:t>lan</w:t>
      </w:r>
      <w:r w:rsidR="00982F69">
        <w:t xml:space="preserve"> seeks to avoid potential </w:t>
      </w:r>
      <w:r w:rsidR="00982F69">
        <w:rPr>
          <w:i/>
        </w:rPr>
        <w:t>future</w:t>
      </w:r>
      <w:r w:rsidR="00982F69">
        <w:t xml:space="preserve"> land use conflicts through thoughtful and comprehensive land use planning at the local level, considering this individual planning effort in the broader intergovernmental context.</w:t>
      </w:r>
    </w:p>
    <w:p w14:paraId="25E8AFDB" w14:textId="77777777" w:rsidR="005605A0" w:rsidRPr="00634550" w:rsidRDefault="00C41C81" w:rsidP="00AE29CB">
      <w:pPr>
        <w:pStyle w:val="GraphicforTOCTOG"/>
      </w:pPr>
      <w:r>
        <w:rPr>
          <w:sz w:val="16"/>
          <w:highlight w:val="yellow"/>
        </w:rPr>
        <w:br w:type="page"/>
      </w:r>
      <w:r w:rsidR="00C54645">
        <w:rPr>
          <w:sz w:val="16"/>
          <w:highlight w:val="yellow"/>
        </w:rPr>
        <w:br w:type="page"/>
      </w:r>
      <w:bookmarkStart w:id="207" w:name="_Toc473088660"/>
      <w:bookmarkStart w:id="208" w:name="_Toc522350489"/>
      <w:bookmarkStart w:id="209" w:name="_Toc522350719"/>
      <w:bookmarkStart w:id="210" w:name="_Toc88379296"/>
      <w:bookmarkStart w:id="211" w:name="_Toc104002403"/>
      <w:bookmarkStart w:id="212" w:name="_Toc117491664"/>
      <w:bookmarkStart w:id="213" w:name="_Toc394760593"/>
      <w:bookmarkStart w:id="214" w:name="_Toc396024743"/>
      <w:r w:rsidR="005605A0" w:rsidRPr="00634550">
        <w:t xml:space="preserve">Map </w:t>
      </w:r>
      <w:r w:rsidR="0031631E">
        <w:t>3</w:t>
      </w:r>
      <w:r w:rsidR="005605A0" w:rsidRPr="00634550">
        <w:t>: Existing Land Use</w:t>
      </w:r>
      <w:bookmarkEnd w:id="207"/>
      <w:bookmarkEnd w:id="208"/>
      <w:bookmarkEnd w:id="209"/>
      <w:bookmarkEnd w:id="210"/>
      <w:bookmarkEnd w:id="211"/>
      <w:bookmarkEnd w:id="212"/>
    </w:p>
    <w:p w14:paraId="6AAF3687" w14:textId="77777777" w:rsidR="002B4E51" w:rsidRPr="00744BF0" w:rsidRDefault="00C41C81" w:rsidP="00AD6DD1">
      <w:pPr>
        <w:pStyle w:val="Heading22"/>
      </w:pPr>
      <w:r>
        <w:rPr>
          <w:highlight w:val="yellow"/>
        </w:rPr>
        <w:br w:type="page"/>
      </w:r>
      <w:r w:rsidR="00C54645">
        <w:rPr>
          <w:highlight w:val="yellow"/>
        </w:rPr>
        <w:br w:type="page"/>
      </w:r>
      <w:bookmarkStart w:id="215" w:name="_Toc522350490"/>
      <w:bookmarkStart w:id="216" w:name="_Toc61422973"/>
      <w:bookmarkStart w:id="217" w:name="_Toc473088702"/>
      <w:bookmarkStart w:id="218" w:name="_Toc473088662"/>
      <w:bookmarkEnd w:id="213"/>
      <w:bookmarkEnd w:id="214"/>
      <w:r w:rsidR="002B4E51" w:rsidRPr="00744BF0">
        <w:t>Projected Land Use Supply and Demand</w:t>
      </w:r>
    </w:p>
    <w:p w14:paraId="5ECBCE4E" w14:textId="08337B52" w:rsidR="002B4E51" w:rsidRPr="00BE3548" w:rsidRDefault="002B4E51" w:rsidP="00AD6DD1">
      <w:pPr>
        <w:pStyle w:val="Normal22"/>
      </w:pPr>
      <w:r w:rsidRPr="00BE3548">
        <w:t xml:space="preserve">This </w:t>
      </w:r>
      <w:r w:rsidRPr="00BE3548">
        <w:rPr>
          <w:i/>
        </w:rPr>
        <w:t>Plan</w:t>
      </w:r>
      <w:r w:rsidRPr="00BE3548">
        <w:t xml:space="preserve"> projects land use demand over the 20-year planning period (in five-year increments) for residential, commercial, industrial, and agricultural uses.</w:t>
      </w:r>
      <w:r w:rsidR="004D4472">
        <w:t xml:space="preserve"> </w:t>
      </w:r>
      <w:r w:rsidRPr="00BE3548">
        <w:t>Projected demand is then compared to the potential supply of land to meet that demand, as presented in Figure 1</w:t>
      </w:r>
      <w:r w:rsidR="00082795">
        <w:t>3</w:t>
      </w:r>
      <w:r w:rsidRPr="00BE3548">
        <w:t>.</w:t>
      </w:r>
      <w:r w:rsidR="004D4472">
        <w:t xml:space="preserve"> </w:t>
      </w:r>
    </w:p>
    <w:p w14:paraId="4BB66A71" w14:textId="3A0EA1C7" w:rsidR="002B4E51" w:rsidRPr="00A44418" w:rsidRDefault="002B4E51" w:rsidP="00AD6DD1">
      <w:pPr>
        <w:pStyle w:val="Normal22"/>
      </w:pPr>
      <w:r w:rsidRPr="00A44418">
        <w:t xml:space="preserve">Residential land use projections in the </w:t>
      </w:r>
      <w:r w:rsidR="005138F7">
        <w:t>City</w:t>
      </w:r>
      <w:r w:rsidRPr="00A44418">
        <w:t xml:space="preserve"> of </w:t>
      </w:r>
      <w:r w:rsidR="005138F7">
        <w:t xml:space="preserve">Montello </w:t>
      </w:r>
      <w:r w:rsidRPr="00A44418">
        <w:t>are based on population forecasts prepared by the Department of A</w:t>
      </w:r>
      <w:r>
        <w:t xml:space="preserve">dministration and discussed in </w:t>
      </w:r>
      <w:r w:rsidRPr="00A44418">
        <w:t>Chapter One</w:t>
      </w:r>
      <w:r w:rsidR="00A57B2F">
        <w:t xml:space="preserve">: </w:t>
      </w:r>
      <w:r w:rsidRPr="00A44418">
        <w:t>Issues and Oppor</w:t>
      </w:r>
      <w:r>
        <w:t>tunities and recent housing development trends.</w:t>
      </w:r>
      <w:r w:rsidR="004D4472">
        <w:t xml:space="preserve"> </w:t>
      </w:r>
      <w:r w:rsidRPr="004B77BF">
        <w:t xml:space="preserve">Using these forecasts, and assuming that the average future residential home site in </w:t>
      </w:r>
      <w:r w:rsidR="005138F7">
        <w:t xml:space="preserve">Montello </w:t>
      </w:r>
      <w:r w:rsidRPr="004B77BF">
        <w:t xml:space="preserve">will be </w:t>
      </w:r>
      <w:r>
        <w:t>1</w:t>
      </w:r>
      <w:r w:rsidRPr="004B77BF">
        <w:t xml:space="preserve"> acre</w:t>
      </w:r>
      <w:r>
        <w:t xml:space="preserve"> (including roads)</w:t>
      </w:r>
      <w:r w:rsidRPr="004B77BF">
        <w:t>,</w:t>
      </w:r>
      <w:r w:rsidRPr="00A44418">
        <w:t xml:space="preserve"> Figure 1</w:t>
      </w:r>
      <w:r w:rsidR="00082795">
        <w:t>3</w:t>
      </w:r>
      <w:r w:rsidR="004D4472">
        <w:t xml:space="preserve"> </w:t>
      </w:r>
      <w:r w:rsidRPr="00A44418">
        <w:t>shows the amount of residential acreage needed to accommodate future growth in five-year increments.</w:t>
      </w:r>
      <w:r w:rsidR="004D4472">
        <w:t xml:space="preserve"> </w:t>
      </w:r>
    </w:p>
    <w:p w14:paraId="301E3E4E" w14:textId="5E61107B" w:rsidR="002B4E51" w:rsidRPr="00A44418" w:rsidRDefault="002B4E51" w:rsidP="00343CAB">
      <w:pPr>
        <w:pStyle w:val="GraphicforTOCTOG"/>
      </w:pPr>
      <w:bookmarkStart w:id="219" w:name="_Toc63496549"/>
      <w:bookmarkStart w:id="220" w:name="_Toc88379297"/>
      <w:bookmarkStart w:id="221" w:name="_Toc104002404"/>
      <w:bookmarkStart w:id="222" w:name="_Toc117491665"/>
      <w:r w:rsidRPr="00A44418">
        <w:t>Figure 1</w:t>
      </w:r>
      <w:r w:rsidR="00082795">
        <w:t>3</w:t>
      </w:r>
      <w:r w:rsidRPr="00A44418">
        <w:t xml:space="preserve">: Projected </w:t>
      </w:r>
      <w:r w:rsidR="008F27C4">
        <w:t xml:space="preserve">City </w:t>
      </w:r>
      <w:r w:rsidRPr="00A44418">
        <w:t>Residential Land Use Demand</w:t>
      </w:r>
      <w:bookmarkEnd w:id="219"/>
      <w:bookmarkEnd w:id="220"/>
      <w:bookmarkEnd w:id="221"/>
      <w:bookmarkEnd w:id="222"/>
    </w:p>
    <w:tbl>
      <w:tblPr>
        <w:tblW w:w="941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20"/>
        <w:gridCol w:w="1080"/>
        <w:gridCol w:w="1080"/>
        <w:gridCol w:w="1080"/>
        <w:gridCol w:w="1183"/>
        <w:gridCol w:w="1105"/>
        <w:gridCol w:w="1468"/>
      </w:tblGrid>
      <w:tr w:rsidR="00273A23" w:rsidRPr="00273A23" w14:paraId="3CCD206F" w14:textId="77777777" w:rsidTr="00D8614D">
        <w:trPr>
          <w:cantSplit/>
          <w:trHeight w:val="1281"/>
          <w:jc w:val="center"/>
        </w:trPr>
        <w:tc>
          <w:tcPr>
            <w:tcW w:w="2420" w:type="dxa"/>
            <w:shd w:val="clear" w:color="auto" w:fill="000000" w:themeFill="text1"/>
            <w:vAlign w:val="bottom"/>
          </w:tcPr>
          <w:p w14:paraId="1348F43B" w14:textId="77777777" w:rsidR="002B4E51" w:rsidRPr="009A0750" w:rsidRDefault="002B4E51" w:rsidP="009A0750">
            <w:pPr>
              <w:pStyle w:val="TableTitle"/>
              <w:tabs>
                <w:tab w:val="left" w:pos="360"/>
              </w:tabs>
              <w:spacing w:line="280" w:lineRule="exact"/>
              <w:jc w:val="left"/>
              <w:outlineLvl w:val="2"/>
              <w:rPr>
                <w:rFonts w:ascii="Garamond" w:hAnsi="Garamond"/>
              </w:rPr>
            </w:pPr>
          </w:p>
        </w:tc>
        <w:tc>
          <w:tcPr>
            <w:tcW w:w="1080" w:type="dxa"/>
            <w:shd w:val="clear" w:color="auto" w:fill="000000" w:themeFill="text1"/>
            <w:vAlign w:val="center"/>
          </w:tcPr>
          <w:p w14:paraId="1896EB6F" w14:textId="77777777" w:rsidR="00D8614D" w:rsidRDefault="00AB6425" w:rsidP="00D8614D">
            <w:pPr>
              <w:pStyle w:val="TableText"/>
              <w:rPr>
                <w:rFonts w:ascii="Century Gothic" w:hAnsi="Century Gothic"/>
                <w:b/>
                <w:sz w:val="20"/>
              </w:rPr>
            </w:pPr>
            <w:r w:rsidRPr="007245A0">
              <w:rPr>
                <w:rFonts w:ascii="Century Gothic" w:hAnsi="Century Gothic"/>
                <w:b/>
                <w:sz w:val="20"/>
              </w:rPr>
              <w:t>2015</w:t>
            </w:r>
            <w:r w:rsidR="002B4E51" w:rsidRPr="007245A0">
              <w:rPr>
                <w:rFonts w:ascii="Century Gothic" w:hAnsi="Century Gothic"/>
                <w:b/>
                <w:sz w:val="20"/>
              </w:rPr>
              <w:t>-</w:t>
            </w:r>
          </w:p>
          <w:p w14:paraId="70CE3041" w14:textId="70D2B2B3" w:rsidR="002B4E51" w:rsidRPr="007245A0" w:rsidRDefault="002B4E51" w:rsidP="00D8614D">
            <w:pPr>
              <w:pStyle w:val="TableText"/>
              <w:rPr>
                <w:rFonts w:ascii="Century Gothic" w:hAnsi="Century Gothic"/>
                <w:b/>
                <w:sz w:val="20"/>
              </w:rPr>
            </w:pPr>
            <w:r w:rsidRPr="007245A0">
              <w:rPr>
                <w:rFonts w:ascii="Century Gothic" w:hAnsi="Century Gothic"/>
                <w:b/>
                <w:sz w:val="20"/>
              </w:rPr>
              <w:t>20</w:t>
            </w:r>
            <w:r w:rsidR="00AB6425" w:rsidRPr="007245A0">
              <w:rPr>
                <w:rFonts w:ascii="Century Gothic" w:hAnsi="Century Gothic"/>
                <w:b/>
                <w:sz w:val="20"/>
              </w:rPr>
              <w:t>20</w:t>
            </w:r>
          </w:p>
        </w:tc>
        <w:tc>
          <w:tcPr>
            <w:tcW w:w="1080" w:type="dxa"/>
            <w:shd w:val="clear" w:color="auto" w:fill="000000" w:themeFill="text1"/>
            <w:vAlign w:val="center"/>
          </w:tcPr>
          <w:p w14:paraId="5E1E71C4" w14:textId="77777777" w:rsidR="00D8614D" w:rsidRDefault="00AB6425" w:rsidP="00D8614D">
            <w:pPr>
              <w:pStyle w:val="TableText"/>
              <w:rPr>
                <w:rFonts w:ascii="Century Gothic" w:hAnsi="Century Gothic"/>
                <w:b/>
                <w:sz w:val="20"/>
              </w:rPr>
            </w:pPr>
            <w:r w:rsidRPr="007245A0">
              <w:rPr>
                <w:rFonts w:ascii="Century Gothic" w:hAnsi="Century Gothic"/>
                <w:b/>
                <w:sz w:val="20"/>
              </w:rPr>
              <w:t>2020-</w:t>
            </w:r>
          </w:p>
          <w:p w14:paraId="311E2FFD" w14:textId="50FF460B" w:rsidR="002B4E51" w:rsidRPr="007245A0" w:rsidRDefault="00AB6425" w:rsidP="00D8614D">
            <w:pPr>
              <w:pStyle w:val="TableText"/>
              <w:rPr>
                <w:rFonts w:ascii="Century Gothic" w:hAnsi="Century Gothic"/>
                <w:b/>
                <w:sz w:val="20"/>
              </w:rPr>
            </w:pPr>
            <w:r w:rsidRPr="007245A0">
              <w:rPr>
                <w:rFonts w:ascii="Century Gothic" w:hAnsi="Century Gothic"/>
                <w:b/>
                <w:sz w:val="20"/>
              </w:rPr>
              <w:t>2025</w:t>
            </w:r>
          </w:p>
        </w:tc>
        <w:tc>
          <w:tcPr>
            <w:tcW w:w="1080" w:type="dxa"/>
            <w:shd w:val="clear" w:color="auto" w:fill="000000" w:themeFill="text1"/>
            <w:vAlign w:val="center"/>
          </w:tcPr>
          <w:p w14:paraId="6C2EE5AA" w14:textId="77777777" w:rsidR="00D8614D" w:rsidRDefault="00AB6425" w:rsidP="00D8614D">
            <w:pPr>
              <w:pStyle w:val="TableText"/>
              <w:rPr>
                <w:rFonts w:ascii="Century Gothic" w:hAnsi="Century Gothic"/>
                <w:b/>
                <w:sz w:val="20"/>
              </w:rPr>
            </w:pPr>
            <w:r w:rsidRPr="007245A0">
              <w:rPr>
                <w:rFonts w:ascii="Century Gothic" w:hAnsi="Century Gothic"/>
                <w:b/>
                <w:sz w:val="20"/>
              </w:rPr>
              <w:t>2025</w:t>
            </w:r>
            <w:r w:rsidR="002B4E51" w:rsidRPr="007245A0">
              <w:rPr>
                <w:rFonts w:ascii="Century Gothic" w:hAnsi="Century Gothic"/>
                <w:b/>
                <w:sz w:val="20"/>
              </w:rPr>
              <w:t>-</w:t>
            </w:r>
          </w:p>
          <w:p w14:paraId="6E23D8D8" w14:textId="5E2DAA82" w:rsidR="002B4E51" w:rsidRPr="007245A0" w:rsidRDefault="002B4E51" w:rsidP="00D8614D">
            <w:pPr>
              <w:pStyle w:val="TableText"/>
              <w:rPr>
                <w:rFonts w:ascii="Century Gothic" w:hAnsi="Century Gothic"/>
                <w:b/>
                <w:sz w:val="20"/>
              </w:rPr>
            </w:pPr>
            <w:r w:rsidRPr="007245A0">
              <w:rPr>
                <w:rFonts w:ascii="Century Gothic" w:hAnsi="Century Gothic"/>
                <w:b/>
                <w:sz w:val="20"/>
              </w:rPr>
              <w:t>20</w:t>
            </w:r>
            <w:r w:rsidR="00AB6425" w:rsidRPr="007245A0">
              <w:rPr>
                <w:rFonts w:ascii="Century Gothic" w:hAnsi="Century Gothic"/>
                <w:b/>
                <w:sz w:val="20"/>
              </w:rPr>
              <w:t>30</w:t>
            </w:r>
          </w:p>
        </w:tc>
        <w:tc>
          <w:tcPr>
            <w:tcW w:w="1183" w:type="dxa"/>
            <w:shd w:val="clear" w:color="auto" w:fill="000000" w:themeFill="text1"/>
            <w:vAlign w:val="center"/>
          </w:tcPr>
          <w:p w14:paraId="18F331E5" w14:textId="77777777" w:rsidR="00D8614D" w:rsidRDefault="00AB6425" w:rsidP="00D8614D">
            <w:pPr>
              <w:pStyle w:val="TableText"/>
              <w:rPr>
                <w:rFonts w:ascii="Century Gothic" w:hAnsi="Century Gothic"/>
                <w:b/>
                <w:sz w:val="20"/>
              </w:rPr>
            </w:pPr>
            <w:r w:rsidRPr="007245A0">
              <w:rPr>
                <w:rFonts w:ascii="Century Gothic" w:hAnsi="Century Gothic"/>
                <w:b/>
                <w:sz w:val="20"/>
              </w:rPr>
              <w:t>2030</w:t>
            </w:r>
            <w:r w:rsidR="002B4E51" w:rsidRPr="007245A0">
              <w:rPr>
                <w:rFonts w:ascii="Century Gothic" w:hAnsi="Century Gothic"/>
                <w:b/>
                <w:sz w:val="20"/>
              </w:rPr>
              <w:t>-</w:t>
            </w:r>
          </w:p>
          <w:p w14:paraId="7042D1CC" w14:textId="44CDCA8D" w:rsidR="002B4E51" w:rsidRPr="007245A0" w:rsidRDefault="002B4E51" w:rsidP="00D8614D">
            <w:pPr>
              <w:pStyle w:val="TableText"/>
              <w:rPr>
                <w:rFonts w:ascii="Century Gothic" w:hAnsi="Century Gothic"/>
                <w:b/>
                <w:sz w:val="20"/>
              </w:rPr>
            </w:pPr>
            <w:r w:rsidRPr="007245A0">
              <w:rPr>
                <w:rFonts w:ascii="Century Gothic" w:hAnsi="Century Gothic"/>
                <w:b/>
                <w:sz w:val="20"/>
              </w:rPr>
              <w:t>20</w:t>
            </w:r>
            <w:r w:rsidR="00AB6425" w:rsidRPr="007245A0">
              <w:rPr>
                <w:rFonts w:ascii="Century Gothic" w:hAnsi="Century Gothic"/>
                <w:b/>
                <w:sz w:val="20"/>
              </w:rPr>
              <w:t>35</w:t>
            </w:r>
          </w:p>
        </w:tc>
        <w:tc>
          <w:tcPr>
            <w:tcW w:w="1105" w:type="dxa"/>
            <w:shd w:val="clear" w:color="auto" w:fill="000000" w:themeFill="text1"/>
            <w:vAlign w:val="center"/>
          </w:tcPr>
          <w:p w14:paraId="25E04B15" w14:textId="77777777" w:rsidR="00D8614D" w:rsidRDefault="00AB6425" w:rsidP="00D8614D">
            <w:pPr>
              <w:pStyle w:val="TableText"/>
              <w:rPr>
                <w:rFonts w:ascii="Century Gothic" w:hAnsi="Century Gothic"/>
                <w:b/>
                <w:sz w:val="20"/>
              </w:rPr>
            </w:pPr>
            <w:r w:rsidRPr="007245A0">
              <w:rPr>
                <w:rFonts w:ascii="Century Gothic" w:hAnsi="Century Gothic"/>
                <w:b/>
                <w:sz w:val="20"/>
              </w:rPr>
              <w:t>2035</w:t>
            </w:r>
            <w:r w:rsidR="002B4E51" w:rsidRPr="007245A0">
              <w:rPr>
                <w:rFonts w:ascii="Century Gothic" w:hAnsi="Century Gothic"/>
                <w:b/>
                <w:sz w:val="20"/>
              </w:rPr>
              <w:t xml:space="preserve">- </w:t>
            </w:r>
          </w:p>
          <w:p w14:paraId="4E777EB6" w14:textId="28AD1F86" w:rsidR="002B4E51" w:rsidRPr="007245A0" w:rsidRDefault="002B4E51" w:rsidP="00D8614D">
            <w:pPr>
              <w:pStyle w:val="TableText"/>
              <w:rPr>
                <w:rFonts w:ascii="Century Gothic" w:hAnsi="Century Gothic"/>
                <w:b/>
                <w:sz w:val="20"/>
              </w:rPr>
            </w:pPr>
            <w:r w:rsidRPr="007245A0">
              <w:rPr>
                <w:rFonts w:ascii="Century Gothic" w:hAnsi="Century Gothic"/>
                <w:b/>
                <w:sz w:val="20"/>
              </w:rPr>
              <w:t>20</w:t>
            </w:r>
            <w:r w:rsidR="00AB6425" w:rsidRPr="007245A0">
              <w:rPr>
                <w:rFonts w:ascii="Century Gothic" w:hAnsi="Century Gothic"/>
                <w:b/>
                <w:sz w:val="20"/>
              </w:rPr>
              <w:t>40</w:t>
            </w:r>
          </w:p>
        </w:tc>
        <w:tc>
          <w:tcPr>
            <w:tcW w:w="1468" w:type="dxa"/>
            <w:shd w:val="clear" w:color="auto" w:fill="000000" w:themeFill="text1"/>
            <w:vAlign w:val="center"/>
          </w:tcPr>
          <w:p w14:paraId="36594AD7" w14:textId="77777777" w:rsidR="00273A23" w:rsidRPr="007245A0" w:rsidRDefault="00273A23" w:rsidP="00D8614D">
            <w:pPr>
              <w:pStyle w:val="TableText"/>
              <w:rPr>
                <w:rFonts w:ascii="Century Gothic" w:hAnsi="Century Gothic"/>
                <w:b/>
                <w:sz w:val="20"/>
              </w:rPr>
            </w:pPr>
            <w:r w:rsidRPr="007245A0">
              <w:rPr>
                <w:rFonts w:ascii="Century Gothic" w:hAnsi="Century Gothic"/>
                <w:b/>
                <w:sz w:val="20"/>
              </w:rPr>
              <w:t>Total</w:t>
            </w:r>
          </w:p>
          <w:p w14:paraId="4525236F" w14:textId="796685CE" w:rsidR="002B4E51" w:rsidRPr="007245A0" w:rsidRDefault="00AB6425" w:rsidP="00D8614D">
            <w:pPr>
              <w:pStyle w:val="TableText"/>
              <w:rPr>
                <w:rFonts w:ascii="Century Gothic" w:hAnsi="Century Gothic"/>
                <w:b/>
                <w:sz w:val="20"/>
              </w:rPr>
            </w:pPr>
            <w:r w:rsidRPr="007245A0">
              <w:rPr>
                <w:rFonts w:ascii="Century Gothic" w:hAnsi="Century Gothic"/>
                <w:b/>
                <w:sz w:val="20"/>
              </w:rPr>
              <w:t>2015-2040</w:t>
            </w:r>
          </w:p>
        </w:tc>
      </w:tr>
      <w:tr w:rsidR="00273A23" w:rsidRPr="00273A23" w14:paraId="6324F861" w14:textId="77777777" w:rsidTr="00D8614D">
        <w:trPr>
          <w:cantSplit/>
          <w:trHeight w:val="314"/>
          <w:jc w:val="center"/>
        </w:trPr>
        <w:tc>
          <w:tcPr>
            <w:tcW w:w="2420" w:type="dxa"/>
            <w:shd w:val="clear" w:color="auto" w:fill="C0C0C0"/>
          </w:tcPr>
          <w:p w14:paraId="24620443" w14:textId="1A98F871" w:rsidR="002B4E51" w:rsidRPr="00273A23" w:rsidRDefault="002B4E51" w:rsidP="00982449">
            <w:pPr>
              <w:pStyle w:val="TableText"/>
              <w:jc w:val="left"/>
              <w:rPr>
                <w:sz w:val="20"/>
              </w:rPr>
            </w:pPr>
            <w:r w:rsidRPr="00273A23">
              <w:rPr>
                <w:sz w:val="20"/>
              </w:rPr>
              <w:t>Projected Number of New Residents</w:t>
            </w:r>
          </w:p>
        </w:tc>
        <w:tc>
          <w:tcPr>
            <w:tcW w:w="1080" w:type="dxa"/>
            <w:vAlign w:val="center"/>
          </w:tcPr>
          <w:p w14:paraId="5F4A522F" w14:textId="38149152" w:rsidR="002B4E51" w:rsidRPr="00273A23" w:rsidRDefault="00B435D7" w:rsidP="00D8614D">
            <w:pPr>
              <w:pStyle w:val="TableText"/>
              <w:rPr>
                <w:sz w:val="20"/>
              </w:rPr>
            </w:pPr>
            <w:r w:rsidRPr="00273A23">
              <w:rPr>
                <w:sz w:val="20"/>
              </w:rPr>
              <w:t>1</w:t>
            </w:r>
            <w:r w:rsidR="00273A23">
              <w:rPr>
                <w:sz w:val="20"/>
              </w:rPr>
              <w:t>5</w:t>
            </w:r>
          </w:p>
        </w:tc>
        <w:tc>
          <w:tcPr>
            <w:tcW w:w="1080" w:type="dxa"/>
            <w:vAlign w:val="center"/>
          </w:tcPr>
          <w:p w14:paraId="413FB8BB" w14:textId="76D59C51" w:rsidR="002B4E51" w:rsidRPr="00273A23" w:rsidRDefault="00273A23" w:rsidP="00D8614D">
            <w:pPr>
              <w:pStyle w:val="TableText"/>
              <w:rPr>
                <w:sz w:val="20"/>
              </w:rPr>
            </w:pPr>
            <w:r>
              <w:rPr>
                <w:sz w:val="20"/>
              </w:rPr>
              <w:t>45</w:t>
            </w:r>
          </w:p>
        </w:tc>
        <w:tc>
          <w:tcPr>
            <w:tcW w:w="1080" w:type="dxa"/>
            <w:vAlign w:val="center"/>
          </w:tcPr>
          <w:p w14:paraId="449EA7BD" w14:textId="15113D2A" w:rsidR="002B4E51" w:rsidRPr="00273A23" w:rsidRDefault="00273A23" w:rsidP="00D8614D">
            <w:pPr>
              <w:pStyle w:val="TableText"/>
              <w:rPr>
                <w:sz w:val="20"/>
              </w:rPr>
            </w:pPr>
            <w:r>
              <w:rPr>
                <w:sz w:val="20"/>
              </w:rPr>
              <w:t>10</w:t>
            </w:r>
          </w:p>
        </w:tc>
        <w:tc>
          <w:tcPr>
            <w:tcW w:w="1183" w:type="dxa"/>
            <w:vAlign w:val="center"/>
          </w:tcPr>
          <w:p w14:paraId="1595D448" w14:textId="3A95A2AF" w:rsidR="002B4E51" w:rsidRPr="00273A23" w:rsidRDefault="00273A23" w:rsidP="00D8614D">
            <w:pPr>
              <w:pStyle w:val="TableText"/>
              <w:rPr>
                <w:sz w:val="20"/>
              </w:rPr>
            </w:pPr>
            <w:r>
              <w:rPr>
                <w:sz w:val="20"/>
              </w:rPr>
              <w:t>-10</w:t>
            </w:r>
          </w:p>
        </w:tc>
        <w:tc>
          <w:tcPr>
            <w:tcW w:w="1105" w:type="dxa"/>
            <w:vAlign w:val="center"/>
          </w:tcPr>
          <w:p w14:paraId="2FFD80BC" w14:textId="1911C5E2" w:rsidR="002B4E51" w:rsidRPr="00273A23" w:rsidRDefault="00273A23" w:rsidP="00D8614D">
            <w:pPr>
              <w:pStyle w:val="TableText"/>
              <w:rPr>
                <w:sz w:val="20"/>
              </w:rPr>
            </w:pPr>
            <w:r>
              <w:rPr>
                <w:sz w:val="20"/>
              </w:rPr>
              <w:t>-45</w:t>
            </w:r>
          </w:p>
        </w:tc>
        <w:tc>
          <w:tcPr>
            <w:tcW w:w="1468" w:type="dxa"/>
            <w:vAlign w:val="center"/>
          </w:tcPr>
          <w:p w14:paraId="2B407714" w14:textId="5FC918C2" w:rsidR="002B4E51" w:rsidRPr="00273A23" w:rsidRDefault="00273A23" w:rsidP="00D8614D">
            <w:pPr>
              <w:pStyle w:val="TableText"/>
              <w:rPr>
                <w:sz w:val="20"/>
              </w:rPr>
            </w:pPr>
            <w:r>
              <w:rPr>
                <w:sz w:val="20"/>
              </w:rPr>
              <w:t>15</w:t>
            </w:r>
          </w:p>
        </w:tc>
      </w:tr>
      <w:tr w:rsidR="00273A23" w:rsidRPr="00273A23" w14:paraId="1F29DC6C" w14:textId="77777777" w:rsidTr="00D8614D">
        <w:trPr>
          <w:cantSplit/>
          <w:trHeight w:val="314"/>
          <w:jc w:val="center"/>
        </w:trPr>
        <w:tc>
          <w:tcPr>
            <w:tcW w:w="2420" w:type="dxa"/>
            <w:shd w:val="clear" w:color="auto" w:fill="C0C0C0"/>
          </w:tcPr>
          <w:p w14:paraId="1C599155" w14:textId="77777777" w:rsidR="002B4E51" w:rsidRPr="00273A23" w:rsidRDefault="002B4E51" w:rsidP="00982449">
            <w:pPr>
              <w:pStyle w:val="TableText"/>
              <w:jc w:val="left"/>
              <w:rPr>
                <w:sz w:val="20"/>
              </w:rPr>
            </w:pPr>
            <w:r w:rsidRPr="00273A23">
              <w:rPr>
                <w:sz w:val="20"/>
              </w:rPr>
              <w:t>Projected Number of New Housing Units</w:t>
            </w:r>
          </w:p>
        </w:tc>
        <w:tc>
          <w:tcPr>
            <w:tcW w:w="1080" w:type="dxa"/>
            <w:vAlign w:val="center"/>
          </w:tcPr>
          <w:p w14:paraId="33293987" w14:textId="6AA00221" w:rsidR="002B4E51" w:rsidRPr="00273A23" w:rsidRDefault="003E644F" w:rsidP="00D8614D">
            <w:pPr>
              <w:pStyle w:val="TableText"/>
              <w:rPr>
                <w:sz w:val="20"/>
              </w:rPr>
            </w:pPr>
            <w:r>
              <w:rPr>
                <w:sz w:val="20"/>
              </w:rPr>
              <w:t>7</w:t>
            </w:r>
          </w:p>
        </w:tc>
        <w:tc>
          <w:tcPr>
            <w:tcW w:w="1080" w:type="dxa"/>
            <w:vAlign w:val="center"/>
          </w:tcPr>
          <w:p w14:paraId="4F90CD1A" w14:textId="77777777" w:rsidR="002B4E51" w:rsidRPr="00273A23" w:rsidRDefault="002B4E51" w:rsidP="00D8614D">
            <w:pPr>
              <w:pStyle w:val="TableText"/>
              <w:rPr>
                <w:sz w:val="20"/>
              </w:rPr>
            </w:pPr>
            <w:r w:rsidRPr="00273A23">
              <w:rPr>
                <w:sz w:val="20"/>
              </w:rPr>
              <w:t>1</w:t>
            </w:r>
            <w:r w:rsidR="005B559F" w:rsidRPr="00273A23">
              <w:rPr>
                <w:sz w:val="20"/>
              </w:rPr>
              <w:t>6</w:t>
            </w:r>
          </w:p>
        </w:tc>
        <w:tc>
          <w:tcPr>
            <w:tcW w:w="1080" w:type="dxa"/>
            <w:vAlign w:val="center"/>
          </w:tcPr>
          <w:p w14:paraId="01194F37" w14:textId="344AEF06" w:rsidR="002B4E51" w:rsidRPr="00273A23" w:rsidRDefault="003E644F" w:rsidP="00D8614D">
            <w:pPr>
              <w:pStyle w:val="TableText"/>
              <w:rPr>
                <w:sz w:val="20"/>
              </w:rPr>
            </w:pPr>
            <w:r>
              <w:rPr>
                <w:sz w:val="20"/>
              </w:rPr>
              <w:t>5</w:t>
            </w:r>
          </w:p>
        </w:tc>
        <w:tc>
          <w:tcPr>
            <w:tcW w:w="1183" w:type="dxa"/>
            <w:vAlign w:val="center"/>
          </w:tcPr>
          <w:p w14:paraId="4300B29E" w14:textId="499A03C6" w:rsidR="002B4E51" w:rsidRPr="00273A23" w:rsidRDefault="003E644F" w:rsidP="00D8614D">
            <w:pPr>
              <w:pStyle w:val="TableText"/>
              <w:rPr>
                <w:sz w:val="20"/>
              </w:rPr>
            </w:pPr>
            <w:r>
              <w:rPr>
                <w:sz w:val="20"/>
              </w:rPr>
              <w:t>0</w:t>
            </w:r>
          </w:p>
        </w:tc>
        <w:tc>
          <w:tcPr>
            <w:tcW w:w="1105" w:type="dxa"/>
            <w:vAlign w:val="center"/>
          </w:tcPr>
          <w:p w14:paraId="0CD135BD" w14:textId="726BD995" w:rsidR="002B4E51" w:rsidRPr="00273A23" w:rsidRDefault="003E644F" w:rsidP="00D8614D">
            <w:pPr>
              <w:pStyle w:val="TableText"/>
              <w:rPr>
                <w:sz w:val="20"/>
              </w:rPr>
            </w:pPr>
            <w:r>
              <w:rPr>
                <w:sz w:val="20"/>
              </w:rPr>
              <w:t>0</w:t>
            </w:r>
          </w:p>
        </w:tc>
        <w:tc>
          <w:tcPr>
            <w:tcW w:w="1468" w:type="dxa"/>
            <w:vAlign w:val="center"/>
          </w:tcPr>
          <w:p w14:paraId="51074689" w14:textId="76F067E8" w:rsidR="002B4E51" w:rsidRPr="00273A23" w:rsidRDefault="003E644F" w:rsidP="00D8614D">
            <w:pPr>
              <w:pStyle w:val="TableText"/>
              <w:rPr>
                <w:sz w:val="20"/>
              </w:rPr>
            </w:pPr>
            <w:r>
              <w:rPr>
                <w:sz w:val="20"/>
              </w:rPr>
              <w:t>8</w:t>
            </w:r>
          </w:p>
        </w:tc>
      </w:tr>
      <w:tr w:rsidR="00273A23" w:rsidRPr="00273A23" w14:paraId="25CB74F7" w14:textId="77777777" w:rsidTr="00D8614D">
        <w:trPr>
          <w:cantSplit/>
          <w:trHeight w:val="314"/>
          <w:jc w:val="center"/>
        </w:trPr>
        <w:tc>
          <w:tcPr>
            <w:tcW w:w="2420" w:type="dxa"/>
            <w:tcBorders>
              <w:bottom w:val="single" w:sz="6" w:space="0" w:color="auto"/>
            </w:tcBorders>
            <w:shd w:val="clear" w:color="auto" w:fill="C0C0C0"/>
          </w:tcPr>
          <w:p w14:paraId="23F9EF3B" w14:textId="77777777" w:rsidR="002B4E51" w:rsidRPr="00273A23" w:rsidRDefault="002B4E51" w:rsidP="00982449">
            <w:pPr>
              <w:pStyle w:val="TableText"/>
              <w:jc w:val="left"/>
              <w:rPr>
                <w:sz w:val="20"/>
              </w:rPr>
            </w:pPr>
            <w:r w:rsidRPr="00273A23">
              <w:rPr>
                <w:sz w:val="20"/>
              </w:rPr>
              <w:t>Projected Residential Land Use Acreage Demand</w:t>
            </w:r>
          </w:p>
        </w:tc>
        <w:tc>
          <w:tcPr>
            <w:tcW w:w="1080" w:type="dxa"/>
            <w:tcBorders>
              <w:bottom w:val="single" w:sz="6" w:space="0" w:color="auto"/>
            </w:tcBorders>
            <w:vAlign w:val="center"/>
          </w:tcPr>
          <w:p w14:paraId="465B75A9" w14:textId="6FB51B96" w:rsidR="002B4E51" w:rsidRPr="00273A23" w:rsidRDefault="003E644F" w:rsidP="00D8614D">
            <w:pPr>
              <w:pStyle w:val="TableText"/>
              <w:rPr>
                <w:sz w:val="20"/>
              </w:rPr>
            </w:pPr>
            <w:r>
              <w:rPr>
                <w:sz w:val="20"/>
              </w:rPr>
              <w:t>7</w:t>
            </w:r>
            <w:r w:rsidR="002B4E51" w:rsidRPr="00273A23">
              <w:rPr>
                <w:sz w:val="20"/>
              </w:rPr>
              <w:t xml:space="preserve"> acres</w:t>
            </w:r>
          </w:p>
        </w:tc>
        <w:tc>
          <w:tcPr>
            <w:tcW w:w="1080" w:type="dxa"/>
            <w:tcBorders>
              <w:bottom w:val="single" w:sz="6" w:space="0" w:color="auto"/>
            </w:tcBorders>
            <w:vAlign w:val="center"/>
          </w:tcPr>
          <w:p w14:paraId="3DBDBC52" w14:textId="46964E09" w:rsidR="002B4E51" w:rsidRPr="00273A23" w:rsidRDefault="003E644F" w:rsidP="00D8614D">
            <w:pPr>
              <w:pStyle w:val="TableText"/>
              <w:rPr>
                <w:sz w:val="20"/>
              </w:rPr>
            </w:pPr>
            <w:r>
              <w:rPr>
                <w:sz w:val="20"/>
              </w:rPr>
              <w:t>22</w:t>
            </w:r>
            <w:r w:rsidR="002B4E51" w:rsidRPr="00273A23">
              <w:rPr>
                <w:sz w:val="20"/>
              </w:rPr>
              <w:t xml:space="preserve"> acres</w:t>
            </w:r>
          </w:p>
        </w:tc>
        <w:tc>
          <w:tcPr>
            <w:tcW w:w="1080" w:type="dxa"/>
            <w:tcBorders>
              <w:bottom w:val="single" w:sz="6" w:space="0" w:color="auto"/>
            </w:tcBorders>
            <w:vAlign w:val="center"/>
          </w:tcPr>
          <w:p w14:paraId="32EE6D28" w14:textId="2CC66DA0" w:rsidR="002B4E51" w:rsidRPr="00273A23" w:rsidRDefault="003E644F" w:rsidP="00D8614D">
            <w:pPr>
              <w:pStyle w:val="TableText"/>
              <w:rPr>
                <w:sz w:val="20"/>
              </w:rPr>
            </w:pPr>
            <w:r>
              <w:rPr>
                <w:sz w:val="20"/>
              </w:rPr>
              <w:t>5</w:t>
            </w:r>
            <w:r w:rsidR="002B4E51" w:rsidRPr="00273A23">
              <w:rPr>
                <w:sz w:val="20"/>
              </w:rPr>
              <w:t xml:space="preserve"> acres</w:t>
            </w:r>
          </w:p>
        </w:tc>
        <w:tc>
          <w:tcPr>
            <w:tcW w:w="1183" w:type="dxa"/>
            <w:tcBorders>
              <w:bottom w:val="single" w:sz="6" w:space="0" w:color="auto"/>
            </w:tcBorders>
            <w:vAlign w:val="center"/>
          </w:tcPr>
          <w:p w14:paraId="7FDE696D" w14:textId="077D80B6" w:rsidR="002B4E51" w:rsidRPr="00273A23" w:rsidRDefault="003E644F" w:rsidP="00D8614D">
            <w:pPr>
              <w:pStyle w:val="TableText"/>
              <w:rPr>
                <w:sz w:val="20"/>
              </w:rPr>
            </w:pPr>
            <w:r>
              <w:rPr>
                <w:sz w:val="20"/>
              </w:rPr>
              <w:t>0</w:t>
            </w:r>
            <w:r w:rsidR="002B4E51" w:rsidRPr="00273A23">
              <w:rPr>
                <w:sz w:val="20"/>
              </w:rPr>
              <w:t xml:space="preserve"> acres</w:t>
            </w:r>
          </w:p>
        </w:tc>
        <w:tc>
          <w:tcPr>
            <w:tcW w:w="1105" w:type="dxa"/>
            <w:tcBorders>
              <w:bottom w:val="single" w:sz="6" w:space="0" w:color="auto"/>
            </w:tcBorders>
            <w:vAlign w:val="center"/>
          </w:tcPr>
          <w:p w14:paraId="127F68E5" w14:textId="13016B5A" w:rsidR="002B4E51" w:rsidRPr="00273A23" w:rsidRDefault="003E644F" w:rsidP="00D8614D">
            <w:pPr>
              <w:pStyle w:val="TableText"/>
              <w:rPr>
                <w:sz w:val="20"/>
              </w:rPr>
            </w:pPr>
            <w:r>
              <w:rPr>
                <w:sz w:val="20"/>
              </w:rPr>
              <w:t>0</w:t>
            </w:r>
            <w:r w:rsidR="002B4E51" w:rsidRPr="00273A23">
              <w:rPr>
                <w:sz w:val="20"/>
              </w:rPr>
              <w:t xml:space="preserve"> acres</w:t>
            </w:r>
          </w:p>
        </w:tc>
        <w:tc>
          <w:tcPr>
            <w:tcW w:w="1468" w:type="dxa"/>
            <w:tcBorders>
              <w:bottom w:val="single" w:sz="6" w:space="0" w:color="auto"/>
            </w:tcBorders>
            <w:vAlign w:val="center"/>
          </w:tcPr>
          <w:p w14:paraId="3CE7DB0E" w14:textId="4B5A6E6A" w:rsidR="002B4E51" w:rsidRPr="00273A23" w:rsidRDefault="003E644F" w:rsidP="00D8614D">
            <w:pPr>
              <w:pStyle w:val="TableText"/>
              <w:rPr>
                <w:sz w:val="20"/>
              </w:rPr>
            </w:pPr>
            <w:r>
              <w:rPr>
                <w:sz w:val="20"/>
              </w:rPr>
              <w:t>8</w:t>
            </w:r>
            <w:r w:rsidR="002B4E51" w:rsidRPr="00273A23">
              <w:rPr>
                <w:sz w:val="20"/>
              </w:rPr>
              <w:t xml:space="preserve"> acres</w:t>
            </w:r>
          </w:p>
        </w:tc>
      </w:tr>
      <w:tr w:rsidR="00482DC4" w:rsidRPr="00273A23" w14:paraId="4CC6F9DF" w14:textId="77777777" w:rsidTr="00273A23">
        <w:trPr>
          <w:cantSplit/>
          <w:trHeight w:val="314"/>
          <w:jc w:val="center"/>
        </w:trPr>
        <w:tc>
          <w:tcPr>
            <w:tcW w:w="9416" w:type="dxa"/>
            <w:gridSpan w:val="7"/>
            <w:tcBorders>
              <w:left w:val="nil"/>
              <w:bottom w:val="nil"/>
              <w:right w:val="nil"/>
            </w:tcBorders>
            <w:shd w:val="clear" w:color="auto" w:fill="auto"/>
          </w:tcPr>
          <w:p w14:paraId="0952E926" w14:textId="4CC21992" w:rsidR="00482DC4" w:rsidRPr="00273A23" w:rsidRDefault="00482DC4" w:rsidP="00D74A96">
            <w:pPr>
              <w:pStyle w:val="TableCitation"/>
              <w:rPr>
                <w:sz w:val="20"/>
              </w:rPr>
            </w:pPr>
            <w:r w:rsidRPr="00273A23">
              <w:rPr>
                <w:sz w:val="20"/>
              </w:rPr>
              <w:t xml:space="preserve">Source: Wisconsin Department of Administration; </w:t>
            </w:r>
            <w:r w:rsidR="00D74A96" w:rsidRPr="00D74A96">
              <w:rPr>
                <w:sz w:val="20"/>
              </w:rPr>
              <w:t>Osterberg Planning</w:t>
            </w:r>
          </w:p>
        </w:tc>
      </w:tr>
    </w:tbl>
    <w:p w14:paraId="086CBA27" w14:textId="360AE4A1" w:rsidR="002B4E51" w:rsidRPr="006A3DD5" w:rsidRDefault="002B4E51" w:rsidP="00482DC4">
      <w:pPr>
        <w:pStyle w:val="Normal22"/>
      </w:pPr>
      <w:r w:rsidRPr="006A3DD5">
        <w:t xml:space="preserve">Future residential development shown on Map 4 and allowed under the policies of this </w:t>
      </w:r>
      <w:r w:rsidRPr="006A3DD5">
        <w:rPr>
          <w:i/>
        </w:rPr>
        <w:t xml:space="preserve">Plan </w:t>
      </w:r>
      <w:r w:rsidRPr="006A3DD5">
        <w:t xml:space="preserve">will provide more than enough capacity to accommodate this expected residential land </w:t>
      </w:r>
      <w:r w:rsidR="003E644F">
        <w:t>use demand through the year 2040</w:t>
      </w:r>
      <w:r w:rsidRPr="006A3DD5">
        <w:t xml:space="preserve">, even if new home demand is substantially higher than </w:t>
      </w:r>
      <w:r w:rsidR="008F27C4">
        <w:t xml:space="preserve">these </w:t>
      </w:r>
      <w:r w:rsidRPr="006A3DD5">
        <w:t>projections.</w:t>
      </w:r>
      <w:r w:rsidR="004D4472">
        <w:t xml:space="preserve"> </w:t>
      </w:r>
    </w:p>
    <w:p w14:paraId="4E2E3159" w14:textId="38E85C40" w:rsidR="002B4E51" w:rsidRPr="006677F2" w:rsidRDefault="002B4E51" w:rsidP="00AD6DD1">
      <w:pPr>
        <w:pStyle w:val="Normal22"/>
        <w:rPr>
          <w:caps/>
          <w:szCs w:val="22"/>
          <w:highlight w:val="yellow"/>
        </w:rPr>
      </w:pPr>
      <w:r w:rsidRPr="00F941E0">
        <w:t xml:space="preserve">To calculate commercial land use projections, the current ratio of commercial land use acreage to population in the </w:t>
      </w:r>
      <w:r w:rsidR="005138F7">
        <w:t>City</w:t>
      </w:r>
      <w:r w:rsidRPr="00F941E0">
        <w:t xml:space="preserve"> </w:t>
      </w:r>
      <w:r w:rsidRPr="006677F2">
        <w:t xml:space="preserve">(1 acre for every </w:t>
      </w:r>
      <w:r w:rsidR="008A17C6">
        <w:t>1</w:t>
      </w:r>
      <w:r w:rsidR="00A21158">
        <w:t>6</w:t>
      </w:r>
      <w:r w:rsidRPr="006677F2">
        <w:t xml:space="preserve"> residents) was assumed to remain constant over the planning period.</w:t>
      </w:r>
      <w:r w:rsidR="004D4472">
        <w:t xml:space="preserve"> </w:t>
      </w:r>
      <w:r w:rsidRPr="006677F2">
        <w:t xml:space="preserve">Based on this methodology, the </w:t>
      </w:r>
      <w:r w:rsidR="005138F7" w:rsidRPr="006677F2">
        <w:t>City</w:t>
      </w:r>
      <w:r w:rsidRPr="006677F2">
        <w:t xml:space="preserve"> would need to accommodate about </w:t>
      </w:r>
      <w:r w:rsidR="00A21158">
        <w:t>1</w:t>
      </w:r>
      <w:r w:rsidR="008A17C6">
        <w:t xml:space="preserve"> </w:t>
      </w:r>
      <w:r w:rsidR="006677F2" w:rsidRPr="006677F2">
        <w:t>acre</w:t>
      </w:r>
      <w:r w:rsidR="006677F2" w:rsidRPr="007A3A62">
        <w:t xml:space="preserve"> of new </w:t>
      </w:r>
      <w:r w:rsidR="006677F2">
        <w:t xml:space="preserve">commercial </w:t>
      </w:r>
      <w:r w:rsidR="006677F2" w:rsidRPr="007A3A62">
        <w:t xml:space="preserve">land area </w:t>
      </w:r>
      <w:r w:rsidR="008A17C6">
        <w:t>over the planning perio</w:t>
      </w:r>
      <w:r w:rsidR="00D8614D">
        <w:t>d</w:t>
      </w:r>
      <w:r w:rsidR="006677F2" w:rsidRPr="007A3A62">
        <w:t>.</w:t>
      </w:r>
      <w:r w:rsidR="004D4472">
        <w:t xml:space="preserve"> </w:t>
      </w:r>
      <w:r w:rsidRPr="00F941E0">
        <w:t xml:space="preserve">It is important to note, however, that some future commercial areas may be intended to serve </w:t>
      </w:r>
      <w:r w:rsidR="008F27C4">
        <w:t xml:space="preserve">a much larger market area </w:t>
      </w:r>
      <w:r w:rsidR="00A21158">
        <w:t xml:space="preserve">and are </w:t>
      </w:r>
      <w:r w:rsidRPr="00F941E0">
        <w:t xml:space="preserve">not tied solely to </w:t>
      </w:r>
      <w:r w:rsidR="005138F7">
        <w:t>City</w:t>
      </w:r>
      <w:r w:rsidR="008F27C4">
        <w:t xml:space="preserve"> population forecasts</w:t>
      </w:r>
      <w:r w:rsidRPr="00F941E0">
        <w:t>.</w:t>
      </w:r>
      <w:r w:rsidR="004D4472">
        <w:t xml:space="preserve"> </w:t>
      </w:r>
    </w:p>
    <w:p w14:paraId="5D281299" w14:textId="13E569E3" w:rsidR="002B4E51" w:rsidRPr="006A3DD5" w:rsidRDefault="002B4E51" w:rsidP="00AD6DD1">
      <w:pPr>
        <w:pStyle w:val="Normal22"/>
        <w:rPr>
          <w:highlight w:val="yellow"/>
        </w:rPr>
      </w:pPr>
      <w:r w:rsidRPr="00F941E0">
        <w:t xml:space="preserve">To calculate industrial land use projections, the current ratio of industrial land use acreage to population in the </w:t>
      </w:r>
      <w:r w:rsidR="005138F7">
        <w:t>City</w:t>
      </w:r>
      <w:r w:rsidRPr="00F941E0">
        <w:t xml:space="preserve"> </w:t>
      </w:r>
      <w:r w:rsidRPr="006677F2">
        <w:t xml:space="preserve">(1 acre for every </w:t>
      </w:r>
      <w:r w:rsidR="00A21158">
        <w:t>18</w:t>
      </w:r>
      <w:r w:rsidRPr="006677F2">
        <w:t xml:space="preserve"> residents) was assumed to remain constant over the planning period. Based on this methodology, the </w:t>
      </w:r>
      <w:r w:rsidR="005138F7" w:rsidRPr="006677F2">
        <w:t>City</w:t>
      </w:r>
      <w:r w:rsidRPr="006677F2">
        <w:t xml:space="preserve"> would need to accommodate about </w:t>
      </w:r>
      <w:r w:rsidR="008A17C6">
        <w:t xml:space="preserve">1 </w:t>
      </w:r>
      <w:r w:rsidRPr="006677F2">
        <w:t>acre</w:t>
      </w:r>
      <w:r w:rsidRPr="007A3A62">
        <w:t xml:space="preserve"> of new industrial land area</w:t>
      </w:r>
      <w:r w:rsidR="008A17C6">
        <w:t xml:space="preserve"> over the planning period</w:t>
      </w:r>
      <w:r w:rsidRPr="007A3A62">
        <w:t>.</w:t>
      </w:r>
      <w:r w:rsidR="004D4472">
        <w:t xml:space="preserve"> </w:t>
      </w:r>
      <w:r w:rsidRPr="00F941E0">
        <w:t>Again, it is important to note that some future industrial areas shown on Map 4 are intended to accommodate regional economic growth, which does not depend solely on local population forecasts.</w:t>
      </w:r>
      <w:r w:rsidR="004D4472">
        <w:t xml:space="preserve"> </w:t>
      </w:r>
    </w:p>
    <w:p w14:paraId="655E6DAB" w14:textId="77777777" w:rsidR="002B4E51" w:rsidRDefault="002B4E51" w:rsidP="00AD6DD1">
      <w:pPr>
        <w:pStyle w:val="Normal22"/>
      </w:pPr>
      <w:r>
        <w:t xml:space="preserve">This </w:t>
      </w:r>
      <w:r w:rsidRPr="00D6696E">
        <w:rPr>
          <w:i/>
        </w:rPr>
        <w:t>Plan</w:t>
      </w:r>
      <w:r>
        <w:t xml:space="preserve"> projects that agricultural land uses in the </w:t>
      </w:r>
      <w:r w:rsidR="005138F7">
        <w:t>City</w:t>
      </w:r>
      <w:r>
        <w:t xml:space="preserve"> of </w:t>
      </w:r>
      <w:r w:rsidR="005138F7">
        <w:t xml:space="preserve">Montello </w:t>
      </w:r>
      <w:r>
        <w:t xml:space="preserve">will decline over the planning period, following current trends of agricultural land conversion. </w:t>
      </w:r>
      <w:r w:rsidRPr="00F941E0">
        <w:t>In genera</w:t>
      </w:r>
      <w:r w:rsidR="004862E6">
        <w:t>l, agricultural land within the City is</w:t>
      </w:r>
      <w:r w:rsidRPr="00F941E0">
        <w:t xml:space="preserve"> projected to be an interim use pending development of the sites. </w:t>
      </w:r>
      <w:r w:rsidR="004862E6">
        <w:t xml:space="preserve">The amount of land for agricultural uses in the City is expected to decline by roughly the amount of new residential, commercial, and industrial land added in the City limits every five years over the 20-year planning period. </w:t>
      </w:r>
      <w:r w:rsidRPr="00F941E0">
        <w:t xml:space="preserve">The </w:t>
      </w:r>
      <w:r w:rsidR="008F27C4">
        <w:t xml:space="preserve">adjacent </w:t>
      </w:r>
      <w:r w:rsidRPr="00F941E0">
        <w:t xml:space="preserve">Town of </w:t>
      </w:r>
      <w:r w:rsidR="005138F7">
        <w:t xml:space="preserve">Montello </w:t>
      </w:r>
      <w:r w:rsidRPr="00F941E0">
        <w:t xml:space="preserve">is planning for a significant portion of its land base to remain in </w:t>
      </w:r>
      <w:r w:rsidR="00175B78">
        <w:t xml:space="preserve">rural </w:t>
      </w:r>
      <w:r w:rsidR="008F27C4">
        <w:t xml:space="preserve">and agricultural </w:t>
      </w:r>
      <w:r w:rsidRPr="00F941E0">
        <w:t>use over the next 20 years</w:t>
      </w:r>
      <w:r w:rsidR="008F27C4">
        <w:t>.</w:t>
      </w:r>
    </w:p>
    <w:p w14:paraId="72A21D26" w14:textId="631BE328" w:rsidR="005605A0" w:rsidRPr="00C435B0" w:rsidRDefault="005605A0" w:rsidP="00AD6DD1">
      <w:pPr>
        <w:pStyle w:val="Heading1A"/>
      </w:pPr>
      <w:bookmarkStart w:id="223" w:name="_Toc104002405"/>
      <w:bookmarkStart w:id="224" w:name="_Toc117491666"/>
      <w:r w:rsidRPr="00C435B0">
        <w:t>Land Use Goal, Objectives and Policies</w:t>
      </w:r>
      <w:bookmarkEnd w:id="215"/>
      <w:bookmarkEnd w:id="216"/>
      <w:bookmarkEnd w:id="223"/>
      <w:bookmarkEnd w:id="224"/>
      <w:r w:rsidRPr="00C435B0">
        <w:t xml:space="preserve"> </w:t>
      </w:r>
      <w:bookmarkEnd w:id="217"/>
    </w:p>
    <w:p w14:paraId="50452773" w14:textId="77777777" w:rsidR="002B4E51" w:rsidRPr="00AD6DD1" w:rsidRDefault="002B4E51" w:rsidP="00AD6DD1">
      <w:pPr>
        <w:pStyle w:val="Goal"/>
      </w:pPr>
      <w:bookmarkStart w:id="225" w:name="_Toc531656965"/>
      <w:bookmarkStart w:id="226" w:name="_Toc473088753"/>
      <w:bookmarkStart w:id="227" w:name="_Toc522350492"/>
      <w:r w:rsidRPr="0085629E">
        <w:rPr>
          <w:i w:val="0"/>
        </w:rPr>
        <w:t>Goal</w:t>
      </w:r>
      <w:r>
        <w:t>:</w:t>
      </w:r>
      <w:bookmarkEnd w:id="225"/>
      <w:r>
        <w:t xml:space="preserve"> Promote a </w:t>
      </w:r>
      <w:r w:rsidR="007873BC">
        <w:t xml:space="preserve">balanced </w:t>
      </w:r>
      <w:r>
        <w:t xml:space="preserve">future land use pattern consistent with </w:t>
      </w:r>
      <w:r w:rsidR="00175B78">
        <w:t>Montello</w:t>
      </w:r>
      <w:r>
        <w:t xml:space="preserve">’s </w:t>
      </w:r>
      <w:r w:rsidR="00175B78">
        <w:t xml:space="preserve">character and </w:t>
      </w:r>
      <w:r w:rsidR="007873BC">
        <w:t xml:space="preserve">its </w:t>
      </w:r>
      <w:r w:rsidR="00175B78">
        <w:t>role as the “center” of the County.</w:t>
      </w:r>
    </w:p>
    <w:p w14:paraId="08074F4E" w14:textId="77777777" w:rsidR="002B4E51" w:rsidRDefault="002B4E51" w:rsidP="00AD6DD1">
      <w:pPr>
        <w:pStyle w:val="Goal"/>
      </w:pPr>
      <w:r>
        <w:t>Objectives:</w:t>
      </w:r>
    </w:p>
    <w:p w14:paraId="1B7A25BA" w14:textId="77777777" w:rsidR="002B4E51" w:rsidRPr="00772446" w:rsidRDefault="002B4E51" w:rsidP="00A70720">
      <w:pPr>
        <w:pStyle w:val="Normal22"/>
        <w:numPr>
          <w:ilvl w:val="0"/>
          <w:numId w:val="61"/>
        </w:numPr>
        <w:tabs>
          <w:tab w:val="clear" w:pos="1440"/>
          <w:tab w:val="num" w:pos="720"/>
        </w:tabs>
        <w:ind w:left="720"/>
      </w:pPr>
      <w:r>
        <w:t xml:space="preserve">Plan for a </w:t>
      </w:r>
      <w:r w:rsidRPr="00772446">
        <w:t>sufficient supply of development areas for a variety of land uses</w:t>
      </w:r>
      <w:r w:rsidR="00B87375">
        <w:t xml:space="preserve">, including residential (single and multi-family), commercial, </w:t>
      </w:r>
      <w:r w:rsidR="003B1A96">
        <w:t xml:space="preserve">industrial, </w:t>
      </w:r>
      <w:r w:rsidR="00B87375">
        <w:t xml:space="preserve">institutional, </w:t>
      </w:r>
      <w:r w:rsidR="007873BC">
        <w:t xml:space="preserve">and </w:t>
      </w:r>
      <w:r w:rsidR="00B87375">
        <w:t>open space</w:t>
      </w:r>
      <w:r w:rsidR="007873BC">
        <w:t xml:space="preserve"> uses</w:t>
      </w:r>
      <w:r w:rsidR="00B87375">
        <w:t>.</w:t>
      </w:r>
    </w:p>
    <w:p w14:paraId="38060180" w14:textId="77777777" w:rsidR="007873BC" w:rsidRDefault="002B4E51" w:rsidP="00A70720">
      <w:pPr>
        <w:pStyle w:val="Normal22"/>
        <w:numPr>
          <w:ilvl w:val="0"/>
          <w:numId w:val="61"/>
        </w:numPr>
        <w:tabs>
          <w:tab w:val="clear" w:pos="1440"/>
          <w:tab w:val="num" w:pos="720"/>
        </w:tabs>
        <w:ind w:left="720"/>
      </w:pPr>
      <w:r w:rsidRPr="00772446">
        <w:t xml:space="preserve">Ensure a desirable and compatible mix of land uses consistent with the </w:t>
      </w:r>
      <w:r w:rsidR="005138F7">
        <w:t>City</w:t>
      </w:r>
      <w:r w:rsidR="007873BC">
        <w:t>’s historic character</w:t>
      </w:r>
      <w:r w:rsidR="00982449">
        <w:t>.</w:t>
      </w:r>
    </w:p>
    <w:p w14:paraId="5974566D" w14:textId="77777777" w:rsidR="002B4E51" w:rsidRPr="00772446" w:rsidRDefault="007873BC" w:rsidP="00A70720">
      <w:pPr>
        <w:pStyle w:val="Normal22"/>
        <w:numPr>
          <w:ilvl w:val="0"/>
          <w:numId w:val="61"/>
        </w:numPr>
        <w:tabs>
          <w:tab w:val="clear" w:pos="1440"/>
          <w:tab w:val="num" w:pos="720"/>
        </w:tabs>
        <w:ind w:left="720"/>
      </w:pPr>
      <w:r>
        <w:t>Promote the revitalization of the historic downtown and areas in close proximity</w:t>
      </w:r>
      <w:r w:rsidR="002B4E51" w:rsidRPr="00772446">
        <w:t>.</w:t>
      </w:r>
    </w:p>
    <w:p w14:paraId="5F248603" w14:textId="77777777" w:rsidR="002B4E51" w:rsidRPr="00772446" w:rsidRDefault="002B4E51" w:rsidP="00A70720">
      <w:pPr>
        <w:pStyle w:val="Normal22"/>
        <w:numPr>
          <w:ilvl w:val="0"/>
          <w:numId w:val="61"/>
        </w:numPr>
        <w:tabs>
          <w:tab w:val="clear" w:pos="1440"/>
          <w:tab w:val="num" w:pos="720"/>
        </w:tabs>
        <w:ind w:left="720"/>
      </w:pPr>
      <w:r w:rsidRPr="00772446">
        <w:t>Guide development to promote efficient land use patterns without undue</w:t>
      </w:r>
      <w:r w:rsidR="007873BC">
        <w:t xml:space="preserve"> limits on economic growth</w:t>
      </w:r>
      <w:r w:rsidRPr="00772446">
        <w:t>.</w:t>
      </w:r>
    </w:p>
    <w:p w14:paraId="173608F1" w14:textId="77777777" w:rsidR="002B4E51" w:rsidRPr="00772446" w:rsidRDefault="002B4E51" w:rsidP="00A70720">
      <w:pPr>
        <w:pStyle w:val="Normal22"/>
        <w:numPr>
          <w:ilvl w:val="0"/>
          <w:numId w:val="61"/>
        </w:numPr>
        <w:tabs>
          <w:tab w:val="clear" w:pos="1440"/>
          <w:tab w:val="num" w:pos="720"/>
        </w:tabs>
        <w:ind w:left="720"/>
      </w:pPr>
      <w:r w:rsidRPr="00772446">
        <w:t xml:space="preserve">Promote high quality design </w:t>
      </w:r>
      <w:r>
        <w:t>and building sizes that relate to existing buildings in the area.</w:t>
      </w:r>
    </w:p>
    <w:p w14:paraId="0F01D5F4" w14:textId="77777777" w:rsidR="002B4E51" w:rsidRDefault="002B4E51" w:rsidP="00A70720">
      <w:pPr>
        <w:pStyle w:val="Normal22"/>
        <w:numPr>
          <w:ilvl w:val="0"/>
          <w:numId w:val="61"/>
        </w:numPr>
        <w:tabs>
          <w:tab w:val="clear" w:pos="1440"/>
          <w:tab w:val="num" w:pos="720"/>
        </w:tabs>
        <w:ind w:left="720"/>
      </w:pPr>
      <w:r>
        <w:t>Encourage practices that minimize conflicts between nearby land uses (e.g. residential and industrial).</w:t>
      </w:r>
    </w:p>
    <w:p w14:paraId="5479A14B" w14:textId="77777777" w:rsidR="002B4E51" w:rsidRDefault="002B4E51" w:rsidP="00AD6DD1">
      <w:pPr>
        <w:pStyle w:val="Goal"/>
      </w:pPr>
      <w:r>
        <w:t>Policies:</w:t>
      </w:r>
    </w:p>
    <w:p w14:paraId="592DA82A" w14:textId="77777777" w:rsidR="002B4E51" w:rsidRDefault="002B4E51" w:rsidP="00A70720">
      <w:pPr>
        <w:pStyle w:val="Normal22"/>
        <w:numPr>
          <w:ilvl w:val="0"/>
          <w:numId w:val="62"/>
        </w:numPr>
        <w:tabs>
          <w:tab w:val="clear" w:pos="1440"/>
          <w:tab w:val="num" w:pos="720"/>
        </w:tabs>
        <w:ind w:left="720"/>
      </w:pPr>
      <w:r>
        <w:rPr>
          <w:b/>
        </w:rPr>
        <w:t>Follow the land use recommendations</w:t>
      </w:r>
      <w:r>
        <w:t xml:space="preserve"> mapped and described in this </w:t>
      </w:r>
      <w:r>
        <w:rPr>
          <w:i/>
        </w:rPr>
        <w:t>Plan</w:t>
      </w:r>
      <w:r>
        <w:t xml:space="preserve"> when making detailed land use decisions, such as subdivision requests and future zoning decisions.</w:t>
      </w:r>
    </w:p>
    <w:p w14:paraId="47993F01" w14:textId="0DADBB6A" w:rsidR="002B4E51" w:rsidRDefault="00D8614D" w:rsidP="00A70720">
      <w:pPr>
        <w:pStyle w:val="Normal22"/>
        <w:numPr>
          <w:ilvl w:val="0"/>
          <w:numId w:val="62"/>
        </w:numPr>
        <w:tabs>
          <w:tab w:val="clear" w:pos="1440"/>
          <w:tab w:val="num" w:pos="720"/>
        </w:tabs>
        <w:ind w:left="720"/>
      </w:pPr>
      <w:r w:rsidRPr="00D8614D">
        <w:rPr>
          <w:b/>
        </w:rPr>
        <w:t>Modify</w:t>
      </w:r>
      <w:r w:rsidR="00C904AD" w:rsidRPr="00D8614D">
        <w:rPr>
          <w:b/>
        </w:rPr>
        <w:t xml:space="preserve"> </w:t>
      </w:r>
      <w:r w:rsidR="00C904AD">
        <w:rPr>
          <w:b/>
        </w:rPr>
        <w:t>the City’s</w:t>
      </w:r>
      <w:r w:rsidR="002B4E51">
        <w:rPr>
          <w:b/>
        </w:rPr>
        <w:t xml:space="preserve"> zoning</w:t>
      </w:r>
      <w:r w:rsidR="002B4E51" w:rsidRPr="00A3609A">
        <w:t xml:space="preserve"> </w:t>
      </w:r>
      <w:r w:rsidR="002B4E51">
        <w:t xml:space="preserve">ordinance </w:t>
      </w:r>
      <w:r w:rsidR="00C904AD">
        <w:t>where necessary to implemen</w:t>
      </w:r>
      <w:r w:rsidR="00116489">
        <w:t xml:space="preserve">t the goals, </w:t>
      </w:r>
      <w:r w:rsidR="00C904AD">
        <w:t>objectives, and recommendations of this</w:t>
      </w:r>
      <w:r w:rsidR="00C904AD" w:rsidRPr="00C904AD">
        <w:rPr>
          <w:i/>
        </w:rPr>
        <w:t xml:space="preserve"> Plan</w:t>
      </w:r>
      <w:r w:rsidR="00116489">
        <w:t xml:space="preserve">; </w:t>
      </w:r>
      <w:r w:rsidR="002B4E51">
        <w:rPr>
          <w:b/>
        </w:rPr>
        <w:t xml:space="preserve">minimize potential land use conflicts, </w:t>
      </w:r>
      <w:r w:rsidR="002B4E51">
        <w:t>guide</w:t>
      </w:r>
      <w:r w:rsidR="002B4E51" w:rsidRPr="00A3609A">
        <w:t xml:space="preserve"> growth and development, </w:t>
      </w:r>
      <w:r w:rsidR="002B4E51">
        <w:t>ensure</w:t>
      </w:r>
      <w:r w:rsidR="007873BC">
        <w:t xml:space="preserve"> high quality site development, adequately protect water quality</w:t>
      </w:r>
      <w:r w:rsidR="00D74A96">
        <w:t xml:space="preserve"> and is administered and interpreted in a</w:t>
      </w:r>
      <w:r>
        <w:t xml:space="preserve">n </w:t>
      </w:r>
      <w:r w:rsidR="00D74A96">
        <w:t>understand</w:t>
      </w:r>
      <w:r>
        <w:t>able</w:t>
      </w:r>
      <w:r w:rsidR="00D74A96">
        <w:t xml:space="preserve"> manner</w:t>
      </w:r>
      <w:r w:rsidR="002B4E51" w:rsidRPr="00A3609A">
        <w:rPr>
          <w:i/>
        </w:rPr>
        <w:t>.</w:t>
      </w:r>
    </w:p>
    <w:p w14:paraId="5D12EAD8" w14:textId="77777777" w:rsidR="002B4E51" w:rsidRDefault="002B4E51" w:rsidP="00A70720">
      <w:pPr>
        <w:pStyle w:val="Normal22"/>
        <w:numPr>
          <w:ilvl w:val="0"/>
          <w:numId w:val="62"/>
        </w:numPr>
        <w:tabs>
          <w:tab w:val="clear" w:pos="1440"/>
          <w:tab w:val="num" w:pos="720"/>
        </w:tabs>
        <w:ind w:left="720"/>
      </w:pPr>
      <w:r>
        <w:rPr>
          <w:b/>
        </w:rPr>
        <w:t>Promote compact development</w:t>
      </w:r>
      <w:r>
        <w:t xml:space="preserve"> that utilizes existing infrastructure</w:t>
      </w:r>
      <w:r w:rsidR="007873BC">
        <w:t xml:space="preserve"> and utilities wherever practical</w:t>
      </w:r>
      <w:r>
        <w:t>.</w:t>
      </w:r>
    </w:p>
    <w:p w14:paraId="39C8465F" w14:textId="77777777" w:rsidR="002B4E51" w:rsidRDefault="002B4E51" w:rsidP="00A70720">
      <w:pPr>
        <w:pStyle w:val="Normal22"/>
        <w:numPr>
          <w:ilvl w:val="0"/>
          <w:numId w:val="62"/>
        </w:numPr>
        <w:tabs>
          <w:tab w:val="clear" w:pos="1440"/>
          <w:tab w:val="num" w:pos="720"/>
        </w:tabs>
        <w:ind w:left="720"/>
      </w:pPr>
      <w:r>
        <w:rPr>
          <w:b/>
        </w:rPr>
        <w:t>Guide new development</w:t>
      </w:r>
      <w:r>
        <w:t xml:space="preserve"> to areas adjacent to existing development</w:t>
      </w:r>
      <w:r w:rsidR="007873BC">
        <w:t xml:space="preserve"> and where logical extensions to streets, sewer lines, and water lines may occur</w:t>
      </w:r>
      <w:r>
        <w:t>.</w:t>
      </w:r>
    </w:p>
    <w:p w14:paraId="5340858C" w14:textId="5359F293" w:rsidR="002B4E51" w:rsidRDefault="003B1A96" w:rsidP="00A70720">
      <w:pPr>
        <w:pStyle w:val="Normal22"/>
        <w:numPr>
          <w:ilvl w:val="0"/>
          <w:numId w:val="62"/>
        </w:numPr>
        <w:tabs>
          <w:tab w:val="clear" w:pos="1440"/>
          <w:tab w:val="num" w:pos="720"/>
        </w:tabs>
        <w:ind w:left="720"/>
      </w:pPr>
      <w:r>
        <w:t>Continue to r</w:t>
      </w:r>
      <w:r w:rsidR="002B4E51">
        <w:t xml:space="preserve">equire all development within the </w:t>
      </w:r>
      <w:r w:rsidR="005138F7">
        <w:t>City</w:t>
      </w:r>
      <w:r w:rsidR="002B4E51">
        <w:t xml:space="preserve"> to </w:t>
      </w:r>
      <w:r w:rsidR="002B4E51" w:rsidRPr="009376BA">
        <w:rPr>
          <w:b/>
        </w:rPr>
        <w:t xml:space="preserve">connect to sanitary sewer </w:t>
      </w:r>
      <w:r w:rsidR="00C904AD">
        <w:rPr>
          <w:b/>
        </w:rPr>
        <w:t xml:space="preserve">and public water </w:t>
      </w:r>
      <w:r w:rsidR="002B4E51" w:rsidRPr="009376BA">
        <w:rPr>
          <w:b/>
        </w:rPr>
        <w:t>system</w:t>
      </w:r>
      <w:r w:rsidR="00C904AD">
        <w:rPr>
          <w:b/>
        </w:rPr>
        <w:t>s</w:t>
      </w:r>
      <w:r w:rsidR="002B4E51">
        <w:t>, and discourage development in planned</w:t>
      </w:r>
      <w:r w:rsidR="00FA3B7B">
        <w:t xml:space="preserve"> s</w:t>
      </w:r>
      <w:r w:rsidR="007873BC">
        <w:t xml:space="preserve">ewered development </w:t>
      </w:r>
      <w:r w:rsidR="002B4E51">
        <w:t xml:space="preserve">areas outside of the current </w:t>
      </w:r>
      <w:r w:rsidR="005138F7">
        <w:t>City</w:t>
      </w:r>
      <w:r w:rsidR="002B4E51">
        <w:t xml:space="preserve"> limits until sewer </w:t>
      </w:r>
      <w:r w:rsidR="00C904AD">
        <w:t xml:space="preserve">and water </w:t>
      </w:r>
      <w:r w:rsidR="002B4E51">
        <w:t>service</w:t>
      </w:r>
      <w:r w:rsidR="00C904AD">
        <w:t>s are</w:t>
      </w:r>
      <w:r w:rsidR="002B4E51">
        <w:t xml:space="preserve"> available.</w:t>
      </w:r>
    </w:p>
    <w:p w14:paraId="6D50404C" w14:textId="77777777" w:rsidR="002B4E51" w:rsidRDefault="002B4E51" w:rsidP="00A70720">
      <w:pPr>
        <w:pStyle w:val="Normal22"/>
        <w:numPr>
          <w:ilvl w:val="0"/>
          <w:numId w:val="62"/>
        </w:numPr>
        <w:tabs>
          <w:tab w:val="clear" w:pos="1440"/>
          <w:tab w:val="num" w:pos="720"/>
        </w:tabs>
        <w:ind w:left="720"/>
      </w:pPr>
      <w:r>
        <w:t xml:space="preserve">Make </w:t>
      </w:r>
      <w:r>
        <w:rPr>
          <w:b/>
        </w:rPr>
        <w:t>practical park and green space decisions</w:t>
      </w:r>
      <w:r>
        <w:t xml:space="preserve"> on a neighborhood level, and preserve key corridors for open space connections (e.g</w:t>
      </w:r>
      <w:r w:rsidR="00C8774F">
        <w:t xml:space="preserve">. </w:t>
      </w:r>
      <w:r>
        <w:t>lakes</w:t>
      </w:r>
      <w:r w:rsidR="00116489">
        <w:t>, rivers, and wetlands</w:t>
      </w:r>
      <w:r>
        <w:t>).</w:t>
      </w:r>
    </w:p>
    <w:p w14:paraId="3ABF87CA" w14:textId="77777777" w:rsidR="002B4E51" w:rsidRDefault="002B4E51" w:rsidP="00A70720">
      <w:pPr>
        <w:pStyle w:val="Normal22"/>
        <w:numPr>
          <w:ilvl w:val="0"/>
          <w:numId w:val="62"/>
        </w:numPr>
        <w:tabs>
          <w:tab w:val="clear" w:pos="1440"/>
          <w:tab w:val="num" w:pos="720"/>
        </w:tabs>
        <w:ind w:left="720"/>
      </w:pPr>
      <w:r>
        <w:t xml:space="preserve">Assure that </w:t>
      </w:r>
      <w:r>
        <w:rPr>
          <w:b/>
        </w:rPr>
        <w:t>incompatible land uses are not located close to one another</w:t>
      </w:r>
      <w:r>
        <w:t xml:space="preserve"> or require appropriate separation and screening (e.g. fencing or landscaping).</w:t>
      </w:r>
    </w:p>
    <w:p w14:paraId="60C924AD" w14:textId="77777777" w:rsidR="002B4E51" w:rsidRDefault="002B4E51" w:rsidP="00A70720">
      <w:pPr>
        <w:pStyle w:val="Normal22"/>
        <w:numPr>
          <w:ilvl w:val="0"/>
          <w:numId w:val="62"/>
        </w:numPr>
        <w:tabs>
          <w:tab w:val="clear" w:pos="1440"/>
          <w:tab w:val="num" w:pos="720"/>
        </w:tabs>
        <w:ind w:left="720"/>
      </w:pPr>
      <w:r>
        <w:rPr>
          <w:b/>
          <w:szCs w:val="22"/>
        </w:rPr>
        <w:t>Emphasize</w:t>
      </w:r>
      <w:r w:rsidRPr="001B58EC">
        <w:rPr>
          <w:b/>
          <w:szCs w:val="22"/>
        </w:rPr>
        <w:t xml:space="preserve"> redevelopment</w:t>
      </w:r>
      <w:r w:rsidR="007873BC">
        <w:rPr>
          <w:b/>
          <w:szCs w:val="22"/>
        </w:rPr>
        <w:t xml:space="preserve"> </w:t>
      </w:r>
      <w:r>
        <w:rPr>
          <w:szCs w:val="22"/>
        </w:rPr>
        <w:t xml:space="preserve">of older properties or cleaned-up brownfield sites </w:t>
      </w:r>
      <w:r w:rsidR="007873BC">
        <w:rPr>
          <w:szCs w:val="22"/>
        </w:rPr>
        <w:t xml:space="preserve">and near </w:t>
      </w:r>
      <w:r>
        <w:rPr>
          <w:szCs w:val="22"/>
        </w:rPr>
        <w:t xml:space="preserve">the </w:t>
      </w:r>
      <w:r w:rsidR="005138F7">
        <w:rPr>
          <w:szCs w:val="22"/>
        </w:rPr>
        <w:t>City</w:t>
      </w:r>
      <w:r>
        <w:rPr>
          <w:szCs w:val="22"/>
        </w:rPr>
        <w:t xml:space="preserve">’s downtown, and </w:t>
      </w:r>
      <w:r w:rsidR="007873BC">
        <w:rPr>
          <w:szCs w:val="22"/>
        </w:rPr>
        <w:t xml:space="preserve">rehabilitation of aging or </w:t>
      </w:r>
      <w:r>
        <w:rPr>
          <w:szCs w:val="22"/>
        </w:rPr>
        <w:t xml:space="preserve">vacant </w:t>
      </w:r>
      <w:r w:rsidR="007873BC">
        <w:rPr>
          <w:szCs w:val="22"/>
        </w:rPr>
        <w:t>buildings for productive economic use</w:t>
      </w:r>
      <w:r>
        <w:rPr>
          <w:szCs w:val="22"/>
        </w:rPr>
        <w:t>.</w:t>
      </w:r>
    </w:p>
    <w:p w14:paraId="1F90E7F4" w14:textId="39FECF9B" w:rsidR="002B4E51" w:rsidRPr="004432C3" w:rsidRDefault="002B4E51" w:rsidP="00A70720">
      <w:pPr>
        <w:pStyle w:val="Normal22"/>
        <w:numPr>
          <w:ilvl w:val="0"/>
          <w:numId w:val="62"/>
        </w:numPr>
        <w:tabs>
          <w:tab w:val="clear" w:pos="1440"/>
          <w:tab w:val="num" w:pos="720"/>
        </w:tabs>
        <w:ind w:left="720"/>
      </w:pPr>
      <w:r>
        <w:t xml:space="preserve">Promote </w:t>
      </w:r>
      <w:r>
        <w:rPr>
          <w:b/>
        </w:rPr>
        <w:t>road and trail connections</w:t>
      </w:r>
      <w:r w:rsidRPr="00131846">
        <w:rPr>
          <w:b/>
        </w:rPr>
        <w:t xml:space="preserve"> between the </w:t>
      </w:r>
      <w:r w:rsidR="005138F7">
        <w:rPr>
          <w:b/>
        </w:rPr>
        <w:t>City</w:t>
      </w:r>
      <w:r w:rsidRPr="00131846">
        <w:rPr>
          <w:b/>
        </w:rPr>
        <w:t xml:space="preserve"> center, existing and new residential areas, and </w:t>
      </w:r>
      <w:r w:rsidR="005138F7">
        <w:rPr>
          <w:b/>
        </w:rPr>
        <w:t>City</w:t>
      </w:r>
      <w:r w:rsidRPr="00131846">
        <w:rPr>
          <w:b/>
        </w:rPr>
        <w:t xml:space="preserve"> amenities</w:t>
      </w:r>
      <w:r w:rsidR="00B9796E">
        <w:t xml:space="preserve">, in particular the shorelines and parks along </w:t>
      </w:r>
      <w:r w:rsidR="00BB56C6">
        <w:t>Lake Montello</w:t>
      </w:r>
      <w:r w:rsidR="00B9796E">
        <w:t xml:space="preserve"> and Buffalo Lake</w:t>
      </w:r>
      <w:r>
        <w:t xml:space="preserve">. </w:t>
      </w:r>
      <w:r w:rsidR="003B5284">
        <w:t xml:space="preserve">The City </w:t>
      </w:r>
      <w:r w:rsidR="00D74A96">
        <w:t>will work with Marquette County to develop a master park plan for the newly acquired land in the downtown area</w:t>
      </w:r>
      <w:r w:rsidR="00BC365C">
        <w:t xml:space="preserve"> to connect the Andrew Krakow Fishery Area to the Downtown</w:t>
      </w:r>
      <w:r w:rsidR="003B5284">
        <w:t>.</w:t>
      </w:r>
    </w:p>
    <w:p w14:paraId="151F2CB9" w14:textId="77777777" w:rsidR="005605A0" w:rsidRPr="00C435B0" w:rsidRDefault="005605A0" w:rsidP="00EA3BF3">
      <w:pPr>
        <w:pStyle w:val="Heading1A"/>
      </w:pPr>
      <w:bookmarkStart w:id="228" w:name="_Toc104002406"/>
      <w:bookmarkStart w:id="229" w:name="_Toc117491667"/>
      <w:r w:rsidRPr="00C435B0">
        <w:t xml:space="preserve">Land Use </w:t>
      </w:r>
      <w:bookmarkEnd w:id="226"/>
      <w:r w:rsidRPr="00C435B0">
        <w:t>Recommendations</w:t>
      </w:r>
      <w:bookmarkEnd w:id="227"/>
      <w:bookmarkEnd w:id="228"/>
      <w:bookmarkEnd w:id="229"/>
    </w:p>
    <w:p w14:paraId="680367B5" w14:textId="270A2B8E" w:rsidR="002B4E51" w:rsidRDefault="002B4E51" w:rsidP="00AD6DD1">
      <w:bookmarkStart w:id="230" w:name="oink"/>
      <w:bookmarkEnd w:id="230"/>
      <w:r>
        <w:t xml:space="preserve">Map 4 presents recommended future land uses over the 20-year planning period for the </w:t>
      </w:r>
      <w:r w:rsidR="005138F7">
        <w:t>City</w:t>
      </w:r>
      <w:r>
        <w:t xml:space="preserve"> of </w:t>
      </w:r>
      <w:r w:rsidR="005138F7">
        <w:t xml:space="preserve">Montello </w:t>
      </w:r>
      <w:r w:rsidR="007873BC">
        <w:t xml:space="preserve">and </w:t>
      </w:r>
      <w:r>
        <w:t xml:space="preserve">lands around the </w:t>
      </w:r>
      <w:r w:rsidR="005138F7">
        <w:t>City</w:t>
      </w:r>
      <w:r w:rsidR="00FA3B7B">
        <w:t xml:space="preserve">. The original 2005 Planned Land Use Map was </w:t>
      </w:r>
      <w:r w:rsidR="007873BC">
        <w:t>prepared in consultation with the Town of Montello</w:t>
      </w:r>
      <w:r w:rsidR="00FA3B7B">
        <w:t xml:space="preserve"> and during the 2016 Plan update process the City consulted the Town of Montello Planned Land Use Map</w:t>
      </w:r>
      <w:r>
        <w:t xml:space="preserve">. </w:t>
      </w:r>
      <w:r w:rsidR="007873BC">
        <w:t>Map 4, along the recommended policies in this chapter, should be used</w:t>
      </w:r>
      <w:r w:rsidR="007873BC" w:rsidRPr="00AD6DD1">
        <w:t xml:space="preserve"> to</w:t>
      </w:r>
      <w:r w:rsidR="007873BC" w:rsidRPr="00AD6DD1">
        <w:rPr>
          <w:b/>
        </w:rPr>
        <w:t xml:space="preserve"> guide City decision-making on future land use changes</w:t>
      </w:r>
      <w:r w:rsidR="007873BC">
        <w:t xml:space="preserve">. </w:t>
      </w:r>
      <w:r>
        <w:t>Changes from the existing land use pattern to realize this planned land use pattern may occur if and when private property owners make requests for annexation, rezoning, subdivisions, conditional use permits, or other development approvals.</w:t>
      </w:r>
      <w:r w:rsidR="004D4472">
        <w:t xml:space="preserve"> </w:t>
      </w:r>
    </w:p>
    <w:p w14:paraId="65AE74ED" w14:textId="77DF3DF2" w:rsidR="002B4E51" w:rsidRDefault="002B4E51" w:rsidP="00AD6DD1">
      <w:r>
        <w:t xml:space="preserve">Map 4 uses numerous planned land use designations to describe the desired type and future location of different land uses in and around the </w:t>
      </w:r>
      <w:r w:rsidR="005138F7">
        <w:t>City</w:t>
      </w:r>
      <w:r>
        <w:t>.</w:t>
      </w:r>
      <w:r w:rsidR="004D4472">
        <w:t xml:space="preserve"> </w:t>
      </w:r>
      <w:r>
        <w:t xml:space="preserve">These planned land use designations were prepared in a joint effort with other towns, villages, and Marquette County working on the multi-jurisdictional </w:t>
      </w:r>
      <w:r w:rsidR="00D74A96">
        <w:t>early 2000s</w:t>
      </w:r>
      <w:r w:rsidR="00354129">
        <w:t xml:space="preserve"> planning effort and the 2016 </w:t>
      </w:r>
      <w:r w:rsidR="00354129" w:rsidRPr="00354129">
        <w:rPr>
          <w:i/>
        </w:rPr>
        <w:t>P</w:t>
      </w:r>
      <w:r w:rsidR="00BC365C" w:rsidRPr="00354129">
        <w:rPr>
          <w:i/>
        </w:rPr>
        <w:t>lan</w:t>
      </w:r>
      <w:r w:rsidR="00BC365C">
        <w:t xml:space="preserve"> update process</w:t>
      </w:r>
      <w:r>
        <w:t>.</w:t>
      </w:r>
      <w:r w:rsidR="004D4472">
        <w:t xml:space="preserve"> </w:t>
      </w:r>
    </w:p>
    <w:p w14:paraId="70C890B2" w14:textId="6B5D8C15" w:rsidR="00B87375" w:rsidRDefault="00354129" w:rsidP="00AD6DD1">
      <w:r>
        <w:t xml:space="preserve">In order to carry </w:t>
      </w:r>
      <w:r w:rsidR="00914D9F" w:rsidRPr="000E65A9">
        <w:t xml:space="preserve">out the recommendations </w:t>
      </w:r>
      <w:r w:rsidR="007B714D" w:rsidRPr="000E65A9">
        <w:t xml:space="preserve">of this </w:t>
      </w:r>
      <w:r w:rsidR="007B714D" w:rsidRPr="00354129">
        <w:rPr>
          <w:i/>
        </w:rPr>
        <w:t>Plan</w:t>
      </w:r>
      <w:r w:rsidR="00914D9F" w:rsidRPr="000E65A9">
        <w:t xml:space="preserve">, the City </w:t>
      </w:r>
      <w:r w:rsidR="00914D9F" w:rsidRPr="000E65A9">
        <w:rPr>
          <w:b/>
        </w:rPr>
        <w:t>should update its existing zoning map</w:t>
      </w:r>
      <w:r>
        <w:rPr>
          <w:b/>
        </w:rPr>
        <w:t xml:space="preserve"> </w:t>
      </w:r>
      <w:r w:rsidR="00914D9F" w:rsidRPr="000E65A9">
        <w:t xml:space="preserve">to </w:t>
      </w:r>
      <w:r w:rsidR="000E65A9">
        <w:t xml:space="preserve">both </w:t>
      </w:r>
      <w:r w:rsidR="00914D9F" w:rsidRPr="000E65A9">
        <w:t xml:space="preserve">reflect current </w:t>
      </w:r>
      <w:r w:rsidR="000E65A9">
        <w:t xml:space="preserve">land </w:t>
      </w:r>
      <w:r w:rsidR="00914D9F" w:rsidRPr="000E65A9">
        <w:t>us</w:t>
      </w:r>
      <w:r w:rsidR="007873BC" w:rsidRPr="000E65A9">
        <w:t>e and desi</w:t>
      </w:r>
      <w:r w:rsidR="00914D9F" w:rsidRPr="000E65A9">
        <w:t xml:space="preserve">red future land uses. </w:t>
      </w:r>
      <w:r w:rsidR="001B17BA" w:rsidRPr="000E65A9">
        <w:t xml:space="preserve">Major amendments to the </w:t>
      </w:r>
      <w:r w:rsidR="007B714D" w:rsidRPr="000E65A9">
        <w:t xml:space="preserve">text of the zoning </w:t>
      </w:r>
      <w:r w:rsidR="001B17BA" w:rsidRPr="000E65A9">
        <w:t xml:space="preserve">ordinance </w:t>
      </w:r>
      <w:r w:rsidR="000E65A9">
        <w:t xml:space="preserve">may </w:t>
      </w:r>
      <w:r w:rsidR="00BC365C">
        <w:t xml:space="preserve">also </w:t>
      </w:r>
      <w:r w:rsidR="000E65A9">
        <w:t xml:space="preserve">be </w:t>
      </w:r>
      <w:r w:rsidR="001B17BA" w:rsidRPr="000E65A9">
        <w:t>required to implement the recommendations of this Comprehensive Plan</w:t>
      </w:r>
      <w:r w:rsidR="000E65A9">
        <w:t xml:space="preserve"> and to ensure that the zoning ordinance is </w:t>
      </w:r>
      <w:r w:rsidR="00BC365C">
        <w:t xml:space="preserve">efficiently administered and </w:t>
      </w:r>
      <w:r w:rsidR="000E65A9">
        <w:t>easily understood by the City’s property owners</w:t>
      </w:r>
      <w:r w:rsidR="007B714D" w:rsidRPr="000E65A9">
        <w:t>. However, strategic changes are suggested in the sections that follow.</w:t>
      </w:r>
      <w:r w:rsidR="004D4472">
        <w:t xml:space="preserve"> </w:t>
      </w:r>
    </w:p>
    <w:p w14:paraId="5963EC62" w14:textId="77777777" w:rsidR="002B4E51" w:rsidRPr="00AD6DD1" w:rsidRDefault="007B714D" w:rsidP="00AD6DD1">
      <w:pPr>
        <w:rPr>
          <w:rFonts w:ascii="Times New Roman" w:hAnsi="Times New Roman"/>
          <w:b/>
          <w:sz w:val="24"/>
          <w:szCs w:val="24"/>
        </w:rPr>
      </w:pPr>
      <w:r w:rsidRPr="00AD6DD1">
        <w:rPr>
          <w:b/>
        </w:rPr>
        <w:t>The following is a description of each mapped planned land use designation in Montello and recommended programs and policies for each designation shown on Map 4.</w:t>
      </w:r>
    </w:p>
    <w:p w14:paraId="69703ED8" w14:textId="77777777" w:rsidR="002B4E51" w:rsidRPr="00616297" w:rsidRDefault="002B4E51" w:rsidP="00AD6DD1">
      <w:pPr>
        <w:pStyle w:val="Heading22"/>
      </w:pPr>
      <w:r w:rsidRPr="00616297">
        <w:t>Single Family Residential – Sewered</w:t>
      </w:r>
    </w:p>
    <w:p w14:paraId="1227DD1B" w14:textId="2B619107" w:rsidR="002B4E51" w:rsidRPr="007F2172" w:rsidRDefault="002B4E51" w:rsidP="00AD6DD1">
      <w:pPr>
        <w:pStyle w:val="Normal22"/>
      </w:pPr>
      <w:r w:rsidRPr="00982449">
        <w:rPr>
          <w:b/>
        </w:rPr>
        <w:t>Description:</w:t>
      </w:r>
      <w:r w:rsidR="007B714D">
        <w:t xml:space="preserve"> The designation is mapped over</w:t>
      </w:r>
      <w:r w:rsidRPr="007F2172">
        <w:t xml:space="preserve"> </w:t>
      </w:r>
      <w:r w:rsidR="007B714D">
        <w:t xml:space="preserve">existing and planned </w:t>
      </w:r>
      <w:r w:rsidRPr="007F2172">
        <w:t xml:space="preserve">single-family detached residential development, generally </w:t>
      </w:r>
      <w:r>
        <w:t xml:space="preserve">on ¾ acre lots or less, </w:t>
      </w:r>
      <w:r w:rsidR="007B714D">
        <w:t xml:space="preserve">and </w:t>
      </w:r>
      <w:r w:rsidRPr="007F2172">
        <w:t xml:space="preserve">served by </w:t>
      </w:r>
      <w:r w:rsidR="0004127A">
        <w:t>Montello</w:t>
      </w:r>
      <w:r w:rsidRPr="007F2172">
        <w:t xml:space="preserve">’s public sanitary sewer </w:t>
      </w:r>
      <w:r w:rsidR="00BD38F3">
        <w:t xml:space="preserve">and water </w:t>
      </w:r>
      <w:r w:rsidRPr="007F2172">
        <w:t>system</w:t>
      </w:r>
      <w:r w:rsidR="00BD38F3">
        <w:t>s</w:t>
      </w:r>
      <w:r w:rsidRPr="007F2172">
        <w:t xml:space="preserve">. Map 4 </w:t>
      </w:r>
      <w:r w:rsidRPr="00777DFA">
        <w:t xml:space="preserve">recommends </w:t>
      </w:r>
      <w:r w:rsidRPr="00777DFA">
        <w:rPr>
          <w:i/>
        </w:rPr>
        <w:t>Single Family Residential – Sewered</w:t>
      </w:r>
      <w:r w:rsidRPr="00777DFA">
        <w:t xml:space="preserve"> uses for planned new developm</w:t>
      </w:r>
      <w:r w:rsidRPr="00AE7104">
        <w:t xml:space="preserve">ent areas throughout the </w:t>
      </w:r>
      <w:r w:rsidR="005138F7" w:rsidRPr="00AE7104">
        <w:t>City</w:t>
      </w:r>
      <w:r w:rsidRPr="00396B2F">
        <w:t>.</w:t>
      </w:r>
      <w:r w:rsidR="004D4472" w:rsidRPr="00396B2F">
        <w:t xml:space="preserve"> </w:t>
      </w:r>
      <w:r w:rsidRPr="00F63735">
        <w:t>These planned areas are generally within the existing (20</w:t>
      </w:r>
      <w:r w:rsidR="00A26FFA" w:rsidRPr="009A0750">
        <w:t>16</w:t>
      </w:r>
      <w:r w:rsidRPr="00777DFA">
        <w:t xml:space="preserve">) </w:t>
      </w:r>
      <w:r w:rsidR="005138F7" w:rsidRPr="00777DFA">
        <w:t>City</w:t>
      </w:r>
      <w:r w:rsidRPr="00AE7104">
        <w:t xml:space="preserve"> limits</w:t>
      </w:r>
      <w:r w:rsidR="007B714D" w:rsidRPr="00AE7104">
        <w:t>, with limited exception</w:t>
      </w:r>
      <w:r w:rsidR="007B714D" w:rsidRPr="00396B2F">
        <w:t xml:space="preserve"> </w:t>
      </w:r>
      <w:r w:rsidR="00777DFA" w:rsidRPr="009A0750">
        <w:t>of an area south of Fern Road and west of State Highway 22</w:t>
      </w:r>
      <w:r w:rsidR="007D0D7F">
        <w:t>.</w:t>
      </w:r>
    </w:p>
    <w:p w14:paraId="1E5A1938" w14:textId="77777777" w:rsidR="002B4E51" w:rsidRDefault="002B4E51" w:rsidP="00982449">
      <w:pPr>
        <w:pStyle w:val="Heading4"/>
      </w:pPr>
      <w:r>
        <w:t>Policies and Programs:</w:t>
      </w:r>
    </w:p>
    <w:p w14:paraId="01864CF8" w14:textId="76165CB7" w:rsidR="001A08BA" w:rsidRPr="00D720CE" w:rsidRDefault="007D0D7F" w:rsidP="00A70720">
      <w:pPr>
        <w:pStyle w:val="Normal22"/>
        <w:numPr>
          <w:ilvl w:val="0"/>
          <w:numId w:val="63"/>
        </w:numPr>
        <w:tabs>
          <w:tab w:val="clear" w:pos="1800"/>
          <w:tab w:val="num" w:pos="1080"/>
        </w:tabs>
        <w:ind w:left="1080"/>
      </w:pPr>
      <w:r>
        <w:t>The City will compare Map 4 with the</w:t>
      </w:r>
      <w:r w:rsidR="00CE488C" w:rsidRPr="00F63735">
        <w:t xml:space="preserve"> existing zoning map</w:t>
      </w:r>
      <w:r w:rsidR="00DD4BB0" w:rsidRPr="00F63735">
        <w:t xml:space="preserve">, and update </w:t>
      </w:r>
      <w:r>
        <w:t>the</w:t>
      </w:r>
      <w:r w:rsidR="00DD4BB0" w:rsidRPr="00F63735">
        <w:t xml:space="preserve"> zoning map as appropriate. Areas</w:t>
      </w:r>
      <w:r w:rsidR="00CE488C" w:rsidRPr="00F63735">
        <w:t xml:space="preserve"> shown as </w:t>
      </w:r>
      <w:r w:rsidR="00CE488C" w:rsidRPr="00D903A0">
        <w:rPr>
          <w:i/>
        </w:rPr>
        <w:t>Single Family-Residential - Sewered</w:t>
      </w:r>
      <w:r w:rsidR="00CE488C" w:rsidRPr="00F7536A">
        <w:t xml:space="preserve"> </w:t>
      </w:r>
      <w:r>
        <w:t>are</w:t>
      </w:r>
      <w:r w:rsidR="00CE488C" w:rsidRPr="00F7536A">
        <w:t xml:space="preserve"> zoned with </w:t>
      </w:r>
      <w:r w:rsidR="00DD4BB0" w:rsidRPr="00010174">
        <w:t xml:space="preserve">one of </w:t>
      </w:r>
      <w:r w:rsidR="00CE488C" w:rsidRPr="00010174">
        <w:t>the City’s compatible district</w:t>
      </w:r>
      <w:r w:rsidR="00DD4BB0" w:rsidRPr="00010174">
        <w:t>s</w:t>
      </w:r>
      <w:r w:rsidR="00CE488C" w:rsidRPr="002A6A91">
        <w:t xml:space="preserve">: </w:t>
      </w:r>
      <w:r w:rsidR="00CE488C" w:rsidRPr="00C834ED">
        <w:rPr>
          <w:b/>
        </w:rPr>
        <w:t>R-1 or R-2 Single Family Districts</w:t>
      </w:r>
      <w:r w:rsidR="00CE488C" w:rsidRPr="00A50B14">
        <w:rPr>
          <w:b/>
        </w:rPr>
        <w:t xml:space="preserve">. </w:t>
      </w:r>
      <w:r w:rsidR="00CE488C" w:rsidRPr="00597612">
        <w:t xml:space="preserve">The R-1 district requires a minimum lot size of 12,000 square feet, and the R-2 requires a minimum lot size of 8,000 square feet. These districts allow a range of land uses that complement residential settings. </w:t>
      </w:r>
    </w:p>
    <w:p w14:paraId="18436E7C" w14:textId="77777777" w:rsidR="00CE488C" w:rsidRDefault="001E7F91" w:rsidP="00A70720">
      <w:pPr>
        <w:pStyle w:val="Normal22"/>
        <w:numPr>
          <w:ilvl w:val="0"/>
          <w:numId w:val="63"/>
        </w:numPr>
        <w:tabs>
          <w:tab w:val="clear" w:pos="1800"/>
          <w:tab w:val="num" w:pos="1080"/>
        </w:tabs>
        <w:ind w:left="1080"/>
      </w:pPr>
      <w:r>
        <w:rPr>
          <w:b/>
        </w:rPr>
        <w:t>A</w:t>
      </w:r>
      <w:r w:rsidR="00CE488C">
        <w:rPr>
          <w:b/>
        </w:rPr>
        <w:t>pply the appropriate residential zoning district</w:t>
      </w:r>
      <w:r w:rsidR="00CE488C">
        <w:t xml:space="preserve"> as future areas planned for </w:t>
      </w:r>
      <w:r w:rsidR="00CE488C">
        <w:rPr>
          <w:i/>
        </w:rPr>
        <w:t>Single Family Residential – Sewered</w:t>
      </w:r>
      <w:r w:rsidR="00CE488C">
        <w:t xml:space="preserve"> use are platted and zoned for development.</w:t>
      </w:r>
    </w:p>
    <w:p w14:paraId="00C89E32" w14:textId="234058A2" w:rsidR="002B4E51" w:rsidRDefault="001E7F91" w:rsidP="00A70720">
      <w:pPr>
        <w:pStyle w:val="Normal22"/>
        <w:numPr>
          <w:ilvl w:val="0"/>
          <w:numId w:val="63"/>
        </w:numPr>
        <w:tabs>
          <w:tab w:val="clear" w:pos="1800"/>
          <w:tab w:val="num" w:pos="1080"/>
        </w:tabs>
        <w:ind w:left="1080"/>
      </w:pPr>
      <w:r>
        <w:t>M</w:t>
      </w:r>
      <w:r w:rsidR="00A12C1C">
        <w:t>inimize</w:t>
      </w:r>
      <w:r w:rsidR="002B4E51">
        <w:t xml:space="preserve"> potential for </w:t>
      </w:r>
      <w:r w:rsidR="002B4E51" w:rsidRPr="00EA22E9">
        <w:rPr>
          <w:b/>
        </w:rPr>
        <w:t>incompatible land uses</w:t>
      </w:r>
      <w:r w:rsidR="002B4E51" w:rsidRPr="00EA22E9">
        <w:t xml:space="preserve"> (e.g., high traffic generators, noisy uses, </w:t>
      </w:r>
      <w:r w:rsidR="00E22A4C" w:rsidRPr="00EA22E9">
        <w:t>etc.</w:t>
      </w:r>
      <w:r w:rsidR="002B4E51" w:rsidRPr="00EA22E9">
        <w:t xml:space="preserve">) within or next to </w:t>
      </w:r>
      <w:r w:rsidR="002B4E51" w:rsidRPr="00EA22E9">
        <w:rPr>
          <w:i/>
        </w:rPr>
        <w:t>Single Family Residential – Sewered</w:t>
      </w:r>
      <w:r w:rsidR="002B4E51" w:rsidRPr="00EA22E9">
        <w:t xml:space="preserve"> areas. Where such uses do occur in close proximity, the </w:t>
      </w:r>
      <w:r w:rsidR="005138F7">
        <w:t>City</w:t>
      </w:r>
      <w:r w:rsidR="002B4E51" w:rsidRPr="00EA22E9">
        <w:t xml:space="preserve"> should encourage the creation of </w:t>
      </w:r>
      <w:r w:rsidR="002B4E51">
        <w:t xml:space="preserve">landscaped </w:t>
      </w:r>
      <w:r w:rsidR="002B4E51" w:rsidRPr="00EA22E9">
        <w:t>buffers.</w:t>
      </w:r>
    </w:p>
    <w:p w14:paraId="2B6989B4" w14:textId="77777777" w:rsidR="00654A45" w:rsidRDefault="001E7F91" w:rsidP="00A70720">
      <w:pPr>
        <w:pStyle w:val="Normal22"/>
        <w:numPr>
          <w:ilvl w:val="0"/>
          <w:numId w:val="63"/>
        </w:numPr>
        <w:tabs>
          <w:tab w:val="clear" w:pos="1800"/>
          <w:tab w:val="num" w:pos="1080"/>
        </w:tabs>
        <w:ind w:left="1080"/>
      </w:pPr>
      <w:r>
        <w:rPr>
          <w:b/>
        </w:rPr>
        <w:t>C</w:t>
      </w:r>
      <w:r w:rsidR="00654A45">
        <w:rPr>
          <w:b/>
        </w:rPr>
        <w:t xml:space="preserve">onsider </w:t>
      </w:r>
      <w:r w:rsidR="009457FA">
        <w:rPr>
          <w:b/>
        </w:rPr>
        <w:t xml:space="preserve">updating the City’s </w:t>
      </w:r>
      <w:r w:rsidR="00654A45">
        <w:rPr>
          <w:b/>
        </w:rPr>
        <w:t xml:space="preserve">land division ordinance </w:t>
      </w:r>
      <w:r w:rsidR="00654A45" w:rsidRPr="0089161E">
        <w:t xml:space="preserve">to </w:t>
      </w:r>
      <w:r w:rsidR="00654A45">
        <w:t>carry out</w:t>
      </w:r>
      <w:r w:rsidR="00654A45" w:rsidRPr="0089161E">
        <w:t xml:space="preserve"> the </w:t>
      </w:r>
      <w:r w:rsidR="00654A45">
        <w:t xml:space="preserve">objectives </w:t>
      </w:r>
      <w:r w:rsidR="00654A45" w:rsidRPr="0089161E">
        <w:t xml:space="preserve">and policies set forth in this </w:t>
      </w:r>
      <w:r w:rsidR="00654A45" w:rsidRPr="0089161E">
        <w:rPr>
          <w:i/>
        </w:rPr>
        <w:t>Plan.</w:t>
      </w:r>
      <w:r w:rsidR="00654A45" w:rsidRPr="0089161E">
        <w:t xml:space="preserve"> </w:t>
      </w:r>
    </w:p>
    <w:p w14:paraId="0AD4984F" w14:textId="5CB3953E" w:rsidR="001E7F91" w:rsidRPr="0089161E" w:rsidRDefault="001E7F91" w:rsidP="00A70720">
      <w:pPr>
        <w:pStyle w:val="Normal22"/>
        <w:numPr>
          <w:ilvl w:val="0"/>
          <w:numId w:val="63"/>
        </w:numPr>
        <w:tabs>
          <w:tab w:val="clear" w:pos="1800"/>
          <w:tab w:val="num" w:pos="1080"/>
        </w:tabs>
        <w:ind w:left="1080"/>
      </w:pPr>
      <w:r>
        <w:t xml:space="preserve">Consider use of the </w:t>
      </w:r>
      <w:r w:rsidRPr="005D276C">
        <w:rPr>
          <w:b/>
        </w:rPr>
        <w:t>City’s Planned Unit Development conditional use option</w:t>
      </w:r>
      <w:r>
        <w:t xml:space="preserve"> for areas that are </w:t>
      </w:r>
      <w:r w:rsidR="00285FCC">
        <w:t xml:space="preserve">predominantly </w:t>
      </w:r>
      <w:r w:rsidR="00AE4C09">
        <w:t xml:space="preserve">desired for </w:t>
      </w:r>
      <w:r w:rsidR="00515E4F">
        <w:t>residential use</w:t>
      </w:r>
      <w:r w:rsidR="00285FCC">
        <w:t xml:space="preserve">, however </w:t>
      </w:r>
      <w:r w:rsidR="00AE4C09">
        <w:t xml:space="preserve">may </w:t>
      </w:r>
      <w:r w:rsidR="00515E4F">
        <w:t xml:space="preserve">also </w:t>
      </w:r>
      <w:r w:rsidR="00AE4C09">
        <w:t xml:space="preserve">be appropriate for </w:t>
      </w:r>
      <w:r w:rsidR="00031625">
        <w:t>compatible small-</w:t>
      </w:r>
      <w:r w:rsidR="00285FCC">
        <w:t>scale commercial uses. Th</w:t>
      </w:r>
      <w:r w:rsidR="00AE4C09">
        <w:t>e Planned Unit Development</w:t>
      </w:r>
      <w:r w:rsidR="00285FCC">
        <w:t xml:space="preserve"> option could </w:t>
      </w:r>
      <w:r w:rsidR="00AE4C09">
        <w:t xml:space="preserve">facilitate </w:t>
      </w:r>
      <w:r w:rsidR="00285FCC">
        <w:t xml:space="preserve">a gentle transition between </w:t>
      </w:r>
      <w:r w:rsidR="008A5B9E">
        <w:t xml:space="preserve">existing residential and commercial land uses </w:t>
      </w:r>
      <w:r w:rsidR="00AE4C09">
        <w:t>by</w:t>
      </w:r>
      <w:r w:rsidR="00285FCC">
        <w:t xml:space="preserve"> </w:t>
      </w:r>
      <w:r w:rsidR="00800AFA">
        <w:t xml:space="preserve">providing for </w:t>
      </w:r>
      <w:r w:rsidR="00285FCC">
        <w:t>a</w:t>
      </w:r>
      <w:r w:rsidR="00AE4C09">
        <w:t>n innovative</w:t>
      </w:r>
      <w:r w:rsidR="00285FCC">
        <w:t xml:space="preserve"> mixture of compati</w:t>
      </w:r>
      <w:r w:rsidR="00C8774F">
        <w:t xml:space="preserve">ble </w:t>
      </w:r>
      <w:r w:rsidR="00AE4C09">
        <w:t xml:space="preserve">uses, while </w:t>
      </w:r>
      <w:r w:rsidR="00800AFA">
        <w:t>encouraging</w:t>
      </w:r>
      <w:r w:rsidR="00285FCC">
        <w:t xml:space="preserve"> design</w:t>
      </w:r>
      <w:r w:rsidR="00800AFA">
        <w:t xml:space="preserve"> standards to ensure high-quality </w:t>
      </w:r>
      <w:r w:rsidR="00031625">
        <w:t>development</w:t>
      </w:r>
      <w:r w:rsidR="00285FCC">
        <w:t xml:space="preserve">. </w:t>
      </w:r>
    </w:p>
    <w:p w14:paraId="18E3CC7B" w14:textId="77777777" w:rsidR="002B4E51" w:rsidRPr="00EA22E9" w:rsidRDefault="00E15D6F" w:rsidP="00A70720">
      <w:pPr>
        <w:pStyle w:val="Normal22"/>
        <w:numPr>
          <w:ilvl w:val="0"/>
          <w:numId w:val="63"/>
        </w:numPr>
        <w:tabs>
          <w:tab w:val="clear" w:pos="1800"/>
          <w:tab w:val="num" w:pos="1080"/>
        </w:tabs>
        <w:ind w:left="1080"/>
      </w:pPr>
      <w:r>
        <w:rPr>
          <w:b/>
        </w:rPr>
        <w:t>Administer</w:t>
      </w:r>
      <w:r w:rsidR="002B4E51" w:rsidRPr="00AE78CF">
        <w:rPr>
          <w:b/>
        </w:rPr>
        <w:t xml:space="preserve"> property maintenance codes</w:t>
      </w:r>
      <w:r w:rsidR="002B4E51" w:rsidRPr="00AE78CF">
        <w:t xml:space="preserve"> to maintain neighborhood quality and tax base stability. </w:t>
      </w:r>
    </w:p>
    <w:p w14:paraId="7628483C" w14:textId="77777777" w:rsidR="002B4E51" w:rsidRPr="00EA22E9" w:rsidRDefault="005D276C" w:rsidP="00A70720">
      <w:pPr>
        <w:pStyle w:val="Normal22"/>
        <w:numPr>
          <w:ilvl w:val="0"/>
          <w:numId w:val="63"/>
        </w:numPr>
        <w:tabs>
          <w:tab w:val="clear" w:pos="1800"/>
          <w:tab w:val="num" w:pos="1080"/>
        </w:tabs>
        <w:ind w:left="1080"/>
      </w:pPr>
      <w:r>
        <w:t>S</w:t>
      </w:r>
      <w:r w:rsidR="002B4E51" w:rsidRPr="00EA22E9">
        <w:t xml:space="preserve">upport efforts to </w:t>
      </w:r>
      <w:r w:rsidR="002B4E51" w:rsidRPr="00EA22E9">
        <w:rPr>
          <w:b/>
        </w:rPr>
        <w:t>preserve and rehabilitate historically and architecturally significant homes</w:t>
      </w:r>
      <w:r w:rsidR="002B4E51" w:rsidRPr="00EA22E9">
        <w:t xml:space="preserve"> in residential areas.</w:t>
      </w:r>
    </w:p>
    <w:p w14:paraId="02681B2D" w14:textId="450BAC1F" w:rsidR="002B4E51" w:rsidRDefault="005D276C" w:rsidP="00A70720">
      <w:pPr>
        <w:pStyle w:val="Normal22"/>
        <w:numPr>
          <w:ilvl w:val="0"/>
          <w:numId w:val="63"/>
        </w:numPr>
        <w:tabs>
          <w:tab w:val="clear" w:pos="1800"/>
          <w:tab w:val="num" w:pos="1080"/>
        </w:tabs>
        <w:ind w:left="1080"/>
      </w:pPr>
      <w:r>
        <w:t>C</w:t>
      </w:r>
      <w:r w:rsidR="002B4E51" w:rsidRPr="00EA22E9">
        <w:t xml:space="preserve">ontinue to </w:t>
      </w:r>
      <w:r w:rsidR="002B4E51" w:rsidRPr="00EA22E9">
        <w:rPr>
          <w:b/>
        </w:rPr>
        <w:t>thoughtfully locate community facilities</w:t>
      </w:r>
      <w:r w:rsidR="002B4E51" w:rsidRPr="00EA22E9">
        <w:t xml:space="preserve"> such as </w:t>
      </w:r>
      <w:r w:rsidR="002B4E51">
        <w:t xml:space="preserve">roads, paths, </w:t>
      </w:r>
      <w:r w:rsidR="002B4E51" w:rsidRPr="00EA22E9">
        <w:t>parks, sidewalks, schools, churches,</w:t>
      </w:r>
      <w:r w:rsidR="002B4E51">
        <w:t xml:space="preserve"> and </w:t>
      </w:r>
      <w:r w:rsidR="002B4E51" w:rsidRPr="00EA22E9">
        <w:t xml:space="preserve">libraries </w:t>
      </w:r>
      <w:r w:rsidR="00515E4F">
        <w:t xml:space="preserve">so </w:t>
      </w:r>
      <w:r w:rsidR="002B4E51" w:rsidRPr="00EA22E9">
        <w:t xml:space="preserve">that </w:t>
      </w:r>
      <w:r w:rsidR="00515E4F">
        <w:t xml:space="preserve">they </w:t>
      </w:r>
      <w:r w:rsidR="002B4E51" w:rsidRPr="00EA22E9">
        <w:t xml:space="preserve">provide convenient access to residential areas. </w:t>
      </w:r>
    </w:p>
    <w:p w14:paraId="6EE74278" w14:textId="77777777" w:rsidR="002B4E51" w:rsidRPr="00515E4F" w:rsidRDefault="005D276C" w:rsidP="00A70720">
      <w:pPr>
        <w:pStyle w:val="Normal22"/>
        <w:numPr>
          <w:ilvl w:val="0"/>
          <w:numId w:val="63"/>
        </w:numPr>
        <w:tabs>
          <w:tab w:val="clear" w:pos="1800"/>
          <w:tab w:val="num" w:pos="1080"/>
        </w:tabs>
        <w:ind w:left="1080"/>
      </w:pPr>
      <w:r w:rsidRPr="00515E4F">
        <w:t>P</w:t>
      </w:r>
      <w:r w:rsidR="002B4E51" w:rsidRPr="00515E4F">
        <w:t xml:space="preserve">lan for </w:t>
      </w:r>
      <w:r w:rsidR="002B4E51" w:rsidRPr="00515E4F">
        <w:rPr>
          <w:b/>
        </w:rPr>
        <w:t>interconnected road networks</w:t>
      </w:r>
      <w:r w:rsidR="002B4E51" w:rsidRPr="00515E4F">
        <w:t xml:space="preserve"> in new residential areas.</w:t>
      </w:r>
    </w:p>
    <w:p w14:paraId="38EDED7B" w14:textId="77777777" w:rsidR="002B4E51" w:rsidRPr="00515E4F" w:rsidRDefault="002B4E51" w:rsidP="00AD6DD1">
      <w:pPr>
        <w:pStyle w:val="Heading22"/>
        <w:rPr>
          <w:kern w:val="2"/>
        </w:rPr>
      </w:pPr>
      <w:r w:rsidRPr="00515E4F">
        <w:rPr>
          <w:kern w:val="2"/>
        </w:rPr>
        <w:t>Single Family Residential – Rural</w:t>
      </w:r>
    </w:p>
    <w:p w14:paraId="1ABC6A38" w14:textId="2FD97839" w:rsidR="0090346A" w:rsidRPr="00F63735" w:rsidRDefault="002B4E51" w:rsidP="00AD6DD1">
      <w:pPr>
        <w:pStyle w:val="Normal22"/>
      </w:pPr>
      <w:r w:rsidRPr="00F63735">
        <w:rPr>
          <w:b/>
        </w:rPr>
        <w:t>D</w:t>
      </w:r>
      <w:r w:rsidR="00982449" w:rsidRPr="00F63735">
        <w:rPr>
          <w:b/>
        </w:rPr>
        <w:t>escription</w:t>
      </w:r>
      <w:r w:rsidRPr="00F63735">
        <w:rPr>
          <w:b/>
        </w:rPr>
        <w:t>:</w:t>
      </w:r>
      <w:r w:rsidRPr="00F63735">
        <w:t xml:space="preserve"> This designation includes </w:t>
      </w:r>
      <w:r w:rsidR="00E22A4C" w:rsidRPr="00F63735">
        <w:t>single-family</w:t>
      </w:r>
      <w:r w:rsidRPr="00F63735">
        <w:t xml:space="preserve"> detached residential development, generally at densities between 1 dwelling unit per ¾ acre and 1 dwelling unit per 10 acres, and served by individual on-site waste disposal (septic) systems. In the </w:t>
      </w:r>
      <w:r w:rsidR="00F63735">
        <w:t>City of Montello, this designation is generally found in areas of existing residential development that is served by individual on site septic systems</w:t>
      </w:r>
      <w:r w:rsidR="00D903A0">
        <w:t>, particularly in the area on the west side of Montello Lake along Carriage Road and Woodland Drive</w:t>
      </w:r>
      <w:r w:rsidR="00F63735">
        <w:t xml:space="preserve">. </w:t>
      </w:r>
      <w:r w:rsidR="00F7536A">
        <w:t xml:space="preserve">Upon extension of sanitary sewer service, these areas would revert to the </w:t>
      </w:r>
      <w:r w:rsidR="00F7536A" w:rsidRPr="00515E4F">
        <w:rPr>
          <w:i/>
        </w:rPr>
        <w:t>Single-Family Residential – Sewered</w:t>
      </w:r>
      <w:r w:rsidR="00515E4F">
        <w:t xml:space="preserve"> Planned Land Use designation. </w:t>
      </w:r>
      <w:r w:rsidR="00F7536A">
        <w:t xml:space="preserve">Within the Town of </w:t>
      </w:r>
      <w:r w:rsidR="005138F7" w:rsidRPr="00F63735">
        <w:t>Montello</w:t>
      </w:r>
      <w:r w:rsidRPr="00F63735">
        <w:t xml:space="preserve">, Map 4 shows a </w:t>
      </w:r>
      <w:r w:rsidRPr="00F63735">
        <w:rPr>
          <w:i/>
        </w:rPr>
        <w:t>Single Family Residential – Rural</w:t>
      </w:r>
      <w:r w:rsidRPr="00F63735">
        <w:t xml:space="preserve"> area </w:t>
      </w:r>
      <w:r w:rsidR="00F4050B" w:rsidRPr="00F63735">
        <w:t>in the area south of Buffalo Lake, between CTH F and STH 22 (north of CTH XX), and generally in areas outside of the 20</w:t>
      </w:r>
      <w:r w:rsidR="00325D39" w:rsidRPr="00F63735">
        <w:t>16</w:t>
      </w:r>
      <w:r w:rsidRPr="00F63735">
        <w:t xml:space="preserve"> </w:t>
      </w:r>
      <w:r w:rsidR="005138F7" w:rsidRPr="00F63735">
        <w:t>City</w:t>
      </w:r>
      <w:r w:rsidR="00F4050B" w:rsidRPr="00F63735">
        <w:t xml:space="preserve"> limits. </w:t>
      </w:r>
      <w:r w:rsidR="005D276C" w:rsidRPr="00F63735">
        <w:t xml:space="preserve">These areas were generally mapped in this designation to correspond with the Town </w:t>
      </w:r>
      <w:r w:rsidR="00F7536A">
        <w:t xml:space="preserve">of </w:t>
      </w:r>
      <w:r w:rsidR="005D276C" w:rsidRPr="00F63735">
        <w:t xml:space="preserve">Montello </w:t>
      </w:r>
      <w:r w:rsidR="005D276C" w:rsidRPr="00F63735">
        <w:rPr>
          <w:i/>
        </w:rPr>
        <w:t>Comprehensive Plan.</w:t>
      </w:r>
      <w:r w:rsidR="005D276C" w:rsidRPr="00F63735">
        <w:t xml:space="preserve"> </w:t>
      </w:r>
    </w:p>
    <w:p w14:paraId="49439459" w14:textId="77777777" w:rsidR="002B4E51" w:rsidRDefault="000A4CC9" w:rsidP="00AD6DD1">
      <w:pPr>
        <w:pStyle w:val="Normal22"/>
      </w:pPr>
      <w:r w:rsidRPr="00D903A0">
        <w:t xml:space="preserve">The appropriate zoning district of areas designated as </w:t>
      </w:r>
      <w:r w:rsidRPr="00D903A0">
        <w:rPr>
          <w:i/>
        </w:rPr>
        <w:t xml:space="preserve">Single Family Residential – Rural </w:t>
      </w:r>
      <w:r w:rsidRPr="00D903A0">
        <w:t xml:space="preserve">is dependent upon whether these areas </w:t>
      </w:r>
      <w:r w:rsidR="00E80762" w:rsidRPr="00F7536A">
        <w:t xml:space="preserve">are </w:t>
      </w:r>
      <w:r w:rsidRPr="00F7536A">
        <w:t xml:space="preserve">in the Town of Montello or are </w:t>
      </w:r>
      <w:r w:rsidR="00E80762" w:rsidRPr="00F7536A">
        <w:t>in</w:t>
      </w:r>
      <w:r w:rsidRPr="00F7536A">
        <w:t xml:space="preserve"> the City. </w:t>
      </w:r>
      <w:r w:rsidR="00E80762" w:rsidRPr="00F7536A">
        <w:t>T</w:t>
      </w:r>
      <w:r w:rsidRPr="00F7536A">
        <w:t>he County’s Agricultural Residential (AG-3) zoning district</w:t>
      </w:r>
      <w:r w:rsidR="00E80762" w:rsidRPr="00010174">
        <w:t xml:space="preserve"> is most appropriate in the Town</w:t>
      </w:r>
      <w:r w:rsidRPr="00010174">
        <w:t>.</w:t>
      </w:r>
      <w:r w:rsidRPr="00010174">
        <w:rPr>
          <w:i/>
        </w:rPr>
        <w:t xml:space="preserve"> </w:t>
      </w:r>
      <w:r w:rsidR="00F4050B" w:rsidRPr="00010174">
        <w:t>The</w:t>
      </w:r>
      <w:r w:rsidR="002B4E51" w:rsidRPr="00010174">
        <w:rPr>
          <w:i/>
        </w:rPr>
        <w:t xml:space="preserve"> </w:t>
      </w:r>
      <w:r w:rsidR="00AC2B5E" w:rsidRPr="002A6A91">
        <w:t xml:space="preserve">City’s Rural Development (R-4) district </w:t>
      </w:r>
      <w:r w:rsidR="00E80762" w:rsidRPr="00C834ED">
        <w:t>is most appropriate in the City. Both of these zoning district options require a minimum lot size of 2 acres.</w:t>
      </w:r>
      <w:r w:rsidR="00E80762">
        <w:t xml:space="preserve"> </w:t>
      </w:r>
    </w:p>
    <w:p w14:paraId="409F0867" w14:textId="77777777" w:rsidR="002B4E51" w:rsidRDefault="002B4E51" w:rsidP="00AD6DD1">
      <w:pPr>
        <w:pStyle w:val="Heading22"/>
        <w:rPr>
          <w:kern w:val="2"/>
        </w:rPr>
      </w:pPr>
      <w:r w:rsidRPr="0085201C">
        <w:rPr>
          <w:kern w:val="2"/>
        </w:rPr>
        <w:t xml:space="preserve">Mixed Residential </w:t>
      </w:r>
    </w:p>
    <w:p w14:paraId="30122ABD" w14:textId="30EC0A68" w:rsidR="002B4E51" w:rsidRPr="00561B92" w:rsidRDefault="00982449" w:rsidP="00AD6DD1">
      <w:pPr>
        <w:pStyle w:val="Normal22"/>
      </w:pPr>
      <w:r w:rsidRPr="00982449">
        <w:rPr>
          <w:b/>
        </w:rPr>
        <w:t>D</w:t>
      </w:r>
      <w:r>
        <w:rPr>
          <w:b/>
        </w:rPr>
        <w:t>escription</w:t>
      </w:r>
      <w:r w:rsidRPr="00982449">
        <w:rPr>
          <w:b/>
        </w:rPr>
        <w:t>:</w:t>
      </w:r>
      <w:r>
        <w:t xml:space="preserve"> </w:t>
      </w:r>
      <w:r w:rsidR="002B4E51" w:rsidRPr="00561B92">
        <w:t xml:space="preserve">The </w:t>
      </w:r>
      <w:r w:rsidR="002B4E51" w:rsidRPr="00561B92">
        <w:rPr>
          <w:i/>
        </w:rPr>
        <w:t>Mixed Residential</w:t>
      </w:r>
      <w:r w:rsidR="002B4E51" w:rsidRPr="00561B92">
        <w:t xml:space="preserve"> </w:t>
      </w:r>
      <w:r w:rsidR="00E80762">
        <w:t xml:space="preserve">plan </w:t>
      </w:r>
      <w:r w:rsidR="002B4E51" w:rsidRPr="00561B92">
        <w:t xml:space="preserve">designation </w:t>
      </w:r>
      <w:r w:rsidR="00E80762">
        <w:t xml:space="preserve">allows for </w:t>
      </w:r>
      <w:r w:rsidR="002B4E51" w:rsidRPr="00561B92">
        <w:t xml:space="preserve">a variety of residential units, including </w:t>
      </w:r>
      <w:r w:rsidR="002B4E51">
        <w:t xml:space="preserve">duplexes, </w:t>
      </w:r>
      <w:r w:rsidR="002B4E51" w:rsidRPr="00561B92">
        <w:t>multiple-family housing (3+ unit buildings), senior housing, and manufactured and mobile home parks, served by public sanitary sewer service.</w:t>
      </w:r>
      <w:r w:rsidR="004D4472">
        <w:t xml:space="preserve"> </w:t>
      </w:r>
      <w:r w:rsidR="002B4E51" w:rsidRPr="00561B92">
        <w:t xml:space="preserve">This designation was mapped over existing </w:t>
      </w:r>
      <w:r w:rsidR="002B4E51">
        <w:t>multi-family housing</w:t>
      </w:r>
      <w:r w:rsidR="002B4E51" w:rsidRPr="00561B92">
        <w:t xml:space="preserve"> </w:t>
      </w:r>
      <w:r w:rsidR="00F4050B">
        <w:t>between 3</w:t>
      </w:r>
      <w:r w:rsidR="00F4050B" w:rsidRPr="00F4050B">
        <w:rPr>
          <w:vertAlign w:val="superscript"/>
        </w:rPr>
        <w:t>rd</w:t>
      </w:r>
      <w:r w:rsidR="00F4050B">
        <w:t xml:space="preserve"> and 4</w:t>
      </w:r>
      <w:r w:rsidR="00F4050B" w:rsidRPr="00F4050B">
        <w:rPr>
          <w:vertAlign w:val="superscript"/>
        </w:rPr>
        <w:t>th</w:t>
      </w:r>
      <w:r w:rsidR="00F4050B">
        <w:t xml:space="preserve"> Street west of STH 22</w:t>
      </w:r>
      <w:r w:rsidR="007757A1">
        <w:t xml:space="preserve">, </w:t>
      </w:r>
      <w:r w:rsidR="00F4050B">
        <w:t>the senior living facility off CTH F</w:t>
      </w:r>
      <w:r w:rsidR="007757A1">
        <w:t>, and at the northwest corner of Park Street and Doty Street</w:t>
      </w:r>
      <w:r w:rsidR="002B4E51">
        <w:t xml:space="preserve">. </w:t>
      </w:r>
      <w:r w:rsidR="002B4E51" w:rsidRPr="00561B92">
        <w:t xml:space="preserve">Map 4 envisions </w:t>
      </w:r>
      <w:r w:rsidR="007757A1">
        <w:t xml:space="preserve">an expansion of the </w:t>
      </w:r>
      <w:r w:rsidR="007757A1" w:rsidRPr="00E80762">
        <w:rPr>
          <w:i/>
        </w:rPr>
        <w:t>Mixed Residential</w:t>
      </w:r>
      <w:r w:rsidR="007757A1">
        <w:t xml:space="preserve"> area in the southern part of the </w:t>
      </w:r>
      <w:r w:rsidR="005873D0">
        <w:t>City</w:t>
      </w:r>
      <w:r w:rsidR="007757A1">
        <w:t>, as well as a new area between 2</w:t>
      </w:r>
      <w:r w:rsidR="007757A1" w:rsidRPr="007757A1">
        <w:rPr>
          <w:vertAlign w:val="superscript"/>
        </w:rPr>
        <w:t>nd</w:t>
      </w:r>
      <w:r w:rsidR="007757A1">
        <w:t xml:space="preserve"> and 3</w:t>
      </w:r>
      <w:r w:rsidR="007757A1" w:rsidRPr="007757A1">
        <w:rPr>
          <w:vertAlign w:val="superscript"/>
        </w:rPr>
        <w:t>rd</w:t>
      </w:r>
      <w:r w:rsidR="007757A1">
        <w:t xml:space="preserve"> street, west of Cass Street</w:t>
      </w:r>
      <w:r w:rsidR="005873D0">
        <w:t xml:space="preserve">. </w:t>
      </w:r>
      <w:r w:rsidR="007757A1">
        <w:t>F</w:t>
      </w:r>
      <w:r w:rsidR="002B4E51">
        <w:t xml:space="preserve">uture </w:t>
      </w:r>
      <w:r w:rsidR="002B4E51" w:rsidRPr="00561B92">
        <w:rPr>
          <w:i/>
        </w:rPr>
        <w:t xml:space="preserve">Mixed </w:t>
      </w:r>
      <w:r w:rsidR="002B4E51" w:rsidRPr="00F643C9">
        <w:rPr>
          <w:i/>
        </w:rPr>
        <w:t>Residential</w:t>
      </w:r>
      <w:r w:rsidR="002B4E51" w:rsidRPr="0025127C">
        <w:t xml:space="preserve"> areas</w:t>
      </w:r>
      <w:r w:rsidR="00941920" w:rsidRPr="0025127C">
        <w:t xml:space="preserve"> </w:t>
      </w:r>
      <w:r w:rsidR="007757A1" w:rsidRPr="004B553A">
        <w:t xml:space="preserve">are mapped on the west side of the City north of STH 23 and north of the school complex. Conversion of the old high school into multi-family </w:t>
      </w:r>
      <w:r w:rsidR="005873D0" w:rsidRPr="00F643C9">
        <w:t>housing is also recommended.</w:t>
      </w:r>
      <w:r w:rsidR="005873D0">
        <w:t xml:space="preserve"> New </w:t>
      </w:r>
      <w:r w:rsidR="002B4E51">
        <w:t xml:space="preserve">areas </w:t>
      </w:r>
      <w:r w:rsidR="005873D0">
        <w:t xml:space="preserve">mapped in this designation </w:t>
      </w:r>
      <w:r w:rsidR="002B4E51">
        <w:t>were selected be</w:t>
      </w:r>
      <w:r w:rsidR="001F6C96">
        <w:t>cause m</w:t>
      </w:r>
      <w:r w:rsidR="005873D0">
        <w:t xml:space="preserve">ost </w:t>
      </w:r>
      <w:r w:rsidR="001F6C96">
        <w:t xml:space="preserve">provide a gentle transition between commercial or industrial uses and proposed </w:t>
      </w:r>
      <w:r w:rsidR="00E22A4C">
        <w:t>single-family</w:t>
      </w:r>
      <w:r w:rsidR="001F6C96">
        <w:t xml:space="preserve"> residential development. The areas mapped as </w:t>
      </w:r>
      <w:r w:rsidR="001F6C96" w:rsidRPr="001F6C96">
        <w:rPr>
          <w:i/>
        </w:rPr>
        <w:t>Mixed Residential</w:t>
      </w:r>
      <w:r w:rsidR="001F6C96">
        <w:t xml:space="preserve"> are dispersed throughout the City, thereby avoiding the over concentration of multi-family housing in any one part of the City. In addition, these sites </w:t>
      </w:r>
      <w:r w:rsidR="002B4E51">
        <w:t xml:space="preserve">are relatively close to services in the </w:t>
      </w:r>
      <w:r w:rsidR="005138F7">
        <w:t>City</w:t>
      </w:r>
      <w:r w:rsidR="002B4E51">
        <w:t xml:space="preserve"> (e.g. shopping, busi</w:t>
      </w:r>
      <w:r w:rsidR="001F6C96">
        <w:t>nesses, parks, schools).</w:t>
      </w:r>
    </w:p>
    <w:p w14:paraId="43FE6DE6" w14:textId="77777777" w:rsidR="002B4E51" w:rsidRPr="00561B92" w:rsidRDefault="002B4E51" w:rsidP="00982449">
      <w:pPr>
        <w:pStyle w:val="Heading4"/>
      </w:pPr>
      <w:r w:rsidRPr="00561B92">
        <w:t>Policies and Programs:</w:t>
      </w:r>
    </w:p>
    <w:p w14:paraId="12CAF736" w14:textId="77777777" w:rsidR="004912FE" w:rsidRDefault="005873D0" w:rsidP="00A70720">
      <w:pPr>
        <w:pStyle w:val="Normal22"/>
        <w:numPr>
          <w:ilvl w:val="0"/>
          <w:numId w:val="64"/>
        </w:numPr>
        <w:tabs>
          <w:tab w:val="clear" w:pos="1800"/>
          <w:tab w:val="num" w:pos="1080"/>
        </w:tabs>
        <w:ind w:left="1080"/>
      </w:pPr>
      <w:r>
        <w:t>C</w:t>
      </w:r>
      <w:r w:rsidR="00941920">
        <w:t xml:space="preserve">ompare the Planned Land Use Map (Map 4) with the existing zoning map, reviewing all developed parcels to determine if use of the land is appropriately zoned in the compatible zoning district: the </w:t>
      </w:r>
      <w:r w:rsidR="00941920">
        <w:rPr>
          <w:b/>
        </w:rPr>
        <w:t xml:space="preserve">R-3 Multi-Family Residential District. </w:t>
      </w:r>
      <w:r w:rsidR="007320F0">
        <w:t xml:space="preserve">The City’s R-3 District has a minimum lot size of 10,000 square feet in area. </w:t>
      </w:r>
    </w:p>
    <w:p w14:paraId="0F7A8040" w14:textId="77777777" w:rsidR="00941920" w:rsidRDefault="004912FE" w:rsidP="00A70720">
      <w:pPr>
        <w:pStyle w:val="Normal22"/>
        <w:numPr>
          <w:ilvl w:val="0"/>
          <w:numId w:val="64"/>
        </w:numPr>
        <w:tabs>
          <w:tab w:val="clear" w:pos="1800"/>
          <w:tab w:val="num" w:pos="1080"/>
        </w:tabs>
        <w:ind w:left="1080"/>
      </w:pPr>
      <w:r>
        <w:rPr>
          <w:b/>
        </w:rPr>
        <w:t>A</w:t>
      </w:r>
      <w:r w:rsidR="00941920">
        <w:rPr>
          <w:b/>
        </w:rPr>
        <w:t>pply the suitable zoning district</w:t>
      </w:r>
      <w:r w:rsidR="00941920">
        <w:t xml:space="preserve"> as undeveloped areas planned for </w:t>
      </w:r>
      <w:r w:rsidR="00941920">
        <w:rPr>
          <w:i/>
        </w:rPr>
        <w:t>Mixed Residential</w:t>
      </w:r>
      <w:r w:rsidR="00941920">
        <w:t xml:space="preserve"> use are platted and zoned for development.</w:t>
      </w:r>
      <w:r w:rsidR="001F6C96">
        <w:t xml:space="preserve"> </w:t>
      </w:r>
      <w:r w:rsidR="00C45412">
        <w:t xml:space="preserve">Consider use of the </w:t>
      </w:r>
      <w:r w:rsidR="00C45412" w:rsidRPr="005D276C">
        <w:rPr>
          <w:b/>
        </w:rPr>
        <w:t>City’s Planned Unit Development conditional use option</w:t>
      </w:r>
      <w:r w:rsidR="00C45412">
        <w:t xml:space="preserve"> for areas that are predominantly desired for residential uses, however may be appropriate for compatible small-scale commercial uses. The Planned Unit Development option could facilitate a gentle transition between existing residential and commercial land uses by providing for an innovative mixture of compatible uses, while encouraging design standards to ensure high-quality development. </w:t>
      </w:r>
    </w:p>
    <w:p w14:paraId="6996E27A" w14:textId="77777777" w:rsidR="009800C1" w:rsidRPr="009800C1" w:rsidRDefault="004912FE" w:rsidP="00A70720">
      <w:pPr>
        <w:pStyle w:val="Normal22"/>
        <w:numPr>
          <w:ilvl w:val="0"/>
          <w:numId w:val="64"/>
        </w:numPr>
        <w:tabs>
          <w:tab w:val="clear" w:pos="1800"/>
          <w:tab w:val="num" w:pos="1080"/>
        </w:tabs>
        <w:ind w:left="1080"/>
      </w:pPr>
      <w:r>
        <w:rPr>
          <w:b/>
        </w:rPr>
        <w:t>C</w:t>
      </w:r>
      <w:r w:rsidR="009800C1" w:rsidRPr="009800C1">
        <w:rPr>
          <w:b/>
        </w:rPr>
        <w:t>onsider the appropriateness of mobile home parks</w:t>
      </w:r>
      <w:r w:rsidR="009800C1">
        <w:t xml:space="preserve"> (as distinct from manufactured homes) in this land use designation and </w:t>
      </w:r>
      <w:r>
        <w:t>the City’s</w:t>
      </w:r>
      <w:r w:rsidR="009800C1">
        <w:t xml:space="preserve"> Multi-family Residential (R-3) zoning district. At a minimum, the City should update its zoning standards applied to mobile home parks to ensure that they do not interfere with neighboring uses or detract from the character of the area </w:t>
      </w:r>
      <w:r w:rsidR="008C1EB6">
        <w:t xml:space="preserve">in which </w:t>
      </w:r>
      <w:r w:rsidR="009800C1">
        <w:t>they are located.</w:t>
      </w:r>
    </w:p>
    <w:p w14:paraId="5B04F870" w14:textId="77777777" w:rsidR="00010174" w:rsidRDefault="00010174" w:rsidP="009A0750">
      <w:pPr>
        <w:pStyle w:val="Normal22"/>
        <w:numPr>
          <w:ilvl w:val="0"/>
          <w:numId w:val="64"/>
        </w:numPr>
        <w:tabs>
          <w:tab w:val="clear" w:pos="1800"/>
          <w:tab w:val="num" w:pos="1080"/>
        </w:tabs>
        <w:ind w:left="1080"/>
      </w:pPr>
      <w:r>
        <w:rPr>
          <w:b/>
        </w:rPr>
        <w:t xml:space="preserve">Consider updating the City’s land division ordinance </w:t>
      </w:r>
      <w:r w:rsidRPr="0089161E">
        <w:t xml:space="preserve">to </w:t>
      </w:r>
      <w:r>
        <w:t>carry out</w:t>
      </w:r>
      <w:r w:rsidRPr="0089161E">
        <w:t xml:space="preserve"> the </w:t>
      </w:r>
      <w:r>
        <w:t xml:space="preserve">objectives </w:t>
      </w:r>
      <w:r w:rsidRPr="0089161E">
        <w:t xml:space="preserve">and policies set forth in this </w:t>
      </w:r>
      <w:r w:rsidRPr="0089161E">
        <w:rPr>
          <w:i/>
        </w:rPr>
        <w:t>Plan.</w:t>
      </w:r>
      <w:r w:rsidRPr="0089161E">
        <w:t xml:space="preserve"> </w:t>
      </w:r>
    </w:p>
    <w:p w14:paraId="00DC2A42" w14:textId="77777777" w:rsidR="001A08BA" w:rsidRPr="00982449" w:rsidRDefault="004912FE" w:rsidP="00A70720">
      <w:pPr>
        <w:pStyle w:val="Normal22"/>
        <w:numPr>
          <w:ilvl w:val="0"/>
          <w:numId w:val="64"/>
        </w:numPr>
        <w:tabs>
          <w:tab w:val="clear" w:pos="1800"/>
          <w:tab w:val="num" w:pos="1080"/>
        </w:tabs>
        <w:ind w:left="1080"/>
      </w:pPr>
      <w:r>
        <w:rPr>
          <w:szCs w:val="22"/>
        </w:rPr>
        <w:t>R</w:t>
      </w:r>
      <w:r w:rsidR="001A08BA">
        <w:rPr>
          <w:szCs w:val="22"/>
        </w:rPr>
        <w:t xml:space="preserve">equire that all proposed projects submit a detailed site plan, building elevations, landscape plan, lighting plan, grading/stormwater management plan and signage plan prior to development approval. Recommended </w:t>
      </w:r>
      <w:r w:rsidR="001A08BA">
        <w:rPr>
          <w:b/>
          <w:szCs w:val="22"/>
        </w:rPr>
        <w:t>design standards</w:t>
      </w:r>
      <w:r w:rsidR="001A08BA">
        <w:rPr>
          <w:szCs w:val="22"/>
        </w:rPr>
        <w:t xml:space="preserve"> for </w:t>
      </w:r>
      <w:r w:rsidR="001A08BA" w:rsidRPr="001A08BA">
        <w:rPr>
          <w:i/>
          <w:szCs w:val="22"/>
        </w:rPr>
        <w:t>Mixed Residential</w:t>
      </w:r>
      <w:r w:rsidR="001A08BA">
        <w:rPr>
          <w:szCs w:val="22"/>
        </w:rPr>
        <w:t xml:space="preserve"> development projects are provided in Chapter Seven</w:t>
      </w:r>
      <w:r w:rsidR="00A57B2F">
        <w:rPr>
          <w:szCs w:val="22"/>
        </w:rPr>
        <w:t xml:space="preserve">: </w:t>
      </w:r>
      <w:r w:rsidR="001A08BA">
        <w:rPr>
          <w:szCs w:val="22"/>
        </w:rPr>
        <w:t xml:space="preserve">Economic Development of this </w:t>
      </w:r>
      <w:r w:rsidR="001A08BA">
        <w:rPr>
          <w:i/>
          <w:szCs w:val="22"/>
        </w:rPr>
        <w:t xml:space="preserve">Plan. </w:t>
      </w:r>
    </w:p>
    <w:p w14:paraId="194DD183" w14:textId="77777777" w:rsidR="002B4E51" w:rsidRDefault="00982449" w:rsidP="00A70720">
      <w:pPr>
        <w:pStyle w:val="Normal22"/>
        <w:numPr>
          <w:ilvl w:val="0"/>
          <w:numId w:val="64"/>
        </w:numPr>
        <w:tabs>
          <w:tab w:val="clear" w:pos="1800"/>
          <w:tab w:val="num" w:pos="1080"/>
        </w:tabs>
        <w:ind w:left="1080"/>
        <w:rPr>
          <w:b/>
        </w:rPr>
      </w:pPr>
      <w:r w:rsidRPr="00982449">
        <w:rPr>
          <w:szCs w:val="22"/>
        </w:rPr>
        <w:t>Multi</w:t>
      </w:r>
      <w:r w:rsidR="002B4E51" w:rsidRPr="00982449">
        <w:t>-family residential</w:t>
      </w:r>
      <w:r w:rsidR="002B4E51">
        <w:t xml:space="preserve"> projects envisioned in </w:t>
      </w:r>
      <w:r w:rsidR="00845FC4">
        <w:t>Montello</w:t>
      </w:r>
      <w:r w:rsidR="002B4E51">
        <w:t xml:space="preserve">’s </w:t>
      </w:r>
      <w:r w:rsidR="002B4E51">
        <w:rPr>
          <w:i/>
        </w:rPr>
        <w:t xml:space="preserve">Mixed Residential </w:t>
      </w:r>
      <w:r w:rsidR="002B4E51">
        <w:t xml:space="preserve">areas should meet minimum </w:t>
      </w:r>
      <w:r w:rsidR="002B4E51">
        <w:rPr>
          <w:b/>
        </w:rPr>
        <w:t>design standards</w:t>
      </w:r>
      <w:r w:rsidR="002B4E51">
        <w:t xml:space="preserve"> as presented in Chapter Six of this </w:t>
      </w:r>
      <w:r w:rsidR="002B4E51" w:rsidRPr="00A02D28">
        <w:rPr>
          <w:i/>
        </w:rPr>
        <w:t>Plan.</w:t>
      </w:r>
      <w:r w:rsidR="007320F0">
        <w:t xml:space="preserve"> </w:t>
      </w:r>
      <w:r w:rsidR="004912FE">
        <w:t>New building sizes should generally be limited to 8-10 units.</w:t>
      </w:r>
      <w:r w:rsidR="007320F0">
        <w:t xml:space="preserve"> </w:t>
      </w:r>
    </w:p>
    <w:p w14:paraId="596B5685" w14:textId="77777777" w:rsidR="002B4E51" w:rsidRPr="00052802" w:rsidRDefault="002B4E51" w:rsidP="00AD6DD1">
      <w:pPr>
        <w:pStyle w:val="Heading22"/>
        <w:rPr>
          <w:kern w:val="2"/>
        </w:rPr>
      </w:pPr>
      <w:r w:rsidRPr="00052802">
        <w:rPr>
          <w:kern w:val="2"/>
        </w:rPr>
        <w:t xml:space="preserve">Downtown </w:t>
      </w:r>
    </w:p>
    <w:p w14:paraId="05E3200C" w14:textId="12C4CBEE" w:rsidR="002B4E51" w:rsidRDefault="008E3D2B" w:rsidP="00AD6DD1">
      <w:pPr>
        <w:pStyle w:val="Normal22"/>
      </w:pPr>
      <w:r>
        <w:rPr>
          <w:noProof/>
        </w:rPr>
        <w:drawing>
          <wp:anchor distT="0" distB="0" distL="114300" distR="114300" simplePos="0" relativeHeight="251666944" behindDoc="0" locked="0" layoutInCell="1" allowOverlap="1" wp14:anchorId="36A5C15B" wp14:editId="4EF8B4B7">
            <wp:simplePos x="0" y="0"/>
            <wp:positionH relativeFrom="column">
              <wp:posOffset>2223135</wp:posOffset>
            </wp:positionH>
            <wp:positionV relativeFrom="paragraph">
              <wp:posOffset>816610</wp:posOffset>
            </wp:positionV>
            <wp:extent cx="3709035" cy="2781935"/>
            <wp:effectExtent l="0" t="0" r="0" b="12065"/>
            <wp:wrapSquare wrapText="bothSides"/>
            <wp:docPr id="202" name="Picture 202" descr="Marquette%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arquette%200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9035" cy="278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449" w:rsidRPr="00982449">
        <w:rPr>
          <w:b/>
        </w:rPr>
        <w:t>D</w:t>
      </w:r>
      <w:r w:rsidR="00982449">
        <w:rPr>
          <w:b/>
        </w:rPr>
        <w:t>escription</w:t>
      </w:r>
      <w:r w:rsidR="00982449" w:rsidRPr="00982449">
        <w:rPr>
          <w:b/>
        </w:rPr>
        <w:t>:</w:t>
      </w:r>
      <w:r w:rsidR="00982449">
        <w:t xml:space="preserve"> </w:t>
      </w:r>
      <w:r w:rsidR="002B4E51" w:rsidRPr="00E927DD">
        <w:t xml:space="preserve">This designation includes pedestrian-oriented commercial, office, institutional, and residential uses in a </w:t>
      </w:r>
      <w:r w:rsidR="002B4E51">
        <w:t xml:space="preserve">traditional </w:t>
      </w:r>
      <w:r w:rsidR="002B4E51" w:rsidRPr="00E927DD">
        <w:t xml:space="preserve">“downtown” setting with minimal setbacks and on-street parking. In </w:t>
      </w:r>
      <w:r w:rsidR="00845FC4">
        <w:t>Montello</w:t>
      </w:r>
      <w:r w:rsidR="002B4E51" w:rsidRPr="00E927DD">
        <w:t xml:space="preserve">, this designation was mapped over the </w:t>
      </w:r>
      <w:r w:rsidR="0090346A">
        <w:t xml:space="preserve">existing </w:t>
      </w:r>
      <w:r w:rsidR="002B4E51" w:rsidRPr="00E927DD">
        <w:t>downtown area</w:t>
      </w:r>
      <w:r w:rsidR="008C1EB6">
        <w:t xml:space="preserve"> along Main St</w:t>
      </w:r>
      <w:r w:rsidR="009457FA">
        <w:t>reet</w:t>
      </w:r>
      <w:r w:rsidR="008C1EB6">
        <w:t xml:space="preserve"> and STH 22/23 in the central part of the City</w:t>
      </w:r>
      <w:r w:rsidR="002B4E51">
        <w:t>.</w:t>
      </w:r>
      <w:r w:rsidR="004D4472">
        <w:t xml:space="preserve"> </w:t>
      </w:r>
      <w:r w:rsidR="006677F2">
        <w:t>This is generally the area that is characterized by two-story historic commercial buildings</w:t>
      </w:r>
      <w:r w:rsidR="00C834ED">
        <w:t>, single-</w:t>
      </w:r>
      <w:r w:rsidR="002A6A91">
        <w:t xml:space="preserve">family residences and other </w:t>
      </w:r>
      <w:r w:rsidR="00C834ED">
        <w:t xml:space="preserve">structures </w:t>
      </w:r>
      <w:r w:rsidR="006677F2">
        <w:t>that are not set back from the street right-of-way.</w:t>
      </w:r>
    </w:p>
    <w:p w14:paraId="7551218E" w14:textId="77777777" w:rsidR="002B4E51" w:rsidRPr="00E927DD" w:rsidRDefault="002B4E51" w:rsidP="00982449">
      <w:pPr>
        <w:pStyle w:val="Heading4"/>
      </w:pPr>
      <w:r w:rsidRPr="00E927DD">
        <w:t>Policies and Programs:</w:t>
      </w:r>
    </w:p>
    <w:p w14:paraId="44814371" w14:textId="1F823FC8" w:rsidR="00543C9C" w:rsidRDefault="00674F1D" w:rsidP="00A70720">
      <w:pPr>
        <w:pStyle w:val="Normal22"/>
        <w:numPr>
          <w:ilvl w:val="0"/>
          <w:numId w:val="65"/>
        </w:numPr>
        <w:tabs>
          <w:tab w:val="clear" w:pos="1800"/>
          <w:tab w:val="left" w:pos="1080"/>
          <w:tab w:val="num" w:pos="1980"/>
        </w:tabs>
        <w:ind w:left="1080"/>
      </w:pPr>
      <w:r>
        <w:t>The most approp</w:t>
      </w:r>
      <w:r w:rsidR="00D67F59">
        <w:t>riate zoning district</w:t>
      </w:r>
      <w:r w:rsidR="00413CC5">
        <w:t>s</w:t>
      </w:r>
      <w:r w:rsidR="00D67F59">
        <w:t xml:space="preserve"> for this area</w:t>
      </w:r>
      <w:r w:rsidR="00543C9C">
        <w:t xml:space="preserve"> </w:t>
      </w:r>
      <w:r w:rsidR="00543C9C" w:rsidRPr="00957E9D">
        <w:rPr>
          <w:b/>
        </w:rPr>
        <w:t xml:space="preserve">General Commercial </w:t>
      </w:r>
      <w:r w:rsidR="00543C9C" w:rsidRPr="009F6C97">
        <w:t>(B-1</w:t>
      </w:r>
      <w:r w:rsidR="00413CC5" w:rsidRPr="009F6C97">
        <w:t xml:space="preserve"> and</w:t>
      </w:r>
      <w:r w:rsidR="00413CC5" w:rsidRPr="00DF5DA6">
        <w:t xml:space="preserve"> R-3 Multifamily Residential.</w:t>
      </w:r>
      <w:r w:rsidR="00413CC5">
        <w:t xml:space="preserve">  </w:t>
      </w:r>
      <w:r w:rsidR="0090346A">
        <w:t xml:space="preserve">This </w:t>
      </w:r>
      <w:r w:rsidR="00543C9C">
        <w:t>district allow</w:t>
      </w:r>
      <w:r w:rsidR="0090346A">
        <w:t>s</w:t>
      </w:r>
      <w:r w:rsidR="00543C9C">
        <w:t xml:space="preserve"> for a range of uses that are generally com</w:t>
      </w:r>
      <w:r w:rsidR="00D67F59">
        <w:t>patible with the downtown</w:t>
      </w:r>
      <w:r w:rsidR="00543C9C">
        <w:t>.</w:t>
      </w:r>
    </w:p>
    <w:p w14:paraId="2E050D75" w14:textId="3DA63980" w:rsidR="00944B94" w:rsidRPr="00944B94" w:rsidRDefault="00D67F59" w:rsidP="00A70720">
      <w:pPr>
        <w:pStyle w:val="Normal22"/>
        <w:numPr>
          <w:ilvl w:val="0"/>
          <w:numId w:val="65"/>
        </w:numPr>
        <w:tabs>
          <w:tab w:val="clear" w:pos="1800"/>
          <w:tab w:val="left" w:pos="1080"/>
          <w:tab w:val="num" w:pos="1980"/>
        </w:tabs>
        <w:ind w:left="1080"/>
      </w:pPr>
      <w:r>
        <w:t xml:space="preserve">Consider </w:t>
      </w:r>
      <w:r w:rsidR="00413CC5">
        <w:t>development of a new zoning d</w:t>
      </w:r>
      <w:r w:rsidR="009F6C97">
        <w:t xml:space="preserve">istrict for the downtown area. </w:t>
      </w:r>
      <w:r w:rsidR="00413CC5">
        <w:t xml:space="preserve">The new district should contain </w:t>
      </w:r>
      <w:r>
        <w:t xml:space="preserve">development and rehabilitation design standards to </w:t>
      </w:r>
      <w:r w:rsidRPr="00452C08">
        <w:rPr>
          <w:b/>
        </w:rPr>
        <w:t>p</w:t>
      </w:r>
      <w:r>
        <w:rPr>
          <w:b/>
        </w:rPr>
        <w:t>reserve</w:t>
      </w:r>
      <w:r w:rsidRPr="00452C08">
        <w:rPr>
          <w:b/>
        </w:rPr>
        <w:t xml:space="preserve"> the overall flow, character, and feel of the area</w:t>
      </w:r>
      <w:r>
        <w:t>, promote compatibility with existing buildings in the downtown, and avoid stark land use transitions. Standards may consider issues such as maximum setbacks, building height and mass, materials, architectural elem</w:t>
      </w:r>
      <w:r w:rsidR="009F6C97">
        <w:t xml:space="preserve">ents, </w:t>
      </w:r>
      <w:r>
        <w:t>and signage.</w:t>
      </w:r>
      <w:r w:rsidR="004D4472">
        <w:t xml:space="preserve"> </w:t>
      </w:r>
      <w:r w:rsidR="00944B94" w:rsidRPr="00944B94">
        <w:t>Design standards should at a minimum address the appropriateness of certain remodeling and demolition activities.</w:t>
      </w:r>
      <w:r w:rsidR="004D4472">
        <w:t xml:space="preserve"> </w:t>
      </w:r>
      <w:r w:rsidR="00944B94">
        <w:t>More</w:t>
      </w:r>
      <w:r w:rsidR="00944B94" w:rsidRPr="00113B72">
        <w:t xml:space="preserve"> </w:t>
      </w:r>
      <w:r w:rsidR="00944B94" w:rsidRPr="00113B72">
        <w:rPr>
          <w:b/>
        </w:rPr>
        <w:t xml:space="preserve">design </w:t>
      </w:r>
      <w:r w:rsidR="00944B94">
        <w:rPr>
          <w:b/>
        </w:rPr>
        <w:t>suggestions</w:t>
      </w:r>
      <w:r w:rsidR="00944B94" w:rsidRPr="00113B72">
        <w:t xml:space="preserve"> for Downtown </w:t>
      </w:r>
      <w:r w:rsidR="00944B94">
        <w:t xml:space="preserve">Montello </w:t>
      </w:r>
      <w:r w:rsidR="00944B94" w:rsidRPr="00113B72">
        <w:t xml:space="preserve">revitalization are provided in Chapter </w:t>
      </w:r>
      <w:r w:rsidR="00944B94">
        <w:t>Seven</w:t>
      </w:r>
      <w:r w:rsidR="00944B94" w:rsidRPr="00113B72">
        <w:t xml:space="preserve"> of this </w:t>
      </w:r>
      <w:r w:rsidR="00944B94" w:rsidRPr="00113B72">
        <w:rPr>
          <w:i/>
        </w:rPr>
        <w:t>Plan</w:t>
      </w:r>
      <w:r w:rsidR="00944B94" w:rsidRPr="00113B72">
        <w:t>.</w:t>
      </w:r>
    </w:p>
    <w:p w14:paraId="12E21F51" w14:textId="77777777" w:rsidR="00944B94" w:rsidRPr="004252AB" w:rsidRDefault="00944B94" w:rsidP="00A70720">
      <w:pPr>
        <w:pStyle w:val="Normal22"/>
        <w:numPr>
          <w:ilvl w:val="0"/>
          <w:numId w:val="65"/>
        </w:numPr>
        <w:tabs>
          <w:tab w:val="clear" w:pos="1800"/>
          <w:tab w:val="left" w:pos="1080"/>
          <w:tab w:val="num" w:pos="1980"/>
        </w:tabs>
        <w:ind w:left="1080"/>
      </w:pPr>
      <w:r>
        <w:t xml:space="preserve">Continue </w:t>
      </w:r>
      <w:r w:rsidRPr="00944B94">
        <w:rPr>
          <w:b/>
        </w:rPr>
        <w:t>downtown beautification efforts</w:t>
      </w:r>
      <w:r>
        <w:t xml:space="preserve"> (e.g., planters, banners, streetscaping), and consider expansion of these programs to include efforts such as building façade improvement incentives, particularly for </w:t>
      </w:r>
      <w:r>
        <w:rPr>
          <w:b/>
        </w:rPr>
        <w:t>h</w:t>
      </w:r>
      <w:r w:rsidRPr="00E927DD">
        <w:rPr>
          <w:b/>
        </w:rPr>
        <w:t>istorically significant buildings</w:t>
      </w:r>
      <w:r>
        <w:rPr>
          <w:b/>
        </w:rPr>
        <w:t>.</w:t>
      </w:r>
    </w:p>
    <w:p w14:paraId="07D829CA" w14:textId="77777777" w:rsidR="004252AB" w:rsidRDefault="004252AB" w:rsidP="00A70720">
      <w:pPr>
        <w:pStyle w:val="Normal22"/>
        <w:numPr>
          <w:ilvl w:val="0"/>
          <w:numId w:val="65"/>
        </w:numPr>
        <w:tabs>
          <w:tab w:val="clear" w:pos="1800"/>
          <w:tab w:val="num" w:pos="1080"/>
        </w:tabs>
        <w:ind w:left="1080"/>
      </w:pPr>
      <w:r>
        <w:rPr>
          <w:b/>
        </w:rPr>
        <w:t xml:space="preserve">Explore additional opportunities for downtown parking, </w:t>
      </w:r>
      <w:r>
        <w:t>including opening up parking areas behind buildings on the south side of Main Street and west of the river.</w:t>
      </w:r>
    </w:p>
    <w:p w14:paraId="0AC7E92D" w14:textId="77777777" w:rsidR="002B4E51" w:rsidRPr="00E927DD" w:rsidRDefault="00D67F59" w:rsidP="00A70720">
      <w:pPr>
        <w:pStyle w:val="Normal22"/>
        <w:numPr>
          <w:ilvl w:val="0"/>
          <w:numId w:val="65"/>
        </w:numPr>
        <w:tabs>
          <w:tab w:val="clear" w:pos="1800"/>
          <w:tab w:val="num" w:pos="1080"/>
        </w:tabs>
        <w:ind w:left="1080"/>
      </w:pPr>
      <w:r>
        <w:t>W</w:t>
      </w:r>
      <w:r w:rsidR="002B4E51">
        <w:t>ork with downtown property owners</w:t>
      </w:r>
      <w:r>
        <w:t xml:space="preserve"> and others</w:t>
      </w:r>
      <w:r w:rsidR="002B4E51">
        <w:t xml:space="preserve"> to promote </w:t>
      </w:r>
      <w:r>
        <w:t>the Montello River</w:t>
      </w:r>
      <w:r w:rsidR="008A5B9E">
        <w:t xml:space="preserve">, Lake </w:t>
      </w:r>
      <w:r w:rsidR="00BA7191">
        <w:t>Montello and Buffalo Lake</w:t>
      </w:r>
      <w:r w:rsidR="002B4E51" w:rsidRPr="00C75F53">
        <w:rPr>
          <w:b/>
        </w:rPr>
        <w:t xml:space="preserve"> as scenic backdrop</w:t>
      </w:r>
      <w:r w:rsidR="00BA7191">
        <w:rPr>
          <w:b/>
        </w:rPr>
        <w:t>s</w:t>
      </w:r>
      <w:r w:rsidR="002B4E51" w:rsidRPr="00C75F53">
        <w:rPr>
          <w:b/>
        </w:rPr>
        <w:t xml:space="preserve"> to the downtown</w:t>
      </w:r>
      <w:r w:rsidR="002B4E51">
        <w:t xml:space="preserve">, </w:t>
      </w:r>
      <w:r>
        <w:t xml:space="preserve">expanding waterfront dining opportunities and </w:t>
      </w:r>
      <w:r w:rsidR="002B4E51">
        <w:t xml:space="preserve">ensuring that access to the </w:t>
      </w:r>
      <w:r w:rsidR="00944B94">
        <w:t>waterways</w:t>
      </w:r>
      <w:r w:rsidR="002B4E51">
        <w:t xml:space="preserve"> </w:t>
      </w:r>
      <w:r>
        <w:t>is</w:t>
      </w:r>
      <w:r w:rsidR="002B4E51">
        <w:t xml:space="preserve"> maintained</w:t>
      </w:r>
      <w:r>
        <w:t xml:space="preserve"> and improved where possible</w:t>
      </w:r>
      <w:r w:rsidR="002B4E51">
        <w:t>.</w:t>
      </w:r>
    </w:p>
    <w:p w14:paraId="32491F11" w14:textId="2CF8BB8B" w:rsidR="002B4E51" w:rsidRPr="00113B72" w:rsidRDefault="00D67F59" w:rsidP="00A70720">
      <w:pPr>
        <w:pStyle w:val="Normal22"/>
        <w:numPr>
          <w:ilvl w:val="0"/>
          <w:numId w:val="65"/>
        </w:numPr>
        <w:tabs>
          <w:tab w:val="clear" w:pos="1800"/>
          <w:tab w:val="num" w:pos="1080"/>
        </w:tabs>
        <w:ind w:left="1080"/>
      </w:pPr>
      <w:r>
        <w:rPr>
          <w:b/>
        </w:rPr>
        <w:t>Pr</w:t>
      </w:r>
      <w:r w:rsidR="002B4E51" w:rsidRPr="00C75F53">
        <w:rPr>
          <w:b/>
        </w:rPr>
        <w:t>omote the downtown as a commercial, civic, and social center</w:t>
      </w:r>
      <w:r w:rsidR="002B4E51">
        <w:t>. This include</w:t>
      </w:r>
      <w:r w:rsidR="00944B94">
        <w:t>s</w:t>
      </w:r>
      <w:r w:rsidR="002B4E51">
        <w:t xml:space="preserve"> </w:t>
      </w:r>
      <w:r>
        <w:t xml:space="preserve">continuing to </w:t>
      </w:r>
      <w:r w:rsidR="002B4E51" w:rsidRPr="00113B72">
        <w:rPr>
          <w:b/>
        </w:rPr>
        <w:t>support parades, special events and celebrations</w:t>
      </w:r>
      <w:r w:rsidR="002B4E51" w:rsidRPr="00113B72">
        <w:t xml:space="preserve"> in the downtown to reinforce this impor</w:t>
      </w:r>
      <w:r>
        <w:t>tant civic area</w:t>
      </w:r>
      <w:r w:rsidR="002B4E51" w:rsidRPr="00113B72">
        <w:t>.</w:t>
      </w:r>
      <w:r w:rsidR="004D4472">
        <w:t xml:space="preserve"> </w:t>
      </w:r>
      <w:r w:rsidR="002B4E51">
        <w:t>Specific strategies are discussed in detail in Chapter Seven</w:t>
      </w:r>
      <w:r w:rsidR="00A57B2F">
        <w:t>:</w:t>
      </w:r>
      <w:r w:rsidR="002B4E51">
        <w:t xml:space="preserve"> Economic Development.</w:t>
      </w:r>
    </w:p>
    <w:p w14:paraId="3A39A019" w14:textId="77777777" w:rsidR="002B4E51" w:rsidRPr="00113B72" w:rsidRDefault="00D67F59" w:rsidP="00A70720">
      <w:pPr>
        <w:pStyle w:val="Normal22"/>
        <w:numPr>
          <w:ilvl w:val="0"/>
          <w:numId w:val="65"/>
        </w:numPr>
        <w:tabs>
          <w:tab w:val="clear" w:pos="1800"/>
          <w:tab w:val="num" w:pos="1080"/>
        </w:tabs>
        <w:ind w:left="1080"/>
      </w:pPr>
      <w:r>
        <w:t>U</w:t>
      </w:r>
      <w:r w:rsidR="002B4E51">
        <w:t xml:space="preserve">se </w:t>
      </w:r>
      <w:r w:rsidR="002B4E51" w:rsidRPr="00113B72">
        <w:t xml:space="preserve">marketing, investment, and incentive strategies to </w:t>
      </w:r>
      <w:r w:rsidR="002B4E51" w:rsidRPr="00113B72">
        <w:rPr>
          <w:b/>
        </w:rPr>
        <w:t xml:space="preserve">promote </w:t>
      </w:r>
      <w:r w:rsidR="002B4E51">
        <w:rPr>
          <w:b/>
        </w:rPr>
        <w:t>and retain</w:t>
      </w:r>
      <w:r w:rsidR="002B4E51" w:rsidRPr="00113B72">
        <w:t xml:space="preserve"> </w:t>
      </w:r>
      <w:r w:rsidR="002B4E51" w:rsidRPr="00FD7F0C">
        <w:rPr>
          <w:b/>
        </w:rPr>
        <w:t>specialty retail, financial</w:t>
      </w:r>
      <w:r w:rsidR="00944B94">
        <w:rPr>
          <w:b/>
        </w:rPr>
        <w:t xml:space="preserve"> services</w:t>
      </w:r>
      <w:r w:rsidR="002B4E51" w:rsidRPr="00FD7F0C">
        <w:rPr>
          <w:b/>
        </w:rPr>
        <w:t>, offices, retail, entertainment business and services.</w:t>
      </w:r>
      <w:r w:rsidR="002B4E51" w:rsidRPr="00113B72">
        <w:t xml:space="preserve"> </w:t>
      </w:r>
    </w:p>
    <w:p w14:paraId="4FBFBF84" w14:textId="4AE0B2DE" w:rsidR="002B4E51" w:rsidRDefault="00D67F59" w:rsidP="00A70720">
      <w:pPr>
        <w:pStyle w:val="Normal22"/>
        <w:numPr>
          <w:ilvl w:val="0"/>
          <w:numId w:val="65"/>
        </w:numPr>
        <w:tabs>
          <w:tab w:val="clear" w:pos="1800"/>
          <w:tab w:val="num" w:pos="1080"/>
        </w:tabs>
        <w:ind w:left="1080"/>
      </w:pPr>
      <w:r>
        <w:t>Work to expand uses that provide goods and services</w:t>
      </w:r>
      <w:r w:rsidR="002B4E51" w:rsidRPr="005163B5">
        <w:rPr>
          <w:b/>
        </w:rPr>
        <w:t xml:space="preserve"> to tourists attracted to the area for its outdoor recreation opportunities</w:t>
      </w:r>
      <w:r w:rsidR="009F6C97">
        <w:rPr>
          <w:b/>
        </w:rPr>
        <w:t xml:space="preserve"> or rural charm</w:t>
      </w:r>
      <w:r w:rsidR="002B4E51">
        <w:t xml:space="preserve">. Such businesses might include </w:t>
      </w:r>
      <w:r>
        <w:t xml:space="preserve">additional </w:t>
      </w:r>
      <w:r w:rsidR="002B4E51">
        <w:t>restaurants, nature stores (e.g. bird and wildlife related items</w:t>
      </w:r>
      <w:r>
        <w:t>)</w:t>
      </w:r>
      <w:r w:rsidR="002B4E51">
        <w:t xml:space="preserve">, gift shops, art galleries, </w:t>
      </w:r>
      <w:r>
        <w:t xml:space="preserve">home and garden stores, and </w:t>
      </w:r>
      <w:r w:rsidR="002B4E51">
        <w:t>sporting goods store</w:t>
      </w:r>
      <w:r>
        <w:t>s</w:t>
      </w:r>
      <w:r w:rsidR="002B4E51">
        <w:t xml:space="preserve">. </w:t>
      </w:r>
    </w:p>
    <w:p w14:paraId="0A22FC07" w14:textId="05868E90" w:rsidR="003B5284" w:rsidRPr="004B553A" w:rsidRDefault="003B5284" w:rsidP="00A70720">
      <w:pPr>
        <w:pStyle w:val="Normal22"/>
        <w:numPr>
          <w:ilvl w:val="0"/>
          <w:numId w:val="65"/>
        </w:numPr>
        <w:tabs>
          <w:tab w:val="clear" w:pos="1800"/>
          <w:tab w:val="num" w:pos="1080"/>
        </w:tabs>
        <w:ind w:left="1080"/>
        <w:rPr>
          <w:b/>
        </w:rPr>
      </w:pPr>
      <w:r w:rsidRPr="0025127C">
        <w:t xml:space="preserve">Work with </w:t>
      </w:r>
      <w:r w:rsidR="0025127C" w:rsidRPr="009A0750">
        <w:t>Marquette County</w:t>
      </w:r>
      <w:r w:rsidRPr="0025127C">
        <w:t xml:space="preserve"> to </w:t>
      </w:r>
      <w:r w:rsidRPr="0025127C">
        <w:rPr>
          <w:b/>
        </w:rPr>
        <w:t>develop a plan for a trail connecting the downtown area</w:t>
      </w:r>
      <w:r w:rsidR="0025127C" w:rsidRPr="009A0750">
        <w:rPr>
          <w:b/>
        </w:rPr>
        <w:t>, new County Park, and</w:t>
      </w:r>
      <w:r w:rsidRPr="004B553A">
        <w:rPr>
          <w:b/>
        </w:rPr>
        <w:t xml:space="preserve"> the </w:t>
      </w:r>
      <w:r w:rsidR="0025127C" w:rsidRPr="009A0750">
        <w:rPr>
          <w:b/>
        </w:rPr>
        <w:t>Krakow Fishery area</w:t>
      </w:r>
      <w:r w:rsidRPr="004B553A">
        <w:rPr>
          <w:b/>
        </w:rPr>
        <w:t>.</w:t>
      </w:r>
    </w:p>
    <w:p w14:paraId="7B2B608C" w14:textId="77777777" w:rsidR="00CD4FF8" w:rsidRPr="00944B94" w:rsidRDefault="00944B94" w:rsidP="00A70720">
      <w:pPr>
        <w:pStyle w:val="Normal22"/>
        <w:numPr>
          <w:ilvl w:val="0"/>
          <w:numId w:val="65"/>
        </w:numPr>
        <w:tabs>
          <w:tab w:val="clear" w:pos="1800"/>
          <w:tab w:val="num" w:pos="1080"/>
        </w:tabs>
        <w:ind w:left="1080"/>
      </w:pPr>
      <w:r>
        <w:t xml:space="preserve">Market </w:t>
      </w:r>
      <w:r w:rsidR="009457FA">
        <w:t>d</w:t>
      </w:r>
      <w:r w:rsidRPr="00113B72">
        <w:t xml:space="preserve">owntown </w:t>
      </w:r>
      <w:r>
        <w:t xml:space="preserve">Montello </w:t>
      </w:r>
      <w:r w:rsidRPr="00113B72">
        <w:t xml:space="preserve">as </w:t>
      </w:r>
      <w:r>
        <w:t>a place to start up</w:t>
      </w:r>
      <w:r w:rsidRPr="00113B72">
        <w:rPr>
          <w:b/>
        </w:rPr>
        <w:t xml:space="preserve"> small, aspiring businesses</w:t>
      </w:r>
      <w:r>
        <w:t xml:space="preserve"> and promote increased utilization of </w:t>
      </w:r>
      <w:r w:rsidRPr="00944B94">
        <w:rPr>
          <w:b/>
        </w:rPr>
        <w:t>second story space for housing and offices</w:t>
      </w:r>
      <w:r>
        <w:t>.</w:t>
      </w:r>
      <w:r w:rsidR="004D4472">
        <w:t xml:space="preserve"> </w:t>
      </w:r>
    </w:p>
    <w:p w14:paraId="4A23CA0D" w14:textId="77777777" w:rsidR="00BB082E" w:rsidRDefault="00BB082E" w:rsidP="00AD6DD1">
      <w:pPr>
        <w:pStyle w:val="Heading22"/>
        <w:rPr>
          <w:kern w:val="2"/>
        </w:rPr>
      </w:pPr>
      <w:r>
        <w:rPr>
          <w:kern w:val="2"/>
        </w:rPr>
        <w:t>Neighborhood Business</w:t>
      </w:r>
    </w:p>
    <w:p w14:paraId="5A0B43D7" w14:textId="52353209" w:rsidR="00BB082E" w:rsidRPr="00D723C8" w:rsidRDefault="00982449" w:rsidP="00AD6DD1">
      <w:pPr>
        <w:pStyle w:val="Normal22"/>
      </w:pPr>
      <w:r w:rsidRPr="00982449">
        <w:rPr>
          <w:b/>
        </w:rPr>
        <w:t>D</w:t>
      </w:r>
      <w:r>
        <w:rPr>
          <w:b/>
        </w:rPr>
        <w:t>escription</w:t>
      </w:r>
      <w:r w:rsidRPr="00982449">
        <w:rPr>
          <w:b/>
        </w:rPr>
        <w:t>:</w:t>
      </w:r>
      <w:r>
        <w:t xml:space="preserve"> </w:t>
      </w:r>
      <w:r w:rsidR="004E4BB2">
        <w:t>Planned</w:t>
      </w:r>
      <w:r w:rsidR="00BB082E" w:rsidRPr="00BB082E">
        <w:rPr>
          <w:i/>
        </w:rPr>
        <w:t xml:space="preserve"> Neighborhood</w:t>
      </w:r>
      <w:r w:rsidR="00BB082E" w:rsidRPr="00E927DD">
        <w:rPr>
          <w:i/>
        </w:rPr>
        <w:t xml:space="preserve"> Business</w:t>
      </w:r>
      <w:r w:rsidR="004E4BB2">
        <w:t xml:space="preserve"> use areas</w:t>
      </w:r>
      <w:r w:rsidR="00BB082E">
        <w:t xml:space="preserve"> include</w:t>
      </w:r>
      <w:r w:rsidR="00BB082E" w:rsidRPr="00E927DD">
        <w:t xml:space="preserve"> </w:t>
      </w:r>
      <w:r w:rsidR="00BB082E">
        <w:t xml:space="preserve">small-scale, </w:t>
      </w:r>
      <w:r w:rsidR="00BB082E" w:rsidRPr="009A3284">
        <w:t xml:space="preserve">neighborhood supporting retail, service, and office uses that preserve </w:t>
      </w:r>
      <w:r w:rsidR="00BB082E">
        <w:t xml:space="preserve">surrounding </w:t>
      </w:r>
      <w:r w:rsidR="00BB082E" w:rsidRPr="009A3284">
        <w:t>residential character t</w:t>
      </w:r>
      <w:r w:rsidR="00BB082E">
        <w:t>hrough building scale and</w:t>
      </w:r>
      <w:r w:rsidR="00BB082E" w:rsidRPr="009A3284">
        <w:t xml:space="preserve"> appearance, landscaping</w:t>
      </w:r>
      <w:r w:rsidR="00BB082E">
        <w:t>,</w:t>
      </w:r>
      <w:r w:rsidR="00BB082E" w:rsidRPr="009A3284">
        <w:t xml:space="preserve"> and sign</w:t>
      </w:r>
      <w:r w:rsidR="00BB082E">
        <w:t>s</w:t>
      </w:r>
      <w:r w:rsidR="00BB082E" w:rsidRPr="009A3284">
        <w:t>.</w:t>
      </w:r>
      <w:r w:rsidR="004E4BB2">
        <w:t xml:space="preserve"> This </w:t>
      </w:r>
      <w:r w:rsidR="00BB082E" w:rsidRPr="00E927DD">
        <w:t xml:space="preserve">designation </w:t>
      </w:r>
      <w:r w:rsidR="00BB082E">
        <w:t xml:space="preserve">is mapped over </w:t>
      </w:r>
      <w:r w:rsidR="0002741D">
        <w:t xml:space="preserve">areas with </w:t>
      </w:r>
      <w:r w:rsidR="00BB082E">
        <w:t xml:space="preserve">existing </w:t>
      </w:r>
      <w:r w:rsidR="004E4BB2">
        <w:t>small-scale c</w:t>
      </w:r>
      <w:r w:rsidR="00BB082E">
        <w:t xml:space="preserve">ommercial </w:t>
      </w:r>
      <w:r w:rsidR="0002741D">
        <w:t>lots and buildings, many of which are converted residences.</w:t>
      </w:r>
      <w:r w:rsidR="004D4472">
        <w:t xml:space="preserve"> </w:t>
      </w:r>
      <w:r w:rsidR="0002741D">
        <w:t>S</w:t>
      </w:r>
      <w:r w:rsidR="004E4BB2">
        <w:t xml:space="preserve">everal </w:t>
      </w:r>
      <w:r w:rsidR="0002741D">
        <w:t xml:space="preserve">of these areas continue to have </w:t>
      </w:r>
      <w:r w:rsidR="004E4BB2">
        <w:t>inter</w:t>
      </w:r>
      <w:r w:rsidR="0002741D">
        <w:t>mixed residential uses</w:t>
      </w:r>
      <w:r w:rsidR="0002741D" w:rsidRPr="00D723C8">
        <w:t>.</w:t>
      </w:r>
      <w:r w:rsidR="004D4472" w:rsidRPr="00E41520">
        <w:t xml:space="preserve"> </w:t>
      </w:r>
      <w:r w:rsidR="0002741D" w:rsidRPr="00E41520">
        <w:t xml:space="preserve">These planned areas are mapped </w:t>
      </w:r>
      <w:r w:rsidR="007C11E6" w:rsidRPr="00E41520">
        <w:t>along Main Street b</w:t>
      </w:r>
      <w:r w:rsidR="007C11E6" w:rsidRPr="00D723C8">
        <w:t>e</w:t>
      </w:r>
      <w:r w:rsidR="007C11E6" w:rsidRPr="00E41520">
        <w:t xml:space="preserve">tween the downtown area and the Fox River, </w:t>
      </w:r>
      <w:r w:rsidR="004E4BB2" w:rsidRPr="00E41520">
        <w:t xml:space="preserve">on the </w:t>
      </w:r>
      <w:r w:rsidR="00D723C8" w:rsidRPr="009A0750">
        <w:t>north s</w:t>
      </w:r>
      <w:r w:rsidR="009F6C97">
        <w:t>ide of STH 23 east of downtown,</w:t>
      </w:r>
      <w:r w:rsidR="00D723C8" w:rsidRPr="009A0750">
        <w:t xml:space="preserve"> </w:t>
      </w:r>
      <w:r w:rsidR="007C11E6" w:rsidRPr="00E41520">
        <w:t xml:space="preserve">and along CTH B </w:t>
      </w:r>
      <w:r w:rsidR="009457FA" w:rsidRPr="00D723C8">
        <w:t>west</w:t>
      </w:r>
      <w:r w:rsidR="007C11E6" w:rsidRPr="00D723C8">
        <w:t xml:space="preserve"> of the down</w:t>
      </w:r>
      <w:r w:rsidR="0002741D" w:rsidRPr="00D723C8">
        <w:t>town</w:t>
      </w:r>
      <w:r w:rsidR="007C11E6" w:rsidRPr="00D723C8">
        <w:t>.</w:t>
      </w:r>
      <w:r w:rsidR="004D4472" w:rsidRPr="00D723C8">
        <w:t xml:space="preserve"> </w:t>
      </w:r>
    </w:p>
    <w:p w14:paraId="7D367741" w14:textId="77777777" w:rsidR="004E4BB2" w:rsidRDefault="00BB082E" w:rsidP="00982449">
      <w:pPr>
        <w:pStyle w:val="Heading4"/>
      </w:pPr>
      <w:r w:rsidRPr="00D723C8">
        <w:t>Policies and Programs:</w:t>
      </w:r>
      <w:r>
        <w:t xml:space="preserve"> </w:t>
      </w:r>
    </w:p>
    <w:p w14:paraId="2D89E4E3" w14:textId="77777777" w:rsidR="00BB082E" w:rsidRDefault="0002741D" w:rsidP="00A70720">
      <w:pPr>
        <w:pStyle w:val="Normal22"/>
        <w:numPr>
          <w:ilvl w:val="0"/>
          <w:numId w:val="66"/>
        </w:numPr>
        <w:tabs>
          <w:tab w:val="clear" w:pos="1800"/>
          <w:tab w:val="left" w:pos="1080"/>
          <w:tab w:val="num" w:pos="2070"/>
        </w:tabs>
        <w:ind w:left="1080"/>
      </w:pPr>
      <w:r>
        <w:t xml:space="preserve">Consider the future rezoning of these planned </w:t>
      </w:r>
      <w:r w:rsidRPr="0002741D">
        <w:rPr>
          <w:i/>
        </w:rPr>
        <w:t>Neighborhood Business</w:t>
      </w:r>
      <w:r>
        <w:t xml:space="preserve"> areas to </w:t>
      </w:r>
      <w:r w:rsidR="007C11E6">
        <w:rPr>
          <w:b/>
        </w:rPr>
        <w:t xml:space="preserve">Convenience </w:t>
      </w:r>
      <w:r w:rsidR="00BB082E" w:rsidRPr="00957E9D">
        <w:rPr>
          <w:b/>
        </w:rPr>
        <w:t>Commercial (B-</w:t>
      </w:r>
      <w:r w:rsidR="007C11E6">
        <w:rPr>
          <w:b/>
        </w:rPr>
        <w:t>2</w:t>
      </w:r>
      <w:r w:rsidR="00BB082E" w:rsidRPr="00957E9D">
        <w:rPr>
          <w:b/>
        </w:rPr>
        <w:t>)</w:t>
      </w:r>
      <w:r w:rsidR="00BB082E">
        <w:t xml:space="preserve">. This </w:t>
      </w:r>
      <w:r>
        <w:t xml:space="preserve">zoning </w:t>
      </w:r>
      <w:r w:rsidR="00BB082E">
        <w:t>district allow</w:t>
      </w:r>
      <w:r>
        <w:t>s</w:t>
      </w:r>
      <w:r w:rsidR="00BB082E">
        <w:t xml:space="preserve"> for </w:t>
      </w:r>
      <w:r w:rsidR="007C11E6">
        <w:t>a mixture or residential and small-scale commercial uses.</w:t>
      </w:r>
    </w:p>
    <w:p w14:paraId="1E1E9E13" w14:textId="77777777" w:rsidR="0002741D" w:rsidRDefault="0002741D" w:rsidP="00A70720">
      <w:pPr>
        <w:pStyle w:val="Normal22"/>
        <w:numPr>
          <w:ilvl w:val="0"/>
          <w:numId w:val="66"/>
        </w:numPr>
        <w:tabs>
          <w:tab w:val="clear" w:pos="1800"/>
          <w:tab w:val="left" w:pos="1080"/>
          <w:tab w:val="num" w:pos="2070"/>
        </w:tabs>
        <w:ind w:left="1080"/>
      </w:pPr>
      <w:r>
        <w:rPr>
          <w:b/>
        </w:rPr>
        <w:t>R</w:t>
      </w:r>
      <w:r w:rsidRPr="007F5C56">
        <w:rPr>
          <w:b/>
        </w:rPr>
        <w:t xml:space="preserve">econsider the minimum </w:t>
      </w:r>
      <w:r>
        <w:rPr>
          <w:b/>
        </w:rPr>
        <w:t xml:space="preserve">front yard </w:t>
      </w:r>
      <w:r w:rsidRPr="007F5C56">
        <w:rPr>
          <w:b/>
        </w:rPr>
        <w:t xml:space="preserve">setback of </w:t>
      </w:r>
      <w:r>
        <w:rPr>
          <w:b/>
        </w:rPr>
        <w:t>5</w:t>
      </w:r>
      <w:r w:rsidRPr="007F5C56">
        <w:rPr>
          <w:b/>
        </w:rPr>
        <w:t xml:space="preserve">0 feet in the </w:t>
      </w:r>
      <w:r>
        <w:rPr>
          <w:b/>
        </w:rPr>
        <w:t>B</w:t>
      </w:r>
      <w:r w:rsidRPr="007F5C56">
        <w:rPr>
          <w:b/>
        </w:rPr>
        <w:t xml:space="preserve">-2 </w:t>
      </w:r>
      <w:r>
        <w:rPr>
          <w:b/>
        </w:rPr>
        <w:t>zoning d</w:t>
      </w:r>
      <w:r w:rsidRPr="007F5C56">
        <w:rPr>
          <w:b/>
        </w:rPr>
        <w:t xml:space="preserve">istrict </w:t>
      </w:r>
      <w:r>
        <w:t>to accommodate existing buildings with smaller setbacks.</w:t>
      </w:r>
    </w:p>
    <w:p w14:paraId="17A30EEE" w14:textId="77777777" w:rsidR="0002741D" w:rsidRDefault="0002741D" w:rsidP="00A70720">
      <w:pPr>
        <w:pStyle w:val="Normal22"/>
        <w:numPr>
          <w:ilvl w:val="0"/>
          <w:numId w:val="66"/>
        </w:numPr>
        <w:tabs>
          <w:tab w:val="clear" w:pos="1800"/>
          <w:tab w:val="left" w:pos="1080"/>
          <w:tab w:val="num" w:pos="2070"/>
        </w:tabs>
        <w:ind w:left="1080"/>
      </w:pPr>
      <w:r>
        <w:t xml:space="preserve">Consider new development and rehabilitation design standards for the B-2 zoning district to </w:t>
      </w:r>
      <w:r w:rsidRPr="00452C08">
        <w:rPr>
          <w:b/>
        </w:rPr>
        <w:t>p</w:t>
      </w:r>
      <w:r>
        <w:rPr>
          <w:b/>
        </w:rPr>
        <w:t>reserve</w:t>
      </w:r>
      <w:r w:rsidRPr="00452C08">
        <w:rPr>
          <w:b/>
        </w:rPr>
        <w:t xml:space="preserve"> the overall flow, character, and feel of the area</w:t>
      </w:r>
      <w:r>
        <w:t>, promote compatibility with existing build</w:t>
      </w:r>
      <w:r w:rsidR="0047109D">
        <w:t>ings</w:t>
      </w:r>
      <w:r>
        <w:t>, and avoid stark land use transitions. Standards may consider issues such preservation of residential character, even as homes are converted to businesses or demolished for new commercial structures.</w:t>
      </w:r>
    </w:p>
    <w:p w14:paraId="658073A3" w14:textId="4C5EB200" w:rsidR="0002741D" w:rsidRPr="007A6086" w:rsidRDefault="00597612" w:rsidP="00A70720">
      <w:pPr>
        <w:pStyle w:val="Normal22"/>
        <w:numPr>
          <w:ilvl w:val="0"/>
          <w:numId w:val="66"/>
        </w:numPr>
        <w:tabs>
          <w:tab w:val="clear" w:pos="1800"/>
          <w:tab w:val="left" w:pos="1080"/>
          <w:tab w:val="num" w:pos="2070"/>
        </w:tabs>
        <w:ind w:left="1080"/>
      </w:pPr>
      <w:r>
        <w:rPr>
          <w:szCs w:val="22"/>
        </w:rPr>
        <w:t>Update the City of Montello Zoning Code to r</w:t>
      </w:r>
      <w:r w:rsidR="0002741D">
        <w:rPr>
          <w:szCs w:val="22"/>
        </w:rPr>
        <w:t xml:space="preserve">equire all proposed commercial projects submit a detailed site plan, building elevations, landscape plan, lighting plan, grading/stormwater management plan and signage plan prior to development approval. Recommended </w:t>
      </w:r>
      <w:r w:rsidR="0002741D">
        <w:rPr>
          <w:b/>
          <w:szCs w:val="22"/>
        </w:rPr>
        <w:t>design standards</w:t>
      </w:r>
      <w:r w:rsidR="0002741D">
        <w:rPr>
          <w:szCs w:val="22"/>
        </w:rPr>
        <w:t xml:space="preserve"> for commercial development projects are provided in Chapter Seven</w:t>
      </w:r>
      <w:r w:rsidR="00A57B2F">
        <w:rPr>
          <w:szCs w:val="22"/>
        </w:rPr>
        <w:t>:</w:t>
      </w:r>
      <w:r w:rsidR="0002741D">
        <w:rPr>
          <w:szCs w:val="22"/>
        </w:rPr>
        <w:t xml:space="preserve"> Economic Devel</w:t>
      </w:r>
      <w:r w:rsidR="009457FA">
        <w:rPr>
          <w:szCs w:val="22"/>
        </w:rPr>
        <w:t>opment</w:t>
      </w:r>
      <w:r w:rsidR="0002741D">
        <w:rPr>
          <w:i/>
          <w:szCs w:val="22"/>
        </w:rPr>
        <w:t xml:space="preserve">. </w:t>
      </w:r>
    </w:p>
    <w:p w14:paraId="3C4BABAB" w14:textId="77777777" w:rsidR="007A6086" w:rsidRDefault="007A6086" w:rsidP="007A6086">
      <w:pPr>
        <w:pStyle w:val="Normal22"/>
        <w:tabs>
          <w:tab w:val="left" w:pos="1080"/>
        </w:tabs>
        <w:rPr>
          <w:i/>
          <w:szCs w:val="22"/>
        </w:rPr>
      </w:pPr>
    </w:p>
    <w:p w14:paraId="3E0585A1" w14:textId="77777777" w:rsidR="007A6086" w:rsidRPr="00430750" w:rsidRDefault="007A6086" w:rsidP="007A6086">
      <w:pPr>
        <w:pStyle w:val="Normal22"/>
        <w:tabs>
          <w:tab w:val="left" w:pos="1080"/>
        </w:tabs>
      </w:pPr>
    </w:p>
    <w:p w14:paraId="0BE11061" w14:textId="77777777" w:rsidR="002B4E51" w:rsidRDefault="002B4E51" w:rsidP="00AD6DD1">
      <w:pPr>
        <w:pStyle w:val="Heading22"/>
        <w:rPr>
          <w:kern w:val="2"/>
        </w:rPr>
      </w:pPr>
      <w:r w:rsidRPr="00FF0EB7">
        <w:rPr>
          <w:kern w:val="2"/>
        </w:rPr>
        <w:t>General Business</w:t>
      </w:r>
    </w:p>
    <w:p w14:paraId="543E1CBF" w14:textId="33A2942B" w:rsidR="002B4E51" w:rsidRPr="00E927DD" w:rsidRDefault="008E3D2B" w:rsidP="00AD6DD1">
      <w:pPr>
        <w:pStyle w:val="Normal22"/>
      </w:pPr>
      <w:r>
        <w:rPr>
          <w:noProof/>
        </w:rPr>
        <w:drawing>
          <wp:anchor distT="0" distB="0" distL="114300" distR="114300" simplePos="0" relativeHeight="251667968" behindDoc="0" locked="0" layoutInCell="1" allowOverlap="1" wp14:anchorId="2795ECB6" wp14:editId="3DA6DCB5">
            <wp:simplePos x="0" y="0"/>
            <wp:positionH relativeFrom="column">
              <wp:posOffset>1994535</wp:posOffset>
            </wp:positionH>
            <wp:positionV relativeFrom="paragraph">
              <wp:posOffset>50165</wp:posOffset>
            </wp:positionV>
            <wp:extent cx="4000500" cy="2999105"/>
            <wp:effectExtent l="0" t="0" r="12700" b="0"/>
            <wp:wrapSquare wrapText="bothSides"/>
            <wp:docPr id="203" name="Picture 203" descr="IMG_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G_57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00500" cy="2999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449" w:rsidRPr="00982449">
        <w:rPr>
          <w:b/>
        </w:rPr>
        <w:t>D</w:t>
      </w:r>
      <w:r w:rsidR="00982449">
        <w:rPr>
          <w:b/>
        </w:rPr>
        <w:t>escription</w:t>
      </w:r>
      <w:r w:rsidR="00982449" w:rsidRPr="00982449">
        <w:rPr>
          <w:b/>
        </w:rPr>
        <w:t>:</w:t>
      </w:r>
      <w:r w:rsidR="00982449">
        <w:t xml:space="preserve"> </w:t>
      </w:r>
      <w:r w:rsidR="00B67F41">
        <w:t xml:space="preserve">Planned </w:t>
      </w:r>
      <w:r w:rsidR="002B4E51" w:rsidRPr="00E927DD">
        <w:rPr>
          <w:i/>
        </w:rPr>
        <w:t>General Business</w:t>
      </w:r>
      <w:r w:rsidR="00B67F41">
        <w:t xml:space="preserve"> use areas </w:t>
      </w:r>
      <w:r w:rsidR="002B4E51" w:rsidRPr="00E927DD">
        <w:t xml:space="preserve">are mapped over existing commercial areas in </w:t>
      </w:r>
      <w:r w:rsidR="00957E9D">
        <w:t>Montello</w:t>
      </w:r>
      <w:r w:rsidR="002B4E51" w:rsidRPr="00E927DD">
        <w:t xml:space="preserve">, as </w:t>
      </w:r>
      <w:r w:rsidR="00B67F41">
        <w:t xml:space="preserve">well as future </w:t>
      </w:r>
      <w:r w:rsidR="0002741D">
        <w:t xml:space="preserve">planned </w:t>
      </w:r>
      <w:r w:rsidR="00F67428">
        <w:t>areas</w:t>
      </w:r>
      <w:r w:rsidR="007A6086">
        <w:t xml:space="preserve"> generally on or near</w:t>
      </w:r>
      <w:r w:rsidR="00B67F41">
        <w:t xml:space="preserve"> STHs 22 and 23</w:t>
      </w:r>
      <w:r w:rsidR="007A6086">
        <w:t>,</w:t>
      </w:r>
      <w:r w:rsidR="00B67F41">
        <w:t xml:space="preserve"> </w:t>
      </w:r>
      <w:r w:rsidR="00513053">
        <w:t>and two areas in the west central and east central portions of the City</w:t>
      </w:r>
      <w:r w:rsidR="00F67428">
        <w:t>.</w:t>
      </w:r>
      <w:r w:rsidR="004D4472">
        <w:t xml:space="preserve"> </w:t>
      </w:r>
      <w:r w:rsidR="002B4E51" w:rsidRPr="00E927DD">
        <w:t>This designation includes indoor commercial, office, institutional, telecommunication facilities, and outdoor display land uses, with new development adhering to high-quality building design, generous landscaping, modest lighting, and limited and attractive sign</w:t>
      </w:r>
      <w:r w:rsidR="0047109D">
        <w:t>s</w:t>
      </w:r>
      <w:r w:rsidR="002B4E51" w:rsidRPr="00E927DD">
        <w:t>.</w:t>
      </w:r>
      <w:r w:rsidR="00FF2635" w:rsidRPr="00FF2635">
        <w:t xml:space="preserve"> </w:t>
      </w:r>
    </w:p>
    <w:p w14:paraId="6DE1BE79" w14:textId="77777777" w:rsidR="002B4E51" w:rsidRDefault="002B4E51" w:rsidP="00982449">
      <w:pPr>
        <w:pStyle w:val="Heading4"/>
      </w:pPr>
      <w:r>
        <w:t>Policies and Programs:</w:t>
      </w:r>
    </w:p>
    <w:p w14:paraId="0855282A" w14:textId="77777777" w:rsidR="00957E9D" w:rsidRDefault="00B67F41" w:rsidP="00A70720">
      <w:pPr>
        <w:pStyle w:val="Normal22"/>
        <w:numPr>
          <w:ilvl w:val="0"/>
          <w:numId w:val="67"/>
        </w:numPr>
        <w:tabs>
          <w:tab w:val="clear" w:pos="1800"/>
          <w:tab w:val="num" w:pos="1080"/>
        </w:tabs>
        <w:ind w:left="1080"/>
      </w:pPr>
      <w:r>
        <w:t>C</w:t>
      </w:r>
      <w:r w:rsidR="00957E9D">
        <w:t>ompare</w:t>
      </w:r>
      <w:r w:rsidR="00957E9D" w:rsidRPr="00543C9C">
        <w:t xml:space="preserve"> </w:t>
      </w:r>
      <w:r w:rsidR="00957E9D">
        <w:t xml:space="preserve">the Planned Land Use Map (Map </w:t>
      </w:r>
      <w:r>
        <w:t>4) with the existing zoning map.</w:t>
      </w:r>
      <w:r w:rsidR="004D4472">
        <w:t xml:space="preserve"> </w:t>
      </w:r>
      <w:r>
        <w:t xml:space="preserve">The most appropriate zoning district to implement the General Business planned use designation is the </w:t>
      </w:r>
      <w:r w:rsidR="00903F57">
        <w:rPr>
          <w:b/>
        </w:rPr>
        <w:t xml:space="preserve">Highway </w:t>
      </w:r>
      <w:r w:rsidR="00957E9D" w:rsidRPr="00957E9D">
        <w:rPr>
          <w:b/>
        </w:rPr>
        <w:t>Commercial (B-</w:t>
      </w:r>
      <w:r w:rsidR="00903F57">
        <w:rPr>
          <w:b/>
        </w:rPr>
        <w:t>3</w:t>
      </w:r>
      <w:r w:rsidR="00957E9D" w:rsidRPr="00957E9D">
        <w:rPr>
          <w:b/>
        </w:rPr>
        <w:t>)</w:t>
      </w:r>
      <w:r>
        <w:rPr>
          <w:b/>
        </w:rPr>
        <w:t xml:space="preserve"> district</w:t>
      </w:r>
      <w:r w:rsidR="00903F57">
        <w:t xml:space="preserve">. This </w:t>
      </w:r>
      <w:r w:rsidR="00957E9D">
        <w:t>dis</w:t>
      </w:r>
      <w:r w:rsidR="00903F57">
        <w:t>trict</w:t>
      </w:r>
      <w:r w:rsidR="00957E9D">
        <w:t xml:space="preserve"> allow</w:t>
      </w:r>
      <w:r>
        <w:t>s</w:t>
      </w:r>
      <w:r w:rsidR="00957E9D">
        <w:t xml:space="preserve"> </w:t>
      </w:r>
      <w:r>
        <w:t xml:space="preserve">a range of highway- and </w:t>
      </w:r>
      <w:r w:rsidR="006935AA">
        <w:t>community-serving business uses</w:t>
      </w:r>
      <w:r w:rsidR="00957E9D">
        <w:t>.</w:t>
      </w:r>
    </w:p>
    <w:p w14:paraId="45F27EA4" w14:textId="77777777" w:rsidR="002B4E51" w:rsidRPr="00B00FE2" w:rsidRDefault="00B67F41" w:rsidP="00A70720">
      <w:pPr>
        <w:pStyle w:val="Normal22"/>
        <w:numPr>
          <w:ilvl w:val="0"/>
          <w:numId w:val="67"/>
        </w:numPr>
        <w:tabs>
          <w:tab w:val="clear" w:pos="1800"/>
          <w:tab w:val="num" w:pos="1080"/>
        </w:tabs>
        <w:ind w:left="1080"/>
      </w:pPr>
      <w:r>
        <w:rPr>
          <w:b/>
        </w:rPr>
        <w:t>W</w:t>
      </w:r>
      <w:r w:rsidR="002B4E51" w:rsidRPr="00956DE3">
        <w:rPr>
          <w:b/>
        </w:rPr>
        <w:t>ork cooperatively with the Town</w:t>
      </w:r>
      <w:r w:rsidR="002B4E51" w:rsidRPr="00B00FE2">
        <w:t xml:space="preserve"> </w:t>
      </w:r>
      <w:r w:rsidR="002B4E51">
        <w:t>on the future development and jurisdiction of</w:t>
      </w:r>
      <w:r w:rsidR="002B4E51" w:rsidRPr="00B00FE2">
        <w:t xml:space="preserve"> </w:t>
      </w:r>
      <w:r w:rsidR="002B4E51" w:rsidRPr="00894F8E">
        <w:rPr>
          <w:i/>
        </w:rPr>
        <w:t>General Business</w:t>
      </w:r>
      <w:r w:rsidR="002B4E51" w:rsidRPr="00B00FE2">
        <w:t xml:space="preserve"> </w:t>
      </w:r>
      <w:r w:rsidR="002B4E51">
        <w:t>areas</w:t>
      </w:r>
      <w:r>
        <w:t xml:space="preserve"> outside of the current City limits</w:t>
      </w:r>
      <w:r w:rsidR="002B4E51">
        <w:t xml:space="preserve">. </w:t>
      </w:r>
      <w:r w:rsidR="005138F7">
        <w:t>City</w:t>
      </w:r>
      <w:r w:rsidR="002B4E51">
        <w:t xml:space="preserve"> utilities and services </w:t>
      </w:r>
      <w:r>
        <w:t xml:space="preserve">in these areas </w:t>
      </w:r>
      <w:r w:rsidR="002B4E51">
        <w:t>would allow for businesses that are more intensively developed and generally of higher assessed value.</w:t>
      </w:r>
    </w:p>
    <w:p w14:paraId="02F139F1" w14:textId="0669CE6B" w:rsidR="002B4E51" w:rsidRPr="00430750" w:rsidRDefault="00597612" w:rsidP="00A70720">
      <w:pPr>
        <w:pStyle w:val="Normal22"/>
        <w:numPr>
          <w:ilvl w:val="0"/>
          <w:numId w:val="67"/>
        </w:numPr>
        <w:tabs>
          <w:tab w:val="clear" w:pos="1800"/>
          <w:tab w:val="num" w:pos="1080"/>
        </w:tabs>
        <w:ind w:left="1080"/>
      </w:pPr>
      <w:r>
        <w:rPr>
          <w:szCs w:val="22"/>
        </w:rPr>
        <w:t>Update the City’s Zoning Code to r</w:t>
      </w:r>
      <w:r w:rsidR="002B4E51">
        <w:rPr>
          <w:szCs w:val="22"/>
        </w:rPr>
        <w:t xml:space="preserve">equire that all proposed commercial projects submit a detailed site plan, building elevations, landscape plan, lighting plan, grading/stormwater management plan and signage plan prior to development approval. Recommended </w:t>
      </w:r>
      <w:r w:rsidR="002B4E51">
        <w:rPr>
          <w:b/>
          <w:szCs w:val="22"/>
        </w:rPr>
        <w:t>design standards</w:t>
      </w:r>
      <w:r w:rsidR="002B4E51">
        <w:rPr>
          <w:szCs w:val="22"/>
        </w:rPr>
        <w:t xml:space="preserve"> for commercial development projects are provided in Chapter Seven</w:t>
      </w:r>
      <w:r w:rsidR="00A57B2F">
        <w:rPr>
          <w:szCs w:val="22"/>
        </w:rPr>
        <w:t>:</w:t>
      </w:r>
      <w:r w:rsidR="002B4E51">
        <w:rPr>
          <w:szCs w:val="22"/>
        </w:rPr>
        <w:t xml:space="preserve"> Economic Development of this </w:t>
      </w:r>
      <w:r w:rsidR="002B4E51">
        <w:rPr>
          <w:i/>
          <w:szCs w:val="22"/>
        </w:rPr>
        <w:t xml:space="preserve">Plan. </w:t>
      </w:r>
    </w:p>
    <w:p w14:paraId="7B48764A" w14:textId="77777777" w:rsidR="002B4E51" w:rsidRPr="00540318" w:rsidRDefault="00B67F41" w:rsidP="00A70720">
      <w:pPr>
        <w:pStyle w:val="Normal22"/>
        <w:numPr>
          <w:ilvl w:val="0"/>
          <w:numId w:val="67"/>
        </w:numPr>
        <w:tabs>
          <w:tab w:val="clear" w:pos="1800"/>
          <w:tab w:val="num" w:pos="1080"/>
        </w:tabs>
        <w:ind w:left="1080"/>
        <w:rPr>
          <w:b/>
        </w:rPr>
      </w:pPr>
      <w:r>
        <w:rPr>
          <w:b/>
        </w:rPr>
        <w:t xml:space="preserve">Carefully regulate </w:t>
      </w:r>
      <w:r w:rsidR="002B4E51" w:rsidRPr="007D1F58">
        <w:rPr>
          <w:b/>
        </w:rPr>
        <w:t>commercial uses that have the potential for groundwater contamination</w:t>
      </w:r>
      <w:r w:rsidR="002B4E51">
        <w:rPr>
          <w:b/>
        </w:rPr>
        <w:t xml:space="preserve">, </w:t>
      </w:r>
      <w:r w:rsidR="002B4E51" w:rsidRPr="007D1F58">
        <w:t>particu</w:t>
      </w:r>
      <w:r>
        <w:t>larly near</w:t>
      </w:r>
      <w:r w:rsidR="002B4E51" w:rsidRPr="007D1F58">
        <w:t xml:space="preserve"> the </w:t>
      </w:r>
      <w:r w:rsidR="005138F7">
        <w:t>City</w:t>
      </w:r>
      <w:r>
        <w:t>’s south edge where the susceptibility for groundwater contamination is fairly high</w:t>
      </w:r>
      <w:r w:rsidR="002B4E51" w:rsidRPr="007D1F58">
        <w:t>.</w:t>
      </w:r>
    </w:p>
    <w:p w14:paraId="25EEE761" w14:textId="77777777" w:rsidR="00B67F41" w:rsidRDefault="00B67F41" w:rsidP="00A70720">
      <w:pPr>
        <w:pStyle w:val="Normal22"/>
        <w:numPr>
          <w:ilvl w:val="0"/>
          <w:numId w:val="67"/>
        </w:numPr>
        <w:tabs>
          <w:tab w:val="clear" w:pos="1800"/>
          <w:tab w:val="num" w:pos="1080"/>
        </w:tabs>
        <w:ind w:left="1080"/>
      </w:pPr>
      <w:r>
        <w:rPr>
          <w:b/>
        </w:rPr>
        <w:t>E</w:t>
      </w:r>
      <w:r w:rsidR="002B4E51" w:rsidRPr="009C04EC">
        <w:rPr>
          <w:b/>
        </w:rPr>
        <w:t>ncourage access control</w:t>
      </w:r>
      <w:r>
        <w:rPr>
          <w:b/>
        </w:rPr>
        <w:t>s</w:t>
      </w:r>
      <w:r w:rsidR="002B4E51" w:rsidRPr="009C04EC">
        <w:rPr>
          <w:b/>
        </w:rPr>
        <w:t xml:space="preserve"> </w:t>
      </w:r>
      <w:r>
        <w:rPr>
          <w:b/>
        </w:rPr>
        <w:t>for new development off of</w:t>
      </w:r>
      <w:r w:rsidR="002B4E51" w:rsidRPr="009C04EC">
        <w:rPr>
          <w:b/>
        </w:rPr>
        <w:t xml:space="preserve"> </w:t>
      </w:r>
      <w:r w:rsidR="00944F0A">
        <w:rPr>
          <w:b/>
        </w:rPr>
        <w:t>County</w:t>
      </w:r>
      <w:r w:rsidR="009C04EC" w:rsidRPr="009C04EC">
        <w:rPr>
          <w:b/>
        </w:rPr>
        <w:t xml:space="preserve"> and </w:t>
      </w:r>
      <w:r w:rsidR="00944F0A">
        <w:rPr>
          <w:b/>
        </w:rPr>
        <w:t>State</w:t>
      </w:r>
      <w:r w:rsidR="009C04EC" w:rsidRPr="009C04EC">
        <w:rPr>
          <w:b/>
        </w:rPr>
        <w:t xml:space="preserve"> trunk highways</w:t>
      </w:r>
      <w:r w:rsidR="002B4E51" w:rsidRPr="009C04EC">
        <w:t>. Numerous private access points can result in more congestion and more traf</w:t>
      </w:r>
      <w:r>
        <w:t>fic-related conflicts along these highways</w:t>
      </w:r>
      <w:r w:rsidR="002B4E51" w:rsidRPr="009C04EC">
        <w:t>, as well as create problems for parking and loading. Limiting the number of and ensuring adequate spacing between access points can help to control the type and pace of new development. Shared access drives and interconnected local access roads should be promoted.</w:t>
      </w:r>
    </w:p>
    <w:p w14:paraId="592F2D68" w14:textId="0F144398" w:rsidR="002B4E51" w:rsidRDefault="00597612" w:rsidP="00A70720">
      <w:pPr>
        <w:pStyle w:val="Normal22"/>
        <w:numPr>
          <w:ilvl w:val="0"/>
          <w:numId w:val="67"/>
        </w:numPr>
        <w:tabs>
          <w:tab w:val="clear" w:pos="1800"/>
          <w:tab w:val="num" w:pos="1080"/>
        </w:tabs>
        <w:ind w:left="1080"/>
      </w:pPr>
      <w:r>
        <w:t>Revise</w:t>
      </w:r>
      <w:r w:rsidR="00B67F41">
        <w:t xml:space="preserve"> the City’s </w:t>
      </w:r>
      <w:r w:rsidR="00B67F41" w:rsidRPr="00B67F41">
        <w:rPr>
          <w:b/>
        </w:rPr>
        <w:t>sign regulations</w:t>
      </w:r>
      <w:r w:rsidR="00B67F41">
        <w:t xml:space="preserve"> </w:t>
      </w:r>
      <w:r>
        <w:t xml:space="preserve">to </w:t>
      </w:r>
      <w:r w:rsidR="00B67F41">
        <w:t>provide appropriate levels of advertising while avoiding excessive sign</w:t>
      </w:r>
      <w:r w:rsidR="0047109D">
        <w:t>s</w:t>
      </w:r>
      <w:r w:rsidR="00B67F41">
        <w:t xml:space="preserve"> that can negatively impact traffic safety and character.</w:t>
      </w:r>
      <w:r w:rsidR="002B4E51" w:rsidRPr="009C04EC">
        <w:t xml:space="preserve"> </w:t>
      </w:r>
    </w:p>
    <w:p w14:paraId="01EDDF54" w14:textId="77777777" w:rsidR="00762779" w:rsidRPr="00CF6578" w:rsidRDefault="00762779" w:rsidP="00AD6DD1">
      <w:pPr>
        <w:pStyle w:val="Heading22"/>
      </w:pPr>
      <w:r w:rsidRPr="00CF6578">
        <w:t>Commercial Recreation</w:t>
      </w:r>
    </w:p>
    <w:p w14:paraId="2D919B16" w14:textId="5627421F" w:rsidR="00BF5036" w:rsidRDefault="00982449" w:rsidP="00AD6DD1">
      <w:pPr>
        <w:pStyle w:val="Normal22"/>
        <w:rPr>
          <w:i/>
        </w:rPr>
      </w:pPr>
      <w:r w:rsidRPr="00982449">
        <w:rPr>
          <w:b/>
        </w:rPr>
        <w:t>D</w:t>
      </w:r>
      <w:r>
        <w:rPr>
          <w:b/>
        </w:rPr>
        <w:t>escription</w:t>
      </w:r>
      <w:r w:rsidRPr="00982449">
        <w:rPr>
          <w:b/>
        </w:rPr>
        <w:t>:</w:t>
      </w:r>
      <w:r>
        <w:t xml:space="preserve"> </w:t>
      </w:r>
      <w:r w:rsidR="00762779" w:rsidRPr="00146C34">
        <w:t xml:space="preserve">This designation includes </w:t>
      </w:r>
      <w:r w:rsidR="00E22A4C">
        <w:t>privately owned</w:t>
      </w:r>
      <w:r w:rsidR="00762779">
        <w:t xml:space="preserve"> lands designated as recreational areas or businesses, such as </w:t>
      </w:r>
      <w:r w:rsidR="00762779" w:rsidRPr="00E90913">
        <w:rPr>
          <w:b/>
        </w:rPr>
        <w:t>for-profit</w:t>
      </w:r>
      <w:r w:rsidR="00762779">
        <w:t xml:space="preserve"> </w:t>
      </w:r>
      <w:r w:rsidR="00762779" w:rsidRPr="0022229A">
        <w:rPr>
          <w:b/>
        </w:rPr>
        <w:t>campgrounds</w:t>
      </w:r>
      <w:r w:rsidR="00762779">
        <w:t xml:space="preserve">, private golf courses, fish hatcheries, and waterfront businesses. In </w:t>
      </w:r>
      <w:r w:rsidR="00B67F41">
        <w:t xml:space="preserve">the </w:t>
      </w:r>
      <w:r w:rsidR="00762779">
        <w:t>Montello</w:t>
      </w:r>
      <w:r w:rsidR="00B67F41">
        <w:t xml:space="preserve"> area</w:t>
      </w:r>
      <w:r w:rsidR="00762779">
        <w:t xml:space="preserve">, existing for-profit campgrounds are shown </w:t>
      </w:r>
      <w:r w:rsidR="00897B5A">
        <w:t>on Map 4</w:t>
      </w:r>
      <w:r w:rsidR="00762779">
        <w:t xml:space="preserve">. </w:t>
      </w:r>
      <w:r w:rsidR="00BF5036">
        <w:t>New</w:t>
      </w:r>
      <w:r w:rsidR="00762779">
        <w:t xml:space="preserve"> </w:t>
      </w:r>
      <w:r w:rsidR="00762779" w:rsidRPr="00DD0966">
        <w:rPr>
          <w:i/>
        </w:rPr>
        <w:t>Commercial Recreation</w:t>
      </w:r>
      <w:r w:rsidR="00762779">
        <w:t xml:space="preserve"> areas </w:t>
      </w:r>
      <w:r w:rsidR="00BF5036">
        <w:t>are mapped adjacent to existing Commercial Recreation Development</w:t>
      </w:r>
      <w:r w:rsidR="00762779" w:rsidRPr="00D14F2A">
        <w:rPr>
          <w:i/>
        </w:rPr>
        <w:t>.</w:t>
      </w:r>
      <w:r w:rsidR="00762779">
        <w:rPr>
          <w:i/>
        </w:rPr>
        <w:t xml:space="preserve"> </w:t>
      </w:r>
    </w:p>
    <w:p w14:paraId="3E980017" w14:textId="6848435A" w:rsidR="00BF5036" w:rsidRDefault="00BF5036" w:rsidP="0019494C">
      <w:pPr>
        <w:pStyle w:val="Heading4"/>
      </w:pPr>
      <w:r>
        <w:t>Policies and Programs:</w:t>
      </w:r>
    </w:p>
    <w:p w14:paraId="1D9D4640" w14:textId="79B9018C" w:rsidR="00762779" w:rsidRDefault="00897B5A" w:rsidP="009A0750">
      <w:pPr>
        <w:pStyle w:val="Normal22"/>
        <w:numPr>
          <w:ilvl w:val="0"/>
          <w:numId w:val="68"/>
        </w:numPr>
        <w:tabs>
          <w:tab w:val="clear" w:pos="1800"/>
          <w:tab w:val="num" w:pos="1080"/>
        </w:tabs>
        <w:ind w:left="1080"/>
      </w:pPr>
      <w:r>
        <w:t>The</w:t>
      </w:r>
      <w:r w:rsidR="00BF5036">
        <w:t xml:space="preserve"> best existing Zoning District to implement the Commercial Recreation designation is </w:t>
      </w:r>
      <w:r w:rsidR="00BF5036" w:rsidRPr="0019494C">
        <w:rPr>
          <w:b/>
        </w:rPr>
        <w:t xml:space="preserve">R-4 Rural </w:t>
      </w:r>
      <w:r w:rsidR="00CE7C03" w:rsidRPr="0019494C">
        <w:rPr>
          <w:b/>
        </w:rPr>
        <w:t>Development</w:t>
      </w:r>
      <w:r w:rsidR="00762779">
        <w:t>.</w:t>
      </w:r>
    </w:p>
    <w:p w14:paraId="1D186069" w14:textId="5E4850C6" w:rsidR="004C15B2" w:rsidRPr="00672C85" w:rsidRDefault="004C15B2" w:rsidP="009A0750">
      <w:pPr>
        <w:pStyle w:val="Normal22"/>
        <w:numPr>
          <w:ilvl w:val="0"/>
          <w:numId w:val="68"/>
        </w:numPr>
        <w:tabs>
          <w:tab w:val="clear" w:pos="1800"/>
          <w:tab w:val="num" w:pos="1080"/>
        </w:tabs>
        <w:ind w:left="1080"/>
      </w:pPr>
      <w:r>
        <w:t>Given the amount of Commercial Recreation development within the City of Montello, consider addition of a new zoning district to better implement the Commercial Recreation designation.</w:t>
      </w:r>
    </w:p>
    <w:p w14:paraId="359CC997" w14:textId="77777777" w:rsidR="002B4E51" w:rsidRDefault="002B4E51" w:rsidP="00AD6DD1">
      <w:pPr>
        <w:pStyle w:val="Heading22"/>
        <w:rPr>
          <w:kern w:val="2"/>
        </w:rPr>
      </w:pPr>
      <w:r w:rsidRPr="00C75F53">
        <w:rPr>
          <w:kern w:val="2"/>
        </w:rPr>
        <w:t>General Industrial</w:t>
      </w:r>
    </w:p>
    <w:p w14:paraId="5AEE6325" w14:textId="77777777" w:rsidR="002B4E51" w:rsidRPr="00113B72" w:rsidRDefault="00982449" w:rsidP="00AD6DD1">
      <w:pPr>
        <w:pStyle w:val="Normal22"/>
      </w:pPr>
      <w:r w:rsidRPr="00982449">
        <w:rPr>
          <w:b/>
        </w:rPr>
        <w:t>D</w:t>
      </w:r>
      <w:r>
        <w:rPr>
          <w:b/>
        </w:rPr>
        <w:t>escription</w:t>
      </w:r>
      <w:r w:rsidRPr="00982449">
        <w:rPr>
          <w:b/>
        </w:rPr>
        <w:t>:</w:t>
      </w:r>
      <w:r>
        <w:t xml:space="preserve"> </w:t>
      </w:r>
      <w:r w:rsidR="002B4E51" w:rsidRPr="00113B72">
        <w:t xml:space="preserve">This designation includes indoor manufacturing, warehousing, distribution, and office uses, </w:t>
      </w:r>
      <w:r w:rsidR="002B4E51">
        <w:t xml:space="preserve">some </w:t>
      </w:r>
      <w:r w:rsidR="002B4E51" w:rsidRPr="00113B72">
        <w:t xml:space="preserve">with </w:t>
      </w:r>
      <w:r w:rsidR="002B4E51">
        <w:t>outdoor storage areas. N</w:t>
      </w:r>
      <w:r w:rsidR="002B4E51" w:rsidRPr="00113B72">
        <w:t xml:space="preserve">ew development </w:t>
      </w:r>
      <w:r w:rsidR="002B4E51">
        <w:t>should adhere</w:t>
      </w:r>
      <w:r w:rsidR="002B4E51" w:rsidRPr="00113B72">
        <w:t xml:space="preserve"> to high-quality building design, generous landscaping, modest lighting, screened storage areas, and limited and attractive signage. In </w:t>
      </w:r>
      <w:r w:rsidR="00897B5A">
        <w:t>Montello</w:t>
      </w:r>
      <w:r w:rsidR="002B4E51" w:rsidRPr="00113B72">
        <w:t xml:space="preserve">, this designation is mapped over the </w:t>
      </w:r>
      <w:r w:rsidR="005138F7">
        <w:t>City</w:t>
      </w:r>
      <w:r w:rsidR="002B4E51" w:rsidRPr="00113B72">
        <w:t xml:space="preserve">’s </w:t>
      </w:r>
      <w:r w:rsidR="002B4E51">
        <w:t xml:space="preserve">existing </w:t>
      </w:r>
      <w:r w:rsidR="002B4E51" w:rsidRPr="00113B72">
        <w:t>industrial</w:t>
      </w:r>
      <w:r w:rsidR="002B4E51">
        <w:t>/business</w:t>
      </w:r>
      <w:r w:rsidR="002B4E51" w:rsidRPr="00113B72">
        <w:t xml:space="preserve"> use</w:t>
      </w:r>
      <w:r w:rsidR="002B4E51">
        <w:t xml:space="preserve"> areas</w:t>
      </w:r>
      <w:r w:rsidR="002B4E51" w:rsidRPr="00113B72">
        <w:t xml:space="preserve"> on the </w:t>
      </w:r>
      <w:r w:rsidR="002B4E51">
        <w:t xml:space="preserve">south </w:t>
      </w:r>
      <w:r w:rsidR="002B4E51" w:rsidRPr="00113B72">
        <w:t xml:space="preserve">side of the </w:t>
      </w:r>
      <w:r w:rsidR="005138F7">
        <w:t>City</w:t>
      </w:r>
      <w:r w:rsidR="00B53BB8">
        <w:t xml:space="preserve"> and in scattered areas with existing industrial uses elsewhere in the City</w:t>
      </w:r>
      <w:r w:rsidR="002B4E51" w:rsidRPr="00113B72">
        <w:t>.</w:t>
      </w:r>
      <w:r w:rsidR="004D4472">
        <w:t xml:space="preserve"> </w:t>
      </w:r>
      <w:r w:rsidR="00897B5A">
        <w:t>Map 4 also suggests a southerly expansion of the City’s main industrial area in the STH 22 corridor near the southern edge of the City.</w:t>
      </w:r>
    </w:p>
    <w:p w14:paraId="065E729D" w14:textId="77777777" w:rsidR="002B4E51" w:rsidRDefault="002B4E51" w:rsidP="00982449">
      <w:pPr>
        <w:pStyle w:val="Heading4"/>
        <w:rPr>
          <w:highlight w:val="yellow"/>
        </w:rPr>
      </w:pPr>
      <w:r w:rsidRPr="001D3543">
        <w:t xml:space="preserve">Policies and Programs: </w:t>
      </w:r>
    </w:p>
    <w:p w14:paraId="705FA149" w14:textId="6A5A3C1B" w:rsidR="00B53BB8" w:rsidRDefault="00B53BB8" w:rsidP="00A70720">
      <w:pPr>
        <w:pStyle w:val="Normal22"/>
        <w:numPr>
          <w:ilvl w:val="0"/>
          <w:numId w:val="68"/>
        </w:numPr>
        <w:tabs>
          <w:tab w:val="clear" w:pos="1800"/>
          <w:tab w:val="num" w:pos="1080"/>
        </w:tabs>
        <w:ind w:left="1080"/>
      </w:pPr>
      <w:r>
        <w:t>Compare</w:t>
      </w:r>
      <w:r w:rsidRPr="00543C9C">
        <w:t xml:space="preserve"> </w:t>
      </w:r>
      <w:r>
        <w:t>the Planned Land Use Map (Map 4) with the existing zoning map.</w:t>
      </w:r>
      <w:r w:rsidR="004D4472">
        <w:t xml:space="preserve"> </w:t>
      </w:r>
      <w:r>
        <w:t>The most appropriate zon</w:t>
      </w:r>
      <w:r w:rsidR="00276CB5">
        <w:t xml:space="preserve">ing district to implement this </w:t>
      </w:r>
      <w:r>
        <w:t xml:space="preserve">planned use designation is the </w:t>
      </w:r>
      <w:r>
        <w:rPr>
          <w:b/>
        </w:rPr>
        <w:t>General Industrial (</w:t>
      </w:r>
      <w:r w:rsidR="00CE7C03">
        <w:rPr>
          <w:b/>
        </w:rPr>
        <w:t>I</w:t>
      </w:r>
      <w:r>
        <w:rPr>
          <w:b/>
        </w:rPr>
        <w:t>-</w:t>
      </w:r>
      <w:r w:rsidR="00CE7C03">
        <w:rPr>
          <w:b/>
        </w:rPr>
        <w:t>1</w:t>
      </w:r>
      <w:r>
        <w:rPr>
          <w:b/>
        </w:rPr>
        <w:t>) zoning district</w:t>
      </w:r>
      <w:r>
        <w:t xml:space="preserve">. </w:t>
      </w:r>
    </w:p>
    <w:p w14:paraId="1FBB6CD3" w14:textId="408EC471" w:rsidR="00B53BB8" w:rsidRPr="00CE7C03" w:rsidRDefault="00B53BB8" w:rsidP="00A70720">
      <w:pPr>
        <w:pStyle w:val="Normal22"/>
        <w:numPr>
          <w:ilvl w:val="0"/>
          <w:numId w:val="68"/>
        </w:numPr>
        <w:tabs>
          <w:tab w:val="clear" w:pos="1800"/>
          <w:tab w:val="num" w:pos="1080"/>
        </w:tabs>
        <w:ind w:left="1080"/>
      </w:pPr>
      <w:r w:rsidRPr="00CE7C03">
        <w:rPr>
          <w:b/>
        </w:rPr>
        <w:t>Work cooperatively with the Town</w:t>
      </w:r>
      <w:r w:rsidRPr="00CE7C03">
        <w:t xml:space="preserve"> on the future development and jurisdiction of </w:t>
      </w:r>
      <w:r w:rsidRPr="00636BC7">
        <w:rPr>
          <w:i/>
        </w:rPr>
        <w:t>General I</w:t>
      </w:r>
      <w:r w:rsidRPr="00CE7C03">
        <w:rPr>
          <w:i/>
        </w:rPr>
        <w:t xml:space="preserve">ndustrial </w:t>
      </w:r>
      <w:r w:rsidRPr="00CE7C03">
        <w:t>areas outside of the current City limits. City utilities and services in these areas would allow for businesses that are more intensively developed and generally of higher assessed value.</w:t>
      </w:r>
    </w:p>
    <w:p w14:paraId="744AA581" w14:textId="77777777" w:rsidR="00B53BB8" w:rsidRPr="00430750" w:rsidRDefault="00B53BB8" w:rsidP="00A70720">
      <w:pPr>
        <w:pStyle w:val="Normal22"/>
        <w:numPr>
          <w:ilvl w:val="0"/>
          <w:numId w:val="68"/>
        </w:numPr>
        <w:tabs>
          <w:tab w:val="clear" w:pos="1800"/>
          <w:tab w:val="num" w:pos="1080"/>
        </w:tabs>
        <w:ind w:left="1080"/>
      </w:pPr>
      <w:r>
        <w:rPr>
          <w:szCs w:val="22"/>
        </w:rPr>
        <w:t xml:space="preserve">Require that all proposed industrial projects submit a detailed site plan, building elevations, landscape plan, lighting plan, grading/stormwater management plan and signage plan prior to development approval. Recommended </w:t>
      </w:r>
      <w:r>
        <w:rPr>
          <w:b/>
          <w:szCs w:val="22"/>
        </w:rPr>
        <w:t>design standards</w:t>
      </w:r>
      <w:r>
        <w:rPr>
          <w:szCs w:val="22"/>
        </w:rPr>
        <w:t xml:space="preserve"> for industrial development projects are provided in Chapter Seven</w:t>
      </w:r>
      <w:r w:rsidR="00A57B2F">
        <w:rPr>
          <w:szCs w:val="22"/>
        </w:rPr>
        <w:t>:</w:t>
      </w:r>
      <w:r>
        <w:rPr>
          <w:szCs w:val="22"/>
        </w:rPr>
        <w:t xml:space="preserve"> Economic Development of this </w:t>
      </w:r>
      <w:r>
        <w:rPr>
          <w:i/>
          <w:szCs w:val="22"/>
        </w:rPr>
        <w:t xml:space="preserve">Plan. </w:t>
      </w:r>
    </w:p>
    <w:p w14:paraId="6EBC314F" w14:textId="77777777" w:rsidR="00B53BB8" w:rsidRPr="00540318" w:rsidRDefault="00B53BB8" w:rsidP="00A70720">
      <w:pPr>
        <w:pStyle w:val="Normal22"/>
        <w:numPr>
          <w:ilvl w:val="0"/>
          <w:numId w:val="68"/>
        </w:numPr>
        <w:tabs>
          <w:tab w:val="clear" w:pos="1800"/>
          <w:tab w:val="num" w:pos="1080"/>
        </w:tabs>
        <w:ind w:left="1080"/>
        <w:rPr>
          <w:b/>
        </w:rPr>
      </w:pPr>
      <w:r>
        <w:rPr>
          <w:b/>
        </w:rPr>
        <w:t>Carefully regulate industrial</w:t>
      </w:r>
      <w:r w:rsidRPr="007D1F58">
        <w:rPr>
          <w:b/>
        </w:rPr>
        <w:t xml:space="preserve"> uses that have the potential for groundwater contamination</w:t>
      </w:r>
      <w:r>
        <w:rPr>
          <w:b/>
        </w:rPr>
        <w:t xml:space="preserve">, </w:t>
      </w:r>
      <w:r w:rsidRPr="007D1F58">
        <w:t>particu</w:t>
      </w:r>
      <w:r>
        <w:t>larly near</w:t>
      </w:r>
      <w:r w:rsidRPr="007D1F58">
        <w:t xml:space="preserve"> the </w:t>
      </w:r>
      <w:r>
        <w:t>City’s south edge where the susceptibility for groundwater contamination is fairly high</w:t>
      </w:r>
      <w:r w:rsidRPr="007D1F58">
        <w:t>.</w:t>
      </w:r>
    </w:p>
    <w:p w14:paraId="44BC8FD2" w14:textId="77777777" w:rsidR="002B4E51" w:rsidRDefault="00B53BB8" w:rsidP="00A70720">
      <w:pPr>
        <w:pStyle w:val="Normal22"/>
        <w:numPr>
          <w:ilvl w:val="0"/>
          <w:numId w:val="68"/>
        </w:numPr>
        <w:tabs>
          <w:tab w:val="clear" w:pos="1800"/>
          <w:tab w:val="num" w:pos="1080"/>
        </w:tabs>
        <w:ind w:left="1080"/>
      </w:pPr>
      <w:r>
        <w:t>E</w:t>
      </w:r>
      <w:r w:rsidR="002B4E51" w:rsidRPr="00EA22E9">
        <w:t xml:space="preserve">ncourage the creation of </w:t>
      </w:r>
      <w:r w:rsidR="002B4E51" w:rsidRPr="00B53BB8">
        <w:rPr>
          <w:b/>
        </w:rPr>
        <w:t xml:space="preserve">landscaped </w:t>
      </w:r>
      <w:r w:rsidRPr="00B53BB8">
        <w:rPr>
          <w:b/>
        </w:rPr>
        <w:t xml:space="preserve">(or tree preservation) </w:t>
      </w:r>
      <w:r w:rsidR="002B4E51" w:rsidRPr="00B53BB8">
        <w:rPr>
          <w:b/>
        </w:rPr>
        <w:t>buffers</w:t>
      </w:r>
      <w:r>
        <w:t xml:space="preserve"> where existing and planned industrial use areas abut existing or planned residential areas</w:t>
      </w:r>
      <w:r w:rsidR="002B4E51" w:rsidRPr="00EA22E9">
        <w:t>.</w:t>
      </w:r>
    </w:p>
    <w:p w14:paraId="10E64954" w14:textId="77777777" w:rsidR="002B4E51" w:rsidRDefault="002B4E51" w:rsidP="00AD6DD1">
      <w:pPr>
        <w:pStyle w:val="Heading22"/>
        <w:rPr>
          <w:kern w:val="2"/>
        </w:rPr>
      </w:pPr>
      <w:r w:rsidRPr="00F24F99">
        <w:rPr>
          <w:kern w:val="2"/>
        </w:rPr>
        <w:t>Institutional</w:t>
      </w:r>
    </w:p>
    <w:p w14:paraId="6D97CD6A" w14:textId="19C51383" w:rsidR="002B4E51" w:rsidRDefault="00982449" w:rsidP="00AD6DD1">
      <w:pPr>
        <w:pStyle w:val="Normal22"/>
      </w:pPr>
      <w:r w:rsidRPr="00982449">
        <w:rPr>
          <w:b/>
        </w:rPr>
        <w:t>D</w:t>
      </w:r>
      <w:r>
        <w:rPr>
          <w:b/>
        </w:rPr>
        <w:t>escription</w:t>
      </w:r>
      <w:r w:rsidRPr="00982449">
        <w:rPr>
          <w:b/>
        </w:rPr>
        <w:t>:</w:t>
      </w:r>
      <w:r>
        <w:t xml:space="preserve"> </w:t>
      </w:r>
      <w:r w:rsidR="002B4E51" w:rsidRPr="00F24F99">
        <w:t>This designation includes generally large-scale public buildings</w:t>
      </w:r>
      <w:r w:rsidR="00897B5A">
        <w:t xml:space="preserve">, </w:t>
      </w:r>
      <w:r w:rsidR="0025127C">
        <w:t xml:space="preserve">and </w:t>
      </w:r>
      <w:r w:rsidR="00897B5A">
        <w:t>cemeteries</w:t>
      </w:r>
      <w:r w:rsidR="002B4E51" w:rsidRPr="00F24F99">
        <w:t>.</w:t>
      </w:r>
      <w:r w:rsidR="00EC53E2">
        <w:t xml:space="preserve"> Due to the City of </w:t>
      </w:r>
      <w:r w:rsidR="00897B5A">
        <w:t>Montello</w:t>
      </w:r>
      <w:r w:rsidR="00EC53E2">
        <w:t xml:space="preserve">’s role </w:t>
      </w:r>
      <w:r w:rsidR="00897B5A">
        <w:t>a</w:t>
      </w:r>
      <w:r w:rsidR="00EC53E2">
        <w:t>s</w:t>
      </w:r>
      <w:r w:rsidR="00897B5A">
        <w:t xml:space="preserve"> </w:t>
      </w:r>
      <w:r w:rsidR="00EC53E2">
        <w:t xml:space="preserve">a </w:t>
      </w:r>
      <w:r w:rsidR="00897B5A">
        <w:t>governmental and educational center, these uses are fairly prominent</w:t>
      </w:r>
      <w:r w:rsidR="00801009">
        <w:t xml:space="preserve"> </w:t>
      </w:r>
      <w:r w:rsidR="00897B5A">
        <w:t>in the community.</w:t>
      </w:r>
      <w:r w:rsidR="004D4472">
        <w:t xml:space="preserve"> </w:t>
      </w:r>
      <w:r w:rsidR="002B4E51" w:rsidRPr="00F24F99">
        <w:t xml:space="preserve">Small institutional uses, such as </w:t>
      </w:r>
      <w:r w:rsidR="00897B5A">
        <w:t xml:space="preserve">small </w:t>
      </w:r>
      <w:r w:rsidR="002B4E51" w:rsidRPr="00F24F99">
        <w:t xml:space="preserve">cemeteries and churches, may be in other planned land use designations. </w:t>
      </w:r>
    </w:p>
    <w:p w14:paraId="73B05AA9" w14:textId="77777777" w:rsidR="002B4E51" w:rsidRPr="00F24F99" w:rsidRDefault="002B4E51" w:rsidP="00982449">
      <w:pPr>
        <w:pStyle w:val="Heading4"/>
      </w:pPr>
      <w:r w:rsidRPr="00F24F99">
        <w:t>Policies and Programs</w:t>
      </w:r>
      <w:r w:rsidR="00801009">
        <w:t>:</w:t>
      </w:r>
    </w:p>
    <w:p w14:paraId="4F92E8AD" w14:textId="77777777" w:rsidR="002B4E51" w:rsidRPr="00982449" w:rsidRDefault="00801009" w:rsidP="00A70720">
      <w:pPr>
        <w:pStyle w:val="Normal22"/>
        <w:numPr>
          <w:ilvl w:val="0"/>
          <w:numId w:val="69"/>
        </w:numPr>
        <w:tabs>
          <w:tab w:val="clear" w:pos="1800"/>
          <w:tab w:val="left" w:pos="1080"/>
        </w:tabs>
        <w:ind w:left="1080"/>
      </w:pPr>
      <w:r w:rsidRPr="00982449">
        <w:rPr>
          <w:b/>
        </w:rPr>
        <w:t>W</w:t>
      </w:r>
      <w:r w:rsidR="002B4E51" w:rsidRPr="00982449">
        <w:rPr>
          <w:b/>
        </w:rPr>
        <w:t xml:space="preserve">ork with the </w:t>
      </w:r>
      <w:r w:rsidR="00F24F99" w:rsidRPr="00982449">
        <w:rPr>
          <w:b/>
        </w:rPr>
        <w:t xml:space="preserve">Montello </w:t>
      </w:r>
      <w:r w:rsidR="002B4E51" w:rsidRPr="00982449">
        <w:rPr>
          <w:b/>
        </w:rPr>
        <w:t xml:space="preserve">School District </w:t>
      </w:r>
      <w:r w:rsidR="002B4E51" w:rsidRPr="00F24F99">
        <w:t xml:space="preserve">to provide adequate community and </w:t>
      </w:r>
      <w:r w:rsidR="002B4E51" w:rsidRPr="00982449">
        <w:rPr>
          <w:b/>
        </w:rPr>
        <w:t>recreational facilities and viable school</w:t>
      </w:r>
      <w:r w:rsidR="00F24F99" w:rsidRPr="00982449">
        <w:rPr>
          <w:b/>
        </w:rPr>
        <w:t>s</w:t>
      </w:r>
      <w:r w:rsidR="002B4E51" w:rsidRPr="00982449">
        <w:rPr>
          <w:b/>
        </w:rPr>
        <w:t xml:space="preserve"> in </w:t>
      </w:r>
      <w:r w:rsidR="005138F7" w:rsidRPr="00982449">
        <w:rPr>
          <w:b/>
        </w:rPr>
        <w:t>Montello</w:t>
      </w:r>
      <w:r w:rsidR="00F24F99" w:rsidRPr="00982449">
        <w:rPr>
          <w:b/>
        </w:rPr>
        <w:t xml:space="preserve">. </w:t>
      </w:r>
    </w:p>
    <w:p w14:paraId="51F5023F" w14:textId="5E4EB966" w:rsidR="00801009" w:rsidRPr="009A0750" w:rsidRDefault="00982449" w:rsidP="00947748">
      <w:pPr>
        <w:pStyle w:val="Normal22"/>
        <w:numPr>
          <w:ilvl w:val="0"/>
          <w:numId w:val="69"/>
        </w:numPr>
        <w:tabs>
          <w:tab w:val="clear" w:pos="1800"/>
          <w:tab w:val="left" w:pos="1080"/>
        </w:tabs>
        <w:ind w:left="1080"/>
      </w:pPr>
      <w:r>
        <w:rPr>
          <w:b/>
        </w:rPr>
        <w:t xml:space="preserve">Cooperate </w:t>
      </w:r>
      <w:r w:rsidR="00801009">
        <w:rPr>
          <w:b/>
        </w:rPr>
        <w:t xml:space="preserve">with Marquette County </w:t>
      </w:r>
      <w:r w:rsidR="00801009">
        <w:t xml:space="preserve">on integrating </w:t>
      </w:r>
      <w:r w:rsidR="00944F0A">
        <w:t>County</w:t>
      </w:r>
      <w:r w:rsidR="00801009">
        <w:t xml:space="preserve"> facilities into the fabric of the communit</w:t>
      </w:r>
      <w:r w:rsidR="00944F0A">
        <w:t>y and on possible future joint C</w:t>
      </w:r>
      <w:r w:rsidR="00801009">
        <w:t>ity/</w:t>
      </w:r>
      <w:r w:rsidR="00944F0A">
        <w:t>County</w:t>
      </w:r>
      <w:r w:rsidR="00801009">
        <w:t xml:space="preserve"> projects</w:t>
      </w:r>
      <w:r w:rsidR="00EC53E2">
        <w:t>,</w:t>
      </w:r>
      <w:r w:rsidR="00947748">
        <w:t xml:space="preserve"> including p</w:t>
      </w:r>
      <w:r w:rsidR="00947748">
        <w:rPr>
          <w:b/>
        </w:rPr>
        <w:t>articipating in the</w:t>
      </w:r>
      <w:r w:rsidR="00947748" w:rsidRPr="00947748">
        <w:rPr>
          <w:b/>
        </w:rPr>
        <w:t xml:space="preserve"> planning and development process of a 10-acre</w:t>
      </w:r>
      <w:r w:rsidR="00947748" w:rsidRPr="00170703">
        <w:t xml:space="preserve"> vacant parcel acquired by the County in 2014.</w:t>
      </w:r>
      <w:r w:rsidR="00EC53E2">
        <w:t xml:space="preserve"> The parcel adjoins the County’s current Highway Department, Human Services and Service Center buildings south of Underwood Avenue.</w:t>
      </w:r>
    </w:p>
    <w:p w14:paraId="3F641D14" w14:textId="77777777" w:rsidR="002B4E51" w:rsidRDefault="00982449" w:rsidP="00A70720">
      <w:pPr>
        <w:pStyle w:val="Normal22"/>
        <w:numPr>
          <w:ilvl w:val="0"/>
          <w:numId w:val="69"/>
        </w:numPr>
        <w:tabs>
          <w:tab w:val="clear" w:pos="1800"/>
          <w:tab w:val="left" w:pos="1080"/>
        </w:tabs>
        <w:ind w:left="1080"/>
        <w:rPr>
          <w:b/>
        </w:rPr>
      </w:pPr>
      <w:r w:rsidRPr="00982449">
        <w:t xml:space="preserve">In the </w:t>
      </w:r>
      <w:r w:rsidR="002B4E51" w:rsidRPr="00F24F99">
        <w:t>development of new residential area</w:t>
      </w:r>
      <w:r w:rsidR="00801009">
        <w:t>s</w:t>
      </w:r>
      <w:r w:rsidR="002B4E51" w:rsidRPr="00F24F99">
        <w:t xml:space="preserve">, consider how they </w:t>
      </w:r>
      <w:r w:rsidR="002B4E51" w:rsidRPr="00F24F99">
        <w:rPr>
          <w:b/>
        </w:rPr>
        <w:t xml:space="preserve">relate to current and proposed </w:t>
      </w:r>
      <w:r w:rsidR="002B4E51" w:rsidRPr="00F24F99">
        <w:rPr>
          <w:b/>
          <w:i/>
        </w:rPr>
        <w:t xml:space="preserve">Institutional </w:t>
      </w:r>
      <w:r w:rsidR="002B4E51" w:rsidRPr="00F24F99">
        <w:rPr>
          <w:b/>
        </w:rPr>
        <w:t>uses.</w:t>
      </w:r>
    </w:p>
    <w:p w14:paraId="7EBC5B35" w14:textId="77777777" w:rsidR="002B4E51" w:rsidRPr="00F24F99" w:rsidRDefault="00982449" w:rsidP="00A70720">
      <w:pPr>
        <w:pStyle w:val="Normal22"/>
        <w:numPr>
          <w:ilvl w:val="0"/>
          <w:numId w:val="69"/>
        </w:numPr>
        <w:tabs>
          <w:tab w:val="clear" w:pos="1800"/>
          <w:tab w:val="left" w:pos="1080"/>
        </w:tabs>
        <w:ind w:left="1080"/>
        <w:rPr>
          <w:b/>
        </w:rPr>
      </w:pPr>
      <w:r w:rsidRPr="00982449">
        <w:t xml:space="preserve">Ensure </w:t>
      </w:r>
      <w:r w:rsidR="002B4E51" w:rsidRPr="00F24F99">
        <w:t xml:space="preserve">that all land use decisions related to the </w:t>
      </w:r>
      <w:r w:rsidR="002B4E51" w:rsidRPr="00F24F99">
        <w:rPr>
          <w:i/>
        </w:rPr>
        <w:t xml:space="preserve">Institutional </w:t>
      </w:r>
      <w:r w:rsidR="002B4E51" w:rsidRPr="00F24F99">
        <w:t xml:space="preserve">designation are in </w:t>
      </w:r>
      <w:r w:rsidR="002B4E51" w:rsidRPr="00F24F99">
        <w:rPr>
          <w:b/>
        </w:rPr>
        <w:t>coordination with the Utility and Community Facility recommendations</w:t>
      </w:r>
      <w:r w:rsidR="002B4E51" w:rsidRPr="00F24F99">
        <w:t xml:space="preserve"> of this </w:t>
      </w:r>
      <w:r w:rsidR="002B4E51" w:rsidRPr="00F24F99">
        <w:rPr>
          <w:i/>
        </w:rPr>
        <w:t>Plan.</w:t>
      </w:r>
    </w:p>
    <w:p w14:paraId="1B040362" w14:textId="77777777" w:rsidR="002B4E51" w:rsidRPr="00453824" w:rsidRDefault="002B4E51" w:rsidP="00AD6DD1">
      <w:pPr>
        <w:pStyle w:val="Heading22"/>
        <w:rPr>
          <w:kern w:val="2"/>
        </w:rPr>
      </w:pPr>
      <w:r w:rsidRPr="00453824">
        <w:rPr>
          <w:kern w:val="2"/>
        </w:rPr>
        <w:t xml:space="preserve">Rural Lands </w:t>
      </w:r>
    </w:p>
    <w:p w14:paraId="04027549" w14:textId="55769D06" w:rsidR="002B4E51" w:rsidRPr="00801009" w:rsidRDefault="00982449" w:rsidP="00AD6DD1">
      <w:pPr>
        <w:pStyle w:val="Normal22"/>
      </w:pPr>
      <w:r w:rsidRPr="00982449">
        <w:rPr>
          <w:b/>
        </w:rPr>
        <w:t>D</w:t>
      </w:r>
      <w:r>
        <w:rPr>
          <w:b/>
        </w:rPr>
        <w:t>escription</w:t>
      </w:r>
      <w:r w:rsidRPr="00982449">
        <w:rPr>
          <w:b/>
        </w:rPr>
        <w:t>:</w:t>
      </w:r>
      <w:r>
        <w:t xml:space="preserve"> </w:t>
      </w:r>
      <w:r w:rsidR="002B4E51" w:rsidRPr="00453824">
        <w:t>This designation includes privately owned undeveloped lots, small woodlots, and open lands in agriculture use</w:t>
      </w:r>
      <w:r w:rsidR="00F24F99" w:rsidRPr="00453824">
        <w:t xml:space="preserve"> mapped in </w:t>
      </w:r>
      <w:r w:rsidR="00801009">
        <w:t xml:space="preserve">and by </w:t>
      </w:r>
      <w:r w:rsidR="00F24F99" w:rsidRPr="00453824">
        <w:t>the neighboring Town of Montello</w:t>
      </w:r>
      <w:r w:rsidR="002B4E51" w:rsidRPr="00453824">
        <w:t>.</w:t>
      </w:r>
      <w:r w:rsidR="004D4472">
        <w:t xml:space="preserve"> </w:t>
      </w:r>
      <w:r w:rsidR="002B4E51" w:rsidRPr="00453824">
        <w:t xml:space="preserve">Appropriate development in mapped </w:t>
      </w:r>
      <w:r w:rsidR="002B4E51" w:rsidRPr="00453824">
        <w:rPr>
          <w:i/>
        </w:rPr>
        <w:t>Rural Lands</w:t>
      </w:r>
      <w:r w:rsidR="002B4E51" w:rsidRPr="00453824">
        <w:t xml:space="preserve"> areas includes seasonal and permanent single fam</w:t>
      </w:r>
      <w:r w:rsidR="00EC53E2">
        <w:t>ily residences with a density</w:t>
      </w:r>
      <w:r w:rsidR="002B4E51" w:rsidRPr="00453824">
        <w:t xml:space="preserve"> between 1 new residence per 10 gross acres and 1 new residence per 40 gross acres, </w:t>
      </w:r>
      <w:r w:rsidR="00EC53E2">
        <w:t>and</w:t>
      </w:r>
      <w:r w:rsidR="002B4E51" w:rsidRPr="00453824">
        <w:t xml:space="preserve"> other related </w:t>
      </w:r>
      <w:r w:rsidR="00EC53E2">
        <w:t xml:space="preserve">rural land </w:t>
      </w:r>
      <w:r w:rsidR="002B4E51" w:rsidRPr="00453824">
        <w:t>uses.</w:t>
      </w:r>
      <w:r w:rsidR="004D4472">
        <w:t xml:space="preserve"> </w:t>
      </w:r>
      <w:r w:rsidR="002B4E51" w:rsidRPr="00453824">
        <w:t xml:space="preserve">The </w:t>
      </w:r>
      <w:r w:rsidR="005138F7" w:rsidRPr="00453824">
        <w:t>City</w:t>
      </w:r>
      <w:r w:rsidR="002B4E51" w:rsidRPr="00453824">
        <w:t xml:space="preserve"> should </w:t>
      </w:r>
      <w:r w:rsidR="00801009" w:rsidRPr="00801009">
        <w:t xml:space="preserve">not support </w:t>
      </w:r>
      <w:r w:rsidR="002B4E51" w:rsidRPr="00801009">
        <w:t xml:space="preserve">development in the </w:t>
      </w:r>
      <w:r w:rsidR="002B4E51" w:rsidRPr="00801009">
        <w:rPr>
          <w:i/>
        </w:rPr>
        <w:t>Rural Lands</w:t>
      </w:r>
      <w:r w:rsidR="002B4E51" w:rsidRPr="00801009">
        <w:t xml:space="preserve"> area if the density is greater than </w:t>
      </w:r>
      <w:r w:rsidR="00EC53E2">
        <w:t>one residence (or other intensive land</w:t>
      </w:r>
      <w:r w:rsidR="002B4E51" w:rsidRPr="00801009">
        <w:t xml:space="preserve"> use) per 10 acres.</w:t>
      </w:r>
    </w:p>
    <w:p w14:paraId="6D5A2B36" w14:textId="77777777" w:rsidR="002B4E51" w:rsidRPr="009960C3" w:rsidRDefault="002B4E51" w:rsidP="00AD6DD1">
      <w:pPr>
        <w:pStyle w:val="Heading22"/>
        <w:rPr>
          <w:kern w:val="2"/>
        </w:rPr>
      </w:pPr>
      <w:r w:rsidRPr="009960C3">
        <w:rPr>
          <w:kern w:val="2"/>
        </w:rPr>
        <w:t xml:space="preserve">Public Open Space </w:t>
      </w:r>
    </w:p>
    <w:p w14:paraId="3738B193" w14:textId="2259FD14" w:rsidR="002B4E51" w:rsidRPr="009960C3" w:rsidRDefault="00982449" w:rsidP="00AD6DD1">
      <w:pPr>
        <w:pStyle w:val="Normal22"/>
      </w:pPr>
      <w:r w:rsidRPr="00982449">
        <w:rPr>
          <w:b/>
        </w:rPr>
        <w:t>D</w:t>
      </w:r>
      <w:r>
        <w:rPr>
          <w:b/>
        </w:rPr>
        <w:t>escription</w:t>
      </w:r>
      <w:r w:rsidRPr="00982449">
        <w:rPr>
          <w:b/>
        </w:rPr>
        <w:t>:</w:t>
      </w:r>
      <w:r>
        <w:t xml:space="preserve"> </w:t>
      </w:r>
      <w:r w:rsidR="002B4E51" w:rsidRPr="009960C3">
        <w:t xml:space="preserve">This designation includes </w:t>
      </w:r>
      <w:r w:rsidR="00E22A4C" w:rsidRPr="009960C3">
        <w:t>publicly owned</w:t>
      </w:r>
      <w:r w:rsidR="002B4E51" w:rsidRPr="009960C3">
        <w:t xml:space="preserve"> land designated as scenic or conservation areas; parks or recreation </w:t>
      </w:r>
      <w:r w:rsidR="00724A92">
        <w:t>lands</w:t>
      </w:r>
      <w:r w:rsidR="002B4E51" w:rsidRPr="009960C3">
        <w:t>; or other recreational facilities owned by the public or non-profit agencies.</w:t>
      </w:r>
      <w:r w:rsidR="004D4472">
        <w:t xml:space="preserve"> </w:t>
      </w:r>
      <w:r w:rsidR="002B4E51" w:rsidRPr="009960C3">
        <w:t xml:space="preserve">This designation also includes existing and planned forest lands owned by a </w:t>
      </w:r>
      <w:r w:rsidR="00944F0A">
        <w:t>State</w:t>
      </w:r>
      <w:r w:rsidR="002B4E51" w:rsidRPr="009960C3">
        <w:t xml:space="preserve">, </w:t>
      </w:r>
      <w:r w:rsidR="00944F0A">
        <w:t>County</w:t>
      </w:r>
      <w:r w:rsidR="002B4E51" w:rsidRPr="009960C3">
        <w:t xml:space="preserve">, town, </w:t>
      </w:r>
      <w:r w:rsidR="005138F7" w:rsidRPr="009960C3">
        <w:t>City</w:t>
      </w:r>
      <w:r w:rsidR="002B4E51" w:rsidRPr="009960C3">
        <w:t xml:space="preserve">, or school district. In </w:t>
      </w:r>
      <w:r w:rsidR="00453824" w:rsidRPr="009960C3">
        <w:t>Montello</w:t>
      </w:r>
      <w:r w:rsidR="002B4E51" w:rsidRPr="009960C3">
        <w:t xml:space="preserve">, this designation includes </w:t>
      </w:r>
      <w:r w:rsidR="00801009">
        <w:t>parks like t</w:t>
      </w:r>
      <w:r w:rsidR="0017345C">
        <w:t xml:space="preserve">he </w:t>
      </w:r>
      <w:r w:rsidR="00453824" w:rsidRPr="009960C3">
        <w:t>Montello City Park</w:t>
      </w:r>
      <w:r w:rsidR="000B23D9" w:rsidRPr="009960C3">
        <w:t xml:space="preserve"> and</w:t>
      </w:r>
      <w:r w:rsidR="00453824" w:rsidRPr="009960C3">
        <w:t xml:space="preserve"> Daggett Memorial Park</w:t>
      </w:r>
      <w:r w:rsidR="00030F77">
        <w:t>, as well as the vacant land along Buffalo Lake recently acquired by Marquette County for recreational purposes</w:t>
      </w:r>
      <w:r w:rsidR="000B23D9" w:rsidRPr="009960C3">
        <w:t>.</w:t>
      </w:r>
    </w:p>
    <w:p w14:paraId="15013117" w14:textId="77777777" w:rsidR="002B4E51" w:rsidRPr="0047725A" w:rsidRDefault="002B4E51" w:rsidP="00982449">
      <w:pPr>
        <w:pStyle w:val="Heading4"/>
      </w:pPr>
      <w:r w:rsidRPr="0047725A">
        <w:t xml:space="preserve">Policies and Programs: </w:t>
      </w:r>
    </w:p>
    <w:p w14:paraId="69C50D47" w14:textId="155B211F" w:rsidR="002B4E51" w:rsidRPr="0047725A" w:rsidRDefault="00EE02DF" w:rsidP="00A70720">
      <w:pPr>
        <w:pStyle w:val="ObjectivesList"/>
        <w:numPr>
          <w:ilvl w:val="0"/>
          <w:numId w:val="70"/>
        </w:numPr>
        <w:tabs>
          <w:tab w:val="clear" w:pos="1800"/>
          <w:tab w:val="left" w:pos="1080"/>
          <w:tab w:val="num" w:pos="1980"/>
        </w:tabs>
        <w:spacing w:before="60"/>
        <w:ind w:left="1080"/>
      </w:pPr>
      <w:r>
        <w:rPr>
          <w:b/>
        </w:rPr>
        <w:t>C</w:t>
      </w:r>
      <w:r w:rsidR="0047725A" w:rsidRPr="0047725A">
        <w:rPr>
          <w:b/>
        </w:rPr>
        <w:t xml:space="preserve">onsider </w:t>
      </w:r>
      <w:r w:rsidR="00333DCC">
        <w:rPr>
          <w:b/>
        </w:rPr>
        <w:t>updating the City’s</w:t>
      </w:r>
      <w:r w:rsidR="002B4E51" w:rsidRPr="0047725A">
        <w:rPr>
          <w:b/>
        </w:rPr>
        <w:t xml:space="preserve"> land division ordinance </w:t>
      </w:r>
      <w:r w:rsidR="002B4E51" w:rsidRPr="0047725A">
        <w:t xml:space="preserve">to ensure that new residential </w:t>
      </w:r>
      <w:r>
        <w:t>subdivisions provide appropriate</w:t>
      </w:r>
      <w:r w:rsidR="002B4E51" w:rsidRPr="0047725A">
        <w:t xml:space="preserve"> </w:t>
      </w:r>
      <w:r w:rsidR="002B4E51" w:rsidRPr="0047725A">
        <w:rPr>
          <w:i/>
        </w:rPr>
        <w:t>Public Open Space</w:t>
      </w:r>
      <w:r>
        <w:rPr>
          <w:i/>
        </w:rPr>
        <w:t>s</w:t>
      </w:r>
      <w:r w:rsidR="002B4E51" w:rsidRPr="0047725A">
        <w:t xml:space="preserve"> </w:t>
      </w:r>
      <w:r>
        <w:t>to serve neighborhood residents.</w:t>
      </w:r>
      <w:r w:rsidR="004D4472">
        <w:t xml:space="preserve"> </w:t>
      </w:r>
      <w:r>
        <w:t>These areas are not shown on Map 4.</w:t>
      </w:r>
    </w:p>
    <w:p w14:paraId="479B5966" w14:textId="6412671E" w:rsidR="002B4E51" w:rsidRPr="0047725A" w:rsidRDefault="002B4E51" w:rsidP="00A70720">
      <w:pPr>
        <w:pStyle w:val="ObjectivesList"/>
        <w:numPr>
          <w:ilvl w:val="0"/>
          <w:numId w:val="70"/>
        </w:numPr>
        <w:tabs>
          <w:tab w:val="clear" w:pos="1800"/>
          <w:tab w:val="left" w:pos="1080"/>
          <w:tab w:val="num" w:pos="1980"/>
        </w:tabs>
        <w:ind w:left="1080"/>
      </w:pPr>
      <w:r w:rsidRPr="0047725A">
        <w:t xml:space="preserve">All existing and planned </w:t>
      </w:r>
      <w:r w:rsidRPr="0047725A">
        <w:rPr>
          <w:b/>
        </w:rPr>
        <w:t xml:space="preserve">residential areas should ideally be located within a </w:t>
      </w:r>
      <w:r w:rsidR="00E22A4C" w:rsidRPr="0047725A">
        <w:rPr>
          <w:b/>
        </w:rPr>
        <w:t>ten-minute</w:t>
      </w:r>
      <w:r w:rsidRPr="0047725A">
        <w:rPr>
          <w:b/>
        </w:rPr>
        <w:t xml:space="preserve"> walk</w:t>
      </w:r>
      <w:r w:rsidRPr="0047725A">
        <w:t xml:space="preserve"> (approximately 1/3 mile) of existing or new park facilities.</w:t>
      </w:r>
    </w:p>
    <w:p w14:paraId="2DC17A85" w14:textId="77777777" w:rsidR="002B4E51" w:rsidRPr="0047725A" w:rsidRDefault="002B4E51" w:rsidP="00A70720">
      <w:pPr>
        <w:pStyle w:val="ObjectivesList"/>
        <w:numPr>
          <w:ilvl w:val="0"/>
          <w:numId w:val="70"/>
        </w:numPr>
        <w:tabs>
          <w:tab w:val="clear" w:pos="1800"/>
          <w:tab w:val="left" w:pos="1080"/>
          <w:tab w:val="num" w:pos="1980"/>
        </w:tabs>
        <w:ind w:left="1080"/>
      </w:pPr>
      <w:r w:rsidRPr="0047725A">
        <w:t xml:space="preserve">All public parks should be </w:t>
      </w:r>
      <w:r w:rsidRPr="0047725A">
        <w:rPr>
          <w:b/>
        </w:rPr>
        <w:t>designed with multiple access points</w:t>
      </w:r>
      <w:r w:rsidRPr="0047725A">
        <w:t xml:space="preserve"> from surrounding neighborhoods.</w:t>
      </w:r>
    </w:p>
    <w:p w14:paraId="7285F956" w14:textId="77777777" w:rsidR="002B4E51" w:rsidRPr="0047725A" w:rsidRDefault="002B4E51" w:rsidP="00A70720">
      <w:pPr>
        <w:pStyle w:val="ObjectivesList"/>
        <w:numPr>
          <w:ilvl w:val="0"/>
          <w:numId w:val="70"/>
        </w:numPr>
        <w:tabs>
          <w:tab w:val="clear" w:pos="1800"/>
          <w:tab w:val="left" w:pos="1080"/>
          <w:tab w:val="num" w:pos="1980"/>
        </w:tabs>
        <w:ind w:left="1080"/>
        <w:rPr>
          <w:b/>
        </w:rPr>
      </w:pPr>
      <w:r w:rsidRPr="0047725A">
        <w:t xml:space="preserve">Park facilities should be </w:t>
      </w:r>
      <w:r w:rsidRPr="0047725A">
        <w:rPr>
          <w:b/>
        </w:rPr>
        <w:t>designed to meet the needs of all residents</w:t>
      </w:r>
      <w:r w:rsidRPr="0047725A">
        <w:t xml:space="preserve"> of the </w:t>
      </w:r>
      <w:r w:rsidR="005138F7" w:rsidRPr="0047725A">
        <w:t>City</w:t>
      </w:r>
      <w:r w:rsidRPr="0047725A">
        <w:t xml:space="preserve"> including special groups such as the elderly, the disabled, and pre-school age children.</w:t>
      </w:r>
    </w:p>
    <w:p w14:paraId="18BB3ADA" w14:textId="77777777" w:rsidR="002B4E51" w:rsidRPr="0047725A" w:rsidRDefault="00EE02DF" w:rsidP="00A70720">
      <w:pPr>
        <w:pStyle w:val="ObjectivesList"/>
        <w:numPr>
          <w:ilvl w:val="0"/>
          <w:numId w:val="70"/>
        </w:numPr>
        <w:tabs>
          <w:tab w:val="clear" w:pos="1800"/>
          <w:tab w:val="left" w:pos="1080"/>
          <w:tab w:val="num" w:pos="1980"/>
        </w:tabs>
        <w:ind w:left="1080"/>
        <w:rPr>
          <w:b/>
        </w:rPr>
      </w:pPr>
      <w:r>
        <w:t>E</w:t>
      </w:r>
      <w:r w:rsidR="002B4E51" w:rsidRPr="0047725A">
        <w:t xml:space="preserve">nsure that all land use decisions related to the </w:t>
      </w:r>
      <w:r w:rsidR="002B4E51" w:rsidRPr="0047725A">
        <w:rPr>
          <w:i/>
        </w:rPr>
        <w:t>Public Open Space</w:t>
      </w:r>
      <w:r w:rsidR="002B4E51" w:rsidRPr="0047725A">
        <w:t xml:space="preserve"> designation are in </w:t>
      </w:r>
      <w:r w:rsidR="002B4E51" w:rsidRPr="0047725A">
        <w:rPr>
          <w:b/>
        </w:rPr>
        <w:t>coordination with the Utility and Community Facility recommendations</w:t>
      </w:r>
      <w:r w:rsidR="002B4E51" w:rsidRPr="0047725A">
        <w:t xml:space="preserve"> of this </w:t>
      </w:r>
      <w:r w:rsidR="002B4E51" w:rsidRPr="0047725A">
        <w:rPr>
          <w:i/>
        </w:rPr>
        <w:t>Plan</w:t>
      </w:r>
      <w:r w:rsidR="002B4E51" w:rsidRPr="0047725A">
        <w:t>.</w:t>
      </w:r>
    </w:p>
    <w:p w14:paraId="61CD722B" w14:textId="77777777" w:rsidR="002B4E51" w:rsidRDefault="002B4E51" w:rsidP="00AD6DD1">
      <w:pPr>
        <w:pStyle w:val="Heading22"/>
        <w:rPr>
          <w:kern w:val="2"/>
        </w:rPr>
      </w:pPr>
      <w:r w:rsidRPr="0047725A">
        <w:rPr>
          <w:kern w:val="2"/>
        </w:rPr>
        <w:t>Environmental Corridor</w:t>
      </w:r>
    </w:p>
    <w:p w14:paraId="21A1C592" w14:textId="77777777" w:rsidR="002B4E51" w:rsidRPr="0047725A" w:rsidRDefault="00982449" w:rsidP="00AD6DD1">
      <w:pPr>
        <w:pStyle w:val="Normal22"/>
        <w:rPr>
          <w:b/>
        </w:rPr>
      </w:pPr>
      <w:r w:rsidRPr="00982449">
        <w:rPr>
          <w:b/>
        </w:rPr>
        <w:t>D</w:t>
      </w:r>
      <w:r>
        <w:rPr>
          <w:b/>
        </w:rPr>
        <w:t>escription</w:t>
      </w:r>
      <w:r w:rsidRPr="00982449">
        <w:rPr>
          <w:b/>
        </w:rPr>
        <w:t>:</w:t>
      </w:r>
      <w:r>
        <w:t xml:space="preserve"> </w:t>
      </w:r>
      <w:r w:rsidR="002B4E51" w:rsidRPr="0047725A">
        <w:t xml:space="preserve">This overlay designation includes generally continuous open space systems based on lands including sensitive natural resources and limitations for development. </w:t>
      </w:r>
      <w:r w:rsidR="00EE02DF">
        <w:t xml:space="preserve">This designation includes </w:t>
      </w:r>
      <w:r w:rsidR="002B4E51" w:rsidRPr="0047725A">
        <w:t xml:space="preserve">Wisconsin DNR-identified wetlands subject to existing </w:t>
      </w:r>
      <w:r w:rsidR="00944F0A">
        <w:t>State</w:t>
      </w:r>
      <w:r w:rsidR="002B4E51" w:rsidRPr="0047725A">
        <w:t>-mandated zoning,</w:t>
      </w:r>
      <w:r w:rsidR="002B4E51" w:rsidRPr="0047725A">
        <w:rPr>
          <w:b/>
        </w:rPr>
        <w:t xml:space="preserve"> </w:t>
      </w:r>
      <w:r w:rsidR="002B4E51" w:rsidRPr="0047725A">
        <w:t xml:space="preserve">FEMA designated floodplains subject to existing </w:t>
      </w:r>
      <w:r w:rsidR="00944F0A">
        <w:t>State</w:t>
      </w:r>
      <w:r w:rsidR="002B4E51" w:rsidRPr="0047725A">
        <w:t>-mandated zoning, and slopes of 20 percent or greater.</w:t>
      </w:r>
    </w:p>
    <w:p w14:paraId="562545BC" w14:textId="77777777" w:rsidR="002B4E51" w:rsidRPr="0047725A" w:rsidRDefault="002B4E51" w:rsidP="00982449">
      <w:pPr>
        <w:pStyle w:val="Heading4"/>
      </w:pPr>
      <w:r w:rsidRPr="0047725A">
        <w:t xml:space="preserve">Policies and Programs: </w:t>
      </w:r>
    </w:p>
    <w:p w14:paraId="6EF11303" w14:textId="77777777" w:rsidR="002B4E51" w:rsidRPr="0047725A" w:rsidRDefault="002B4E51" w:rsidP="00A70720">
      <w:pPr>
        <w:pStyle w:val="ObjectivesList"/>
        <w:numPr>
          <w:ilvl w:val="0"/>
          <w:numId w:val="72"/>
        </w:numPr>
        <w:tabs>
          <w:tab w:val="clear" w:pos="1800"/>
          <w:tab w:val="left" w:pos="1080"/>
        </w:tabs>
        <w:ind w:left="1080"/>
      </w:pPr>
      <w:r w:rsidRPr="0047725A">
        <w:t xml:space="preserve">If </w:t>
      </w:r>
      <w:r w:rsidR="00F2215E">
        <w:t xml:space="preserve">new or expanded </w:t>
      </w:r>
      <w:r w:rsidRPr="0047725A">
        <w:t xml:space="preserve">development is proposed on lots where this designation is mapped, the landowner </w:t>
      </w:r>
      <w:r w:rsidR="00F2215E">
        <w:t>should</w:t>
      </w:r>
      <w:r w:rsidRPr="0047725A">
        <w:t xml:space="preserve"> </w:t>
      </w:r>
      <w:r w:rsidRPr="0047725A">
        <w:rPr>
          <w:b/>
        </w:rPr>
        <w:t>identify the exact boundaries</w:t>
      </w:r>
      <w:r w:rsidRPr="0047725A">
        <w:t xml:space="preserve"> of the </w:t>
      </w:r>
      <w:r w:rsidRPr="0047725A">
        <w:rPr>
          <w:i/>
        </w:rPr>
        <w:t>Environmental Corridor</w:t>
      </w:r>
      <w:r w:rsidRPr="0047725A">
        <w:t xml:space="preserve"> based on the wetland, floodplain, or steep slope feature that defines the </w:t>
      </w:r>
      <w:r w:rsidR="0047109D" w:rsidRPr="0047109D">
        <w:rPr>
          <w:i/>
        </w:rPr>
        <w:t>Environmental C</w:t>
      </w:r>
      <w:r w:rsidRPr="0047109D">
        <w:rPr>
          <w:i/>
        </w:rPr>
        <w:t>orridor</w:t>
      </w:r>
      <w:r w:rsidR="0047109D">
        <w:t xml:space="preserve"> in that location</w:t>
      </w:r>
      <w:r w:rsidRPr="0047725A">
        <w:t>.</w:t>
      </w:r>
    </w:p>
    <w:p w14:paraId="31735280" w14:textId="61618BD9" w:rsidR="0047109D" w:rsidRDefault="008E3D2B" w:rsidP="00A70720">
      <w:pPr>
        <w:pStyle w:val="ObjectivesList"/>
        <w:numPr>
          <w:ilvl w:val="0"/>
          <w:numId w:val="71"/>
        </w:numPr>
        <w:tabs>
          <w:tab w:val="clear" w:pos="360"/>
          <w:tab w:val="num" w:pos="1080"/>
        </w:tabs>
        <w:ind w:left="1080"/>
      </w:pPr>
      <w:r>
        <w:rPr>
          <w:noProof/>
        </w:rPr>
        <w:drawing>
          <wp:anchor distT="0" distB="0" distL="114300" distR="114300" simplePos="0" relativeHeight="251668992" behindDoc="0" locked="0" layoutInCell="1" allowOverlap="0" wp14:anchorId="456DD662" wp14:editId="21C64425">
            <wp:simplePos x="0" y="0"/>
            <wp:positionH relativeFrom="column">
              <wp:posOffset>2566035</wp:posOffset>
            </wp:positionH>
            <wp:positionV relativeFrom="page">
              <wp:posOffset>916940</wp:posOffset>
            </wp:positionV>
            <wp:extent cx="3482340" cy="2609850"/>
            <wp:effectExtent l="0" t="0" r="0" b="6350"/>
            <wp:wrapSquare wrapText="bothSides"/>
            <wp:docPr id="206" name="Picture 206" descr="IMG_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G_57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234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09D" w:rsidRPr="0047109D">
        <w:rPr>
          <w:b/>
        </w:rPr>
        <w:t>Allow existing development</w:t>
      </w:r>
      <w:r w:rsidR="0047109D">
        <w:t xml:space="preserve"> </w:t>
      </w:r>
      <w:r w:rsidR="0047109D" w:rsidRPr="0047109D">
        <w:rPr>
          <w:b/>
        </w:rPr>
        <w:t>to continue</w:t>
      </w:r>
      <w:r w:rsidR="0047109D">
        <w:t xml:space="preserve"> within the </w:t>
      </w:r>
      <w:r w:rsidR="0047109D" w:rsidRPr="0047109D">
        <w:rPr>
          <w:i/>
        </w:rPr>
        <w:t>Environmental Corridor</w:t>
      </w:r>
      <w:r w:rsidR="0047109D">
        <w:t>, recognizing that some improvements may be lim</w:t>
      </w:r>
      <w:r w:rsidR="008F1917">
        <w:t xml:space="preserve">ited by underlying floodplain </w:t>
      </w:r>
      <w:r w:rsidR="0047109D">
        <w:t>zoning regulations.</w:t>
      </w:r>
      <w:r w:rsidR="004D4472">
        <w:t xml:space="preserve"> </w:t>
      </w:r>
      <w:r w:rsidR="0047109D">
        <w:t>Support further studies that may reconfigure the floodplain boundaries in the future.</w:t>
      </w:r>
    </w:p>
    <w:p w14:paraId="3030CE72" w14:textId="77777777" w:rsidR="0047109D" w:rsidRPr="002E7CEC" w:rsidRDefault="0047109D" w:rsidP="00A70720">
      <w:pPr>
        <w:pStyle w:val="ObjectivesList"/>
        <w:numPr>
          <w:ilvl w:val="0"/>
          <w:numId w:val="71"/>
        </w:numPr>
        <w:tabs>
          <w:tab w:val="clear" w:pos="360"/>
          <w:tab w:val="num" w:pos="1080"/>
        </w:tabs>
        <w:ind w:left="1080"/>
      </w:pPr>
      <w:r>
        <w:t>Discourage n</w:t>
      </w:r>
      <w:r w:rsidRPr="002E7CEC">
        <w:t xml:space="preserve">ew </w:t>
      </w:r>
      <w:r>
        <w:t>buildings</w:t>
      </w:r>
      <w:r w:rsidRPr="002E7CEC">
        <w:t xml:space="preserve"> </w:t>
      </w:r>
      <w:r>
        <w:t>that do not replace old buildings and significant expansions to existing building footprints, particularly where other, mor</w:t>
      </w:r>
      <w:r w:rsidRPr="002E7CEC">
        <w:t>e</w:t>
      </w:r>
      <w:r>
        <w:t xml:space="preserve"> appropriate</w:t>
      </w:r>
      <w:r w:rsidRPr="002E7CEC">
        <w:t xml:space="preserve"> building sites are available </w:t>
      </w:r>
      <w:r>
        <w:t xml:space="preserve">on the same parcel </w:t>
      </w:r>
      <w:r w:rsidRPr="002E7CEC">
        <w:t xml:space="preserve">outside the </w:t>
      </w:r>
      <w:r w:rsidRPr="0047109D">
        <w:rPr>
          <w:i/>
        </w:rPr>
        <w:t>Environmental Corridor</w:t>
      </w:r>
      <w:r w:rsidRPr="002E7CEC">
        <w:t>.</w:t>
      </w:r>
    </w:p>
    <w:p w14:paraId="5B6CAC00" w14:textId="77777777" w:rsidR="002B4E51" w:rsidRPr="0047725A" w:rsidRDefault="00F2215E" w:rsidP="00A70720">
      <w:pPr>
        <w:pStyle w:val="ObjectivesList"/>
        <w:numPr>
          <w:ilvl w:val="0"/>
          <w:numId w:val="71"/>
        </w:numPr>
        <w:tabs>
          <w:tab w:val="clear" w:pos="360"/>
          <w:tab w:val="num" w:pos="1080"/>
        </w:tabs>
        <w:ind w:left="1080"/>
      </w:pPr>
      <w:r>
        <w:rPr>
          <w:b/>
        </w:rPr>
        <w:t>Per</w:t>
      </w:r>
      <w:r w:rsidR="002B4E51" w:rsidRPr="0047725A">
        <w:rPr>
          <w:b/>
        </w:rPr>
        <w:t>mit existing cropping and grazing</w:t>
      </w:r>
      <w:r w:rsidR="002B4E51" w:rsidRPr="0047725A">
        <w:t xml:space="preserve"> in mapped </w:t>
      </w:r>
      <w:r w:rsidR="002B4E51" w:rsidRPr="0047725A">
        <w:rPr>
          <w:i/>
        </w:rPr>
        <w:t>Environmental Corridor</w:t>
      </w:r>
      <w:r w:rsidR="002B4E51" w:rsidRPr="0047725A">
        <w:t xml:space="preserve"> areas.</w:t>
      </w:r>
    </w:p>
    <w:p w14:paraId="730F6BDD" w14:textId="77777777" w:rsidR="00762779" w:rsidRPr="00CF6578" w:rsidRDefault="00762779" w:rsidP="00AD6DD1">
      <w:pPr>
        <w:pStyle w:val="Heading22"/>
      </w:pPr>
      <w:r w:rsidRPr="00CF6578">
        <w:t>Well Setback Area from Landfill (Boundary)</w:t>
      </w:r>
    </w:p>
    <w:p w14:paraId="31AA04C2" w14:textId="310AE754" w:rsidR="00762779" w:rsidRPr="00DD7BD0" w:rsidRDefault="00982449" w:rsidP="00AD6DD1">
      <w:pPr>
        <w:pStyle w:val="Normal22"/>
      </w:pPr>
      <w:r w:rsidRPr="00982449">
        <w:rPr>
          <w:b/>
        </w:rPr>
        <w:t>D</w:t>
      </w:r>
      <w:r>
        <w:rPr>
          <w:b/>
        </w:rPr>
        <w:t>escription</w:t>
      </w:r>
      <w:r w:rsidRPr="00982449">
        <w:rPr>
          <w:b/>
        </w:rPr>
        <w:t>:</w:t>
      </w:r>
      <w:r>
        <w:t xml:space="preserve"> </w:t>
      </w:r>
      <w:r w:rsidR="00762779" w:rsidRPr="00615EC8">
        <w:t>This boundary depicts the 1</w:t>
      </w:r>
      <w:r w:rsidR="00E22A4C" w:rsidRPr="00615EC8">
        <w:t>,200-foot</w:t>
      </w:r>
      <w:r w:rsidR="00762779" w:rsidRPr="00615EC8">
        <w:t xml:space="preserve"> setback area around closed landfills where the installation of a private drinking well is generally prohibited under WisDNR rules, unless a waiver is granted.</w:t>
      </w:r>
      <w:r w:rsidR="00762779">
        <w:t xml:space="preserve"> </w:t>
      </w:r>
      <w:r w:rsidR="00762779" w:rsidRPr="00615EC8">
        <w:t xml:space="preserve">The </w:t>
      </w:r>
      <w:r w:rsidR="0047109D">
        <w:t xml:space="preserve">City and </w:t>
      </w:r>
      <w:r w:rsidR="00762779" w:rsidRPr="00615EC8">
        <w:t xml:space="preserve">Town should </w:t>
      </w:r>
      <w:r w:rsidR="00762779" w:rsidRPr="00615EC8">
        <w:rPr>
          <w:b/>
        </w:rPr>
        <w:t xml:space="preserve">not plan for any new </w:t>
      </w:r>
      <w:r w:rsidR="00762779">
        <w:rPr>
          <w:b/>
        </w:rPr>
        <w:t xml:space="preserve">intensive </w:t>
      </w:r>
      <w:r w:rsidR="00762779" w:rsidRPr="00615EC8">
        <w:rPr>
          <w:b/>
        </w:rPr>
        <w:t>residential development</w:t>
      </w:r>
      <w:r w:rsidR="00762779" w:rsidRPr="00615EC8">
        <w:t xml:space="preserve"> </w:t>
      </w:r>
      <w:r w:rsidR="00762779">
        <w:t xml:space="preserve">on private wells </w:t>
      </w:r>
      <w:r w:rsidR="00762779" w:rsidRPr="00615EC8">
        <w:t>within this ¼ mile setback area.</w:t>
      </w:r>
    </w:p>
    <w:p w14:paraId="62854989" w14:textId="77777777" w:rsidR="007E271A" w:rsidRPr="0047725A" w:rsidRDefault="00762779" w:rsidP="00AD6DD1">
      <w:pPr>
        <w:pStyle w:val="Heading22"/>
        <w:rPr>
          <w:kern w:val="2"/>
        </w:rPr>
      </w:pPr>
      <w:r w:rsidRPr="0047725A">
        <w:rPr>
          <w:kern w:val="2"/>
        </w:rPr>
        <w:t xml:space="preserve"> </w:t>
      </w:r>
      <w:r w:rsidR="007E271A" w:rsidRPr="0047725A">
        <w:rPr>
          <w:kern w:val="2"/>
        </w:rPr>
        <w:t>Smart Growth” Areas</w:t>
      </w:r>
    </w:p>
    <w:p w14:paraId="2E62FC6A" w14:textId="77777777" w:rsidR="007E271A" w:rsidRDefault="007E271A" w:rsidP="00AD6DD1">
      <w:pPr>
        <w:pStyle w:val="Normal22"/>
      </w:pPr>
      <w:r w:rsidRPr="0047725A">
        <w:t xml:space="preserve">Wisconsin’s comprehensive planning law requires comprehensive plans to identify </w:t>
      </w:r>
      <w:r>
        <w:t xml:space="preserve">“Smart Growth Areas,” </w:t>
      </w:r>
      <w:r w:rsidRPr="0047725A">
        <w:t xml:space="preserve">defined as “areas that will enable the development and redevelopment of lands with existing infrastructure and municipal, </w:t>
      </w:r>
      <w:r>
        <w:t>State</w:t>
      </w:r>
      <w:r w:rsidRPr="0047725A">
        <w:t xml:space="preserve">, and utility services, where practical, or that will encourage efficient development patterns that are both contiguous to existing development and at densities which will have relatively low municipal, </w:t>
      </w:r>
      <w:r>
        <w:t>State</w:t>
      </w:r>
      <w:r w:rsidRPr="0047725A">
        <w:t xml:space="preserve"> governmental, and utility costs.”</w:t>
      </w:r>
      <w:r w:rsidR="004D4472">
        <w:t xml:space="preserve"> </w:t>
      </w:r>
      <w:r w:rsidRPr="0047725A">
        <w:t xml:space="preserve">This </w:t>
      </w:r>
      <w:r w:rsidRPr="0047725A">
        <w:rPr>
          <w:i/>
        </w:rPr>
        <w:t>Plan</w:t>
      </w:r>
      <w:r w:rsidRPr="0047725A">
        <w:t xml:space="preserve"> designates the </w:t>
      </w:r>
      <w:r w:rsidRPr="0047725A">
        <w:rPr>
          <w:b/>
          <w:i/>
        </w:rPr>
        <w:t>Downtown</w:t>
      </w:r>
      <w:r>
        <w:rPr>
          <w:b/>
          <w:i/>
        </w:rPr>
        <w:t xml:space="preserve">, Neighborhood Commercial, </w:t>
      </w:r>
      <w:r>
        <w:t xml:space="preserve">and nearby residential neighborhoods (including the former high school building) </w:t>
      </w:r>
      <w:r w:rsidRPr="0047725A">
        <w:rPr>
          <w:b/>
        </w:rPr>
        <w:t>as “Smart Growth Area</w:t>
      </w:r>
      <w:r>
        <w:rPr>
          <w:b/>
        </w:rPr>
        <w:t>s</w:t>
      </w:r>
      <w:r w:rsidRPr="0047725A">
        <w:rPr>
          <w:b/>
        </w:rPr>
        <w:t xml:space="preserve">.” </w:t>
      </w:r>
      <w:r w:rsidRPr="0047725A">
        <w:t>The designation of th</w:t>
      </w:r>
      <w:r>
        <w:t>e</w:t>
      </w:r>
      <w:r w:rsidRPr="0047725A">
        <w:t>s</w:t>
      </w:r>
      <w:r>
        <w:t>e</w:t>
      </w:r>
      <w:r w:rsidRPr="0047725A">
        <w:t xml:space="preserve"> area</w:t>
      </w:r>
      <w:r>
        <w:t>s</w:t>
      </w:r>
      <w:r w:rsidRPr="0047725A">
        <w:t xml:space="preserve"> as a Smart Growth Area</w:t>
      </w:r>
      <w:r>
        <w:t>s</w:t>
      </w:r>
      <w:r w:rsidRPr="0047725A">
        <w:t xml:space="preserve"> draws upon the potential for rehabilitation and re-use of vacant and </w:t>
      </w:r>
      <w:r>
        <w:t xml:space="preserve">older </w:t>
      </w:r>
      <w:r w:rsidRPr="0047725A">
        <w:t xml:space="preserve">buildings utilizing existing streets and connections to </w:t>
      </w:r>
      <w:r>
        <w:t>Montello</w:t>
      </w:r>
      <w:r w:rsidRPr="0047725A">
        <w:t>’s utility system, as identified as a priority from public input through this planning process.</w:t>
      </w:r>
      <w:r w:rsidR="004D4472">
        <w:t xml:space="preserve"> </w:t>
      </w:r>
      <w:r>
        <w:t>The City will support the reuse, revitalization, and further investment in these areas.</w:t>
      </w:r>
      <w:r w:rsidR="004D4472">
        <w:t xml:space="preserve"> </w:t>
      </w:r>
    </w:p>
    <w:p w14:paraId="267A3AB6" w14:textId="77777777" w:rsidR="007E271A" w:rsidRDefault="007E271A" w:rsidP="00AD6DD1">
      <w:pPr>
        <w:pStyle w:val="Heading22"/>
        <w:rPr>
          <w:kern w:val="2"/>
        </w:rPr>
      </w:pPr>
      <w:r>
        <w:rPr>
          <w:kern w:val="2"/>
        </w:rPr>
        <w:t>Opportunities for Redevelopment</w:t>
      </w:r>
    </w:p>
    <w:p w14:paraId="62A36999" w14:textId="46CFA1B6" w:rsidR="00333DCC" w:rsidRDefault="007E271A" w:rsidP="00333DCC">
      <w:pPr>
        <w:pStyle w:val="Normal22"/>
      </w:pPr>
      <w:r>
        <w:t xml:space="preserve">This </w:t>
      </w:r>
      <w:r w:rsidRPr="009457FA">
        <w:rPr>
          <w:i/>
        </w:rPr>
        <w:t>Plan</w:t>
      </w:r>
      <w:r>
        <w:t xml:space="preserve"> identifies specific areas that present opportunities for redevelopment in the City of Montello. Many of these correspond to the “Sm</w:t>
      </w:r>
      <w:r w:rsidR="003E67C9">
        <w:t xml:space="preserve">art Growth” areas listed above, as well as, </w:t>
      </w:r>
      <w:r>
        <w:t xml:space="preserve">areas designated </w:t>
      </w:r>
      <w:r w:rsidRPr="009457FA">
        <w:rPr>
          <w:i/>
        </w:rPr>
        <w:t>Downtown</w:t>
      </w:r>
      <w:r>
        <w:t xml:space="preserve"> and </w:t>
      </w:r>
      <w:r w:rsidRPr="009457FA">
        <w:rPr>
          <w:i/>
        </w:rPr>
        <w:t>Neighborhood Commercial</w:t>
      </w:r>
      <w:r>
        <w:t xml:space="preserve"> on the Planned Land Use Map. The former high school building is one example of a structure </w:t>
      </w:r>
      <w:r w:rsidR="005125F3">
        <w:t xml:space="preserve">ripe for redevelopment – for instance </w:t>
      </w:r>
      <w:r w:rsidR="00333DCC">
        <w:t xml:space="preserve">into </w:t>
      </w:r>
      <w:r w:rsidR="005125F3">
        <w:t xml:space="preserve">multi-family housing. Vacant or deteriorating buildings in the downtown area could be re-used. In addition, the City encourages conversion of many of the former residential structures along STH 22 on the south side of the City to businesses and service uses that perpetuate the neighborhood feel of the area. </w:t>
      </w:r>
      <w:r w:rsidR="003E67C9">
        <w:t>M</w:t>
      </w:r>
      <w:r w:rsidR="00333DCC">
        <w:t>onitoring of the City’s former landfill site will be</w:t>
      </w:r>
      <w:r w:rsidR="003E67C9">
        <w:t xml:space="preserve"> complete by 2023; at that time</w:t>
      </w:r>
      <w:r w:rsidR="00333DCC">
        <w:t xml:space="preserve"> the City should revisit the planned land use category over this parcel</w:t>
      </w:r>
      <w:r w:rsidR="00E90B0A">
        <w:t xml:space="preserve"> to help facilitate appropriate redevelopment of the site.</w:t>
      </w:r>
    </w:p>
    <w:p w14:paraId="2498C7A7" w14:textId="77777777" w:rsidR="002B4E51" w:rsidRDefault="00514BF9" w:rsidP="00ED75CF">
      <w:pPr>
        <w:pStyle w:val="GraphicforTOCTOG"/>
      </w:pPr>
      <w:r>
        <w:br w:type="page"/>
      </w:r>
      <w:bookmarkStart w:id="231" w:name="_Toc88379298"/>
      <w:bookmarkStart w:id="232" w:name="_Toc104002407"/>
      <w:bookmarkStart w:id="233" w:name="_Toc117491668"/>
      <w:r w:rsidR="002B4E51" w:rsidRPr="00634550">
        <w:t xml:space="preserve">Map </w:t>
      </w:r>
      <w:r w:rsidR="002B4E51">
        <w:t>4</w:t>
      </w:r>
      <w:r w:rsidR="002B4E51" w:rsidRPr="00634550">
        <w:t xml:space="preserve">: </w:t>
      </w:r>
      <w:r w:rsidR="002B4E51">
        <w:t>Planned</w:t>
      </w:r>
      <w:r w:rsidR="002B4E51" w:rsidRPr="00634550">
        <w:t xml:space="preserve"> Land Use</w:t>
      </w:r>
      <w:bookmarkEnd w:id="231"/>
      <w:bookmarkEnd w:id="232"/>
      <w:bookmarkEnd w:id="233"/>
    </w:p>
    <w:p w14:paraId="14302870" w14:textId="77777777" w:rsidR="005605A0" w:rsidRPr="0038532E" w:rsidRDefault="0038532E" w:rsidP="0038532E">
      <w:pPr>
        <w:pStyle w:val="Normal22"/>
        <w:ind w:left="0"/>
        <w:jc w:val="center"/>
        <w:rPr>
          <w:b/>
          <w:highlight w:val="yellow"/>
        </w:rPr>
        <w:sectPr w:rsidR="005605A0" w:rsidRPr="0038532E" w:rsidSect="00106271">
          <w:headerReference w:type="default" r:id="rId32"/>
          <w:pgSz w:w="12240" w:h="15840" w:code="1"/>
          <w:pgMar w:top="1440" w:right="1440" w:bottom="1440" w:left="1440" w:header="720" w:footer="720" w:gutter="0"/>
          <w:cols w:space="720"/>
        </w:sectPr>
      </w:pPr>
      <w:r w:rsidRPr="0038532E">
        <w:rPr>
          <w:b/>
          <w:i/>
        </w:rPr>
        <w:t xml:space="preserve"> </w:t>
      </w:r>
      <w:r w:rsidR="002B4E51" w:rsidRPr="0038532E">
        <w:rPr>
          <w:b/>
          <w:highlight w:val="yellow"/>
        </w:rPr>
        <w:br w:type="page"/>
      </w:r>
    </w:p>
    <w:p w14:paraId="168C1134" w14:textId="77777777" w:rsidR="005605A0" w:rsidRPr="00C435B0" w:rsidRDefault="005605A0">
      <w:pPr>
        <w:pStyle w:val="ChapterDivider"/>
      </w:pPr>
      <w:bookmarkStart w:id="234" w:name="_Toc522350500"/>
      <w:bookmarkStart w:id="235" w:name="_Toc61422974"/>
      <w:bookmarkStart w:id="236" w:name="_Toc88379299"/>
      <w:bookmarkStart w:id="237" w:name="_Toc104002408"/>
      <w:bookmarkStart w:id="238" w:name="_Toc117491669"/>
      <w:r w:rsidRPr="00C435B0">
        <w:t xml:space="preserve">Chapter </w:t>
      </w:r>
      <w:r w:rsidR="00CF10A4" w:rsidRPr="00C435B0">
        <w:t>F</w:t>
      </w:r>
      <w:r w:rsidR="0090295F">
        <w:t>our</w:t>
      </w:r>
      <w:r w:rsidRPr="00C435B0">
        <w:t>: Transportation</w:t>
      </w:r>
      <w:bookmarkEnd w:id="234"/>
      <w:bookmarkEnd w:id="235"/>
      <w:bookmarkEnd w:id="236"/>
      <w:bookmarkEnd w:id="237"/>
      <w:bookmarkEnd w:id="238"/>
    </w:p>
    <w:p w14:paraId="167CBA6E" w14:textId="7F0DF3AF" w:rsidR="00982F69" w:rsidRDefault="00EA3BF3" w:rsidP="00EA3BF3">
      <w:r>
        <w:rPr>
          <w:highlight w:val="yellow"/>
        </w:rPr>
        <w:br w:type="page"/>
      </w:r>
      <w:bookmarkStart w:id="239" w:name="_Toc376923767"/>
      <w:bookmarkStart w:id="240" w:name="_Toc393083118"/>
      <w:bookmarkStart w:id="241" w:name="_Toc394760589"/>
      <w:bookmarkStart w:id="242" w:name="_Toc396024739"/>
      <w:bookmarkStart w:id="243" w:name="_Toc473088664"/>
      <w:bookmarkStart w:id="244" w:name="_Toc522350502"/>
      <w:bookmarkEnd w:id="218"/>
      <w:r w:rsidR="00982F69">
        <w:rPr>
          <w:szCs w:val="22"/>
        </w:rPr>
        <w:t>Access is a key determinant of growth because it facilitates the flow of goods and people</w:t>
      </w:r>
      <w:r w:rsidR="009E5679">
        <w:rPr>
          <w:szCs w:val="22"/>
        </w:rPr>
        <w:t xml:space="preserve">. </w:t>
      </w:r>
      <w:r w:rsidR="00982F69">
        <w:t>This chapter includ</w:t>
      </w:r>
      <w:r w:rsidR="007B70FA">
        <w:t>es background information, goal</w:t>
      </w:r>
      <w:r w:rsidR="00982F69">
        <w:t>, objectives, policies and recommended programs to guide various modes of transportation in the City of Montello</w:t>
      </w:r>
      <w:r w:rsidR="009E5679">
        <w:t xml:space="preserve">. </w:t>
      </w:r>
      <w:r w:rsidR="00982F69">
        <w:t xml:space="preserve">The chapter compares the City’s transportation policies and programs to </w:t>
      </w:r>
      <w:r w:rsidR="00944F0A">
        <w:t>County</w:t>
      </w:r>
      <w:r w:rsidR="00982F69">
        <w:t xml:space="preserve">, </w:t>
      </w:r>
      <w:r w:rsidR="00944F0A">
        <w:t>State</w:t>
      </w:r>
      <w:r w:rsidR="00982F69">
        <w:t xml:space="preserve"> and regional transportation plans. </w:t>
      </w:r>
    </w:p>
    <w:p w14:paraId="4A08CCD3" w14:textId="77777777" w:rsidR="005605A0" w:rsidRPr="00A12951" w:rsidRDefault="005605A0" w:rsidP="00A70720">
      <w:pPr>
        <w:pStyle w:val="ReportHead2ACharCharChar"/>
        <w:numPr>
          <w:ilvl w:val="1"/>
          <w:numId w:val="44"/>
        </w:numPr>
      </w:pPr>
      <w:bookmarkStart w:id="245" w:name="_Toc61422975"/>
      <w:bookmarkStart w:id="246" w:name="_Toc117491670"/>
      <w:r w:rsidRPr="00A12951">
        <w:t>Existing Transportation Network</w:t>
      </w:r>
      <w:bookmarkEnd w:id="239"/>
      <w:bookmarkEnd w:id="240"/>
      <w:bookmarkEnd w:id="241"/>
      <w:bookmarkEnd w:id="242"/>
      <w:bookmarkEnd w:id="243"/>
      <w:bookmarkEnd w:id="244"/>
      <w:bookmarkEnd w:id="245"/>
      <w:bookmarkEnd w:id="246"/>
    </w:p>
    <w:p w14:paraId="4EA6A3B4" w14:textId="77777777" w:rsidR="005605A0" w:rsidRPr="00C435B0" w:rsidRDefault="008E3D2B" w:rsidP="00AD6DD1">
      <w:pPr>
        <w:pStyle w:val="Heading22"/>
      </w:pPr>
      <w:bookmarkStart w:id="247" w:name="_Toc522350503"/>
      <w:r>
        <w:rPr>
          <w:noProof/>
        </w:rPr>
        <mc:AlternateContent>
          <mc:Choice Requires="wps">
            <w:drawing>
              <wp:anchor distT="0" distB="0" distL="114300" distR="114300" simplePos="0" relativeHeight="251644416" behindDoc="0" locked="0" layoutInCell="1" allowOverlap="1" wp14:anchorId="4E31116A" wp14:editId="4B75DE68">
                <wp:simplePos x="0" y="0"/>
                <wp:positionH relativeFrom="column">
                  <wp:posOffset>3480435</wp:posOffset>
                </wp:positionH>
                <wp:positionV relativeFrom="paragraph">
                  <wp:posOffset>86360</wp:posOffset>
                </wp:positionV>
                <wp:extent cx="2472690" cy="5513705"/>
                <wp:effectExtent l="0" t="0" r="0" b="0"/>
                <wp:wrapSquare wrapText="bothSides"/>
                <wp:docPr id="1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5513705"/>
                        </a:xfrm>
                        <a:prstGeom prst="rect">
                          <a:avLst/>
                        </a:prstGeom>
                        <a:solidFill>
                          <a:srgbClr val="C0C0C0"/>
                        </a:solidFill>
                        <a:ln w="9525">
                          <a:solidFill>
                            <a:srgbClr val="000000"/>
                          </a:solidFill>
                          <a:miter lim="800000"/>
                          <a:headEnd/>
                          <a:tailEnd/>
                        </a:ln>
                      </wps:spPr>
                      <wps:txbx>
                        <w:txbxContent>
                          <w:p w14:paraId="43016798" w14:textId="77777777" w:rsidR="00542D69" w:rsidRPr="00982449" w:rsidRDefault="00542D69" w:rsidP="00AE29CB">
                            <w:pPr>
                              <w:jc w:val="center"/>
                              <w:rPr>
                                <w:rFonts w:ascii="Century Gothic" w:hAnsi="Century Gothic"/>
                                <w:b/>
                                <w:sz w:val="20"/>
                              </w:rPr>
                            </w:pPr>
                            <w:r w:rsidRPr="00982449">
                              <w:rPr>
                                <w:rFonts w:ascii="Century Gothic" w:hAnsi="Century Gothic"/>
                                <w:b/>
                                <w:sz w:val="20"/>
                              </w:rPr>
                              <w:t>Roadway Function</w:t>
                            </w:r>
                            <w:r w:rsidRPr="00982449">
                              <w:rPr>
                                <w:rFonts w:ascii="Century Gothic" w:hAnsi="Century Gothic"/>
                                <w:b/>
                                <w:sz w:val="20"/>
                              </w:rPr>
                              <w:br/>
                              <w:t>Classification System</w:t>
                            </w:r>
                          </w:p>
                          <w:p w14:paraId="27F00444" w14:textId="77777777" w:rsidR="00542D69" w:rsidRPr="00982449" w:rsidRDefault="00542D69" w:rsidP="00EA3BF3">
                            <w:pPr>
                              <w:rPr>
                                <w:sz w:val="20"/>
                              </w:rPr>
                            </w:pPr>
                            <w:r w:rsidRPr="00982449">
                              <w:rPr>
                                <w:sz w:val="20"/>
                              </w:rPr>
                              <w:t xml:space="preserve">Throughout Wisconsin, all local, county, state and federal transportation routes are classified in categories under the “Roadway Functional Classification” system. </w:t>
                            </w:r>
                          </w:p>
                          <w:p w14:paraId="3DE07A92" w14:textId="77777777" w:rsidR="00542D69" w:rsidRPr="00982449" w:rsidRDefault="00542D69" w:rsidP="00EA3BF3">
                            <w:pPr>
                              <w:rPr>
                                <w:sz w:val="20"/>
                              </w:rPr>
                            </w:pPr>
                            <w:r w:rsidRPr="00982449">
                              <w:rPr>
                                <w:sz w:val="20"/>
                              </w:rPr>
                              <w:t xml:space="preserve">As identified by WisDOT, the functional classification system groups roads and highways according to the character of service they offer, ranging from rapid through access to local land access. The purpose of functional classification is to enhance overall travel efficiency and accommodate traffic patterns and land uses by designing streets to the standards suggested by their functional class. The three main functional classes include: </w:t>
                            </w:r>
                          </w:p>
                          <w:p w14:paraId="67CB1305"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Arterials that provide primary access to and through an area</w:t>
                            </w:r>
                          </w:p>
                          <w:p w14:paraId="74A59ACD"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 xml:space="preserve">Collectors that disperse traffic within an area, and </w:t>
                            </w:r>
                          </w:p>
                          <w:p w14:paraId="1030B192"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 xml:space="preserve">Local streets that provide access to individual properties. </w:t>
                            </w:r>
                          </w:p>
                          <w:p w14:paraId="3718F4B3" w14:textId="77777777" w:rsidR="00542D69" w:rsidRPr="004754DD" w:rsidRDefault="00542D69" w:rsidP="00835422">
                            <w:pPr>
                              <w:pStyle w:val="BodyText3"/>
                              <w:ind w:left="0"/>
                              <w:rPr>
                                <w:szCs w:val="22"/>
                              </w:rPr>
                            </w:pPr>
                            <w:r>
                              <w:rPr>
                                <w:noProof/>
                                <w:szCs w:val="22"/>
                              </w:rPr>
                              <w:drawing>
                                <wp:inline distT="0" distB="0" distL="0" distR="0" wp14:anchorId="5323DAEA" wp14:editId="21922CE3">
                                  <wp:extent cx="2273300" cy="1701800"/>
                                  <wp:effectExtent l="0" t="0" r="12700" b="0"/>
                                  <wp:docPr id="1" name="Picture 1" descr="IMG_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2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3300" cy="1701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1116A" id="Text Box 81" o:spid="_x0000_s1035" type="#_x0000_t202" style="position:absolute;left:0;text-align:left;margin-left:274.05pt;margin-top:6.8pt;width:194.7pt;height:434.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" fillcolor="silver">
                <v:textbox>
                  <w:txbxContent>
                    <w:p w14:paraId="43016798" w14:textId="77777777" w:rsidR="00542D69" w:rsidRPr="00982449" w:rsidRDefault="00542D69" w:rsidP="00AE29CB">
                      <w:pPr>
                        <w:jc w:val="center"/>
                        <w:rPr>
                          <w:rFonts w:ascii="Century Gothic" w:hAnsi="Century Gothic"/>
                          <w:b/>
                          <w:sz w:val="20"/>
                        </w:rPr>
                      </w:pPr>
                      <w:r w:rsidRPr="00982449">
                        <w:rPr>
                          <w:rFonts w:ascii="Century Gothic" w:hAnsi="Century Gothic"/>
                          <w:b/>
                          <w:sz w:val="20"/>
                        </w:rPr>
                        <w:t>Roadway Function</w:t>
                      </w:r>
                      <w:r w:rsidRPr="00982449">
                        <w:rPr>
                          <w:rFonts w:ascii="Century Gothic" w:hAnsi="Century Gothic"/>
                          <w:b/>
                          <w:sz w:val="20"/>
                        </w:rPr>
                        <w:br/>
                        <w:t>Classification System</w:t>
                      </w:r>
                    </w:p>
                    <w:p w14:paraId="27F00444" w14:textId="77777777" w:rsidR="00542D69" w:rsidRPr="00982449" w:rsidRDefault="00542D69" w:rsidP="00EA3BF3">
                      <w:pPr>
                        <w:rPr>
                          <w:sz w:val="20"/>
                        </w:rPr>
                      </w:pPr>
                      <w:r w:rsidRPr="00982449">
                        <w:rPr>
                          <w:sz w:val="20"/>
                        </w:rPr>
                        <w:t xml:space="preserve">Throughout Wisconsin, all local, county, state and federal transportation routes are classified in categories under the “Roadway Functional Classification” system. </w:t>
                      </w:r>
                    </w:p>
                    <w:p w14:paraId="3DE07A92" w14:textId="77777777" w:rsidR="00542D69" w:rsidRPr="00982449" w:rsidRDefault="00542D69" w:rsidP="00EA3BF3">
                      <w:pPr>
                        <w:rPr>
                          <w:sz w:val="20"/>
                        </w:rPr>
                      </w:pPr>
                      <w:r w:rsidRPr="00982449">
                        <w:rPr>
                          <w:sz w:val="20"/>
                        </w:rPr>
                        <w:t xml:space="preserve">As identified by WisDOT, the functional classification system groups roads and highways according to the character of service they offer, ranging from rapid through access to local land access. The purpose of functional classification is to enhance overall travel efficiency and accommodate traffic patterns and land uses by designing streets to the standards suggested by their functional class. The three main functional classes include: </w:t>
                      </w:r>
                    </w:p>
                    <w:p w14:paraId="67CB1305"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Arterials that provide primary access to and through an area</w:t>
                      </w:r>
                    </w:p>
                    <w:p w14:paraId="74A59ACD"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 xml:space="preserve">Collectors that disperse traffic within an area, and </w:t>
                      </w:r>
                    </w:p>
                    <w:p w14:paraId="1030B192" w14:textId="77777777" w:rsidR="00542D69" w:rsidRPr="00982449" w:rsidRDefault="00542D69" w:rsidP="00A70720">
                      <w:pPr>
                        <w:pStyle w:val="BodyText3"/>
                        <w:numPr>
                          <w:ilvl w:val="0"/>
                          <w:numId w:val="16"/>
                        </w:numPr>
                        <w:tabs>
                          <w:tab w:val="clear" w:pos="360"/>
                          <w:tab w:val="num" w:pos="180"/>
                        </w:tabs>
                        <w:ind w:left="180" w:hanging="180"/>
                        <w:rPr>
                          <w:sz w:val="20"/>
                        </w:rPr>
                      </w:pPr>
                      <w:r w:rsidRPr="00982449">
                        <w:rPr>
                          <w:sz w:val="20"/>
                        </w:rPr>
                        <w:t xml:space="preserve">Local streets that provide access to individual properties. </w:t>
                      </w:r>
                    </w:p>
                    <w:p w14:paraId="3718F4B3" w14:textId="77777777" w:rsidR="00542D69" w:rsidRPr="004754DD" w:rsidRDefault="00542D69" w:rsidP="00835422">
                      <w:pPr>
                        <w:pStyle w:val="BodyText3"/>
                        <w:ind w:left="0"/>
                        <w:rPr>
                          <w:szCs w:val="22"/>
                        </w:rPr>
                      </w:pPr>
                      <w:r>
                        <w:rPr>
                          <w:noProof/>
                          <w:szCs w:val="22"/>
                        </w:rPr>
                        <w:drawing>
                          <wp:inline distT="0" distB="0" distL="0" distR="0" wp14:anchorId="5323DAEA" wp14:editId="21922CE3">
                            <wp:extent cx="2273300" cy="1701800"/>
                            <wp:effectExtent l="0" t="0" r="12700" b="0"/>
                            <wp:docPr id="1" name="Picture 1" descr="IMG_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62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3300" cy="1701800"/>
                                    </a:xfrm>
                                    <a:prstGeom prst="rect">
                                      <a:avLst/>
                                    </a:prstGeom>
                                    <a:noFill/>
                                    <a:ln>
                                      <a:noFill/>
                                    </a:ln>
                                  </pic:spPr>
                                </pic:pic>
                              </a:graphicData>
                            </a:graphic>
                          </wp:inline>
                        </w:drawing>
                      </w:r>
                    </w:p>
                  </w:txbxContent>
                </v:textbox>
                <w10:wrap type="square"/>
              </v:shape>
            </w:pict>
          </mc:Fallback>
        </mc:AlternateContent>
      </w:r>
      <w:r w:rsidR="005605A0" w:rsidRPr="00C435B0">
        <w:t>Roadways</w:t>
      </w:r>
      <w:bookmarkEnd w:id="247"/>
    </w:p>
    <w:p w14:paraId="69E2FD31" w14:textId="554A746A" w:rsidR="00982F69" w:rsidRDefault="00982F69" w:rsidP="00AD6DD1">
      <w:pPr>
        <w:pStyle w:val="Normal22"/>
      </w:pPr>
      <w:bookmarkStart w:id="248" w:name="_Toc473088666"/>
      <w:bookmarkStart w:id="249" w:name="_Toc522350504"/>
      <w:r>
        <w:t xml:space="preserve">Several </w:t>
      </w:r>
      <w:r w:rsidR="00944F0A">
        <w:t>State</w:t>
      </w:r>
      <w:r>
        <w:t xml:space="preserve"> and </w:t>
      </w:r>
      <w:r w:rsidR="009E5679">
        <w:t>County</w:t>
      </w:r>
      <w:r>
        <w:t xml:space="preserve"> highways radiate out</w:t>
      </w:r>
      <w:r w:rsidR="00C435B0">
        <w:t>ward</w:t>
      </w:r>
      <w:r>
        <w:t xml:space="preserve"> from the City of Montello</w:t>
      </w:r>
      <w:r w:rsidR="009E5679">
        <w:t xml:space="preserve">. </w:t>
      </w:r>
      <w:r w:rsidR="00C435B0">
        <w:t xml:space="preserve">The City </w:t>
      </w:r>
      <w:r>
        <w:t xml:space="preserve">is served by two main </w:t>
      </w:r>
      <w:r w:rsidR="00944F0A">
        <w:t>State</w:t>
      </w:r>
      <w:r w:rsidR="00C435B0">
        <w:t xml:space="preserve"> </w:t>
      </w:r>
      <w:r>
        <w:t>highways</w:t>
      </w:r>
      <w:r w:rsidR="009E5679">
        <w:t xml:space="preserve">. </w:t>
      </w:r>
      <w:r>
        <w:rPr>
          <w:b/>
        </w:rPr>
        <w:t>State Trunk Highway</w:t>
      </w:r>
      <w:r>
        <w:t xml:space="preserve"> (</w:t>
      </w:r>
      <w:r>
        <w:rPr>
          <w:b/>
        </w:rPr>
        <w:t xml:space="preserve">STH) </w:t>
      </w:r>
      <w:r w:rsidR="00C435B0">
        <w:rPr>
          <w:b/>
        </w:rPr>
        <w:t>2</w:t>
      </w:r>
      <w:r>
        <w:rPr>
          <w:b/>
        </w:rPr>
        <w:t xml:space="preserve">3 </w:t>
      </w:r>
      <w:r>
        <w:t>is an east-west arterial that bisects the City, connecting Montello to the other communities in Marquette County, including the Village of Oxford and Interstate 39</w:t>
      </w:r>
      <w:r w:rsidR="00A12951">
        <w:t xml:space="preserve"> to the </w:t>
      </w:r>
      <w:r w:rsidR="003A17B1">
        <w:t>west</w:t>
      </w:r>
      <w:r w:rsidR="00A12951">
        <w:t xml:space="preserve">, and the City of Princeton to the </w:t>
      </w:r>
      <w:r w:rsidR="003A17B1">
        <w:t>east</w:t>
      </w:r>
      <w:r w:rsidR="009E5679">
        <w:t xml:space="preserve">. </w:t>
      </w:r>
      <w:r w:rsidR="00887CA2" w:rsidRPr="00A5702E">
        <w:t>STH 23</w:t>
      </w:r>
      <w:r w:rsidR="00887CA2">
        <w:t xml:space="preserve"> experienced a decrease of 12% in traffic between 2000 and 2008 as measured on the west side of Montello) with average daily traffic (ADT) of 3,700 vehicles in 2008.</w:t>
      </w:r>
    </w:p>
    <w:p w14:paraId="4418219C" w14:textId="2460D975" w:rsidR="00982F69" w:rsidRDefault="00982F69" w:rsidP="00AD6DD1">
      <w:pPr>
        <w:pStyle w:val="Normal22"/>
        <w:rPr>
          <w:highlight w:val="yellow"/>
        </w:rPr>
      </w:pPr>
      <w:r>
        <w:rPr>
          <w:b/>
          <w:bCs/>
        </w:rPr>
        <w:t>STH 22</w:t>
      </w:r>
      <w:r>
        <w:t xml:space="preserve"> is the </w:t>
      </w:r>
      <w:r w:rsidRPr="00A12951">
        <w:rPr>
          <w:b/>
        </w:rPr>
        <w:t>major north-south thoroughfare</w:t>
      </w:r>
      <w:r>
        <w:t xml:space="preserve"> running throu</w:t>
      </w:r>
      <w:r w:rsidR="00A12951">
        <w:t>gh the City, connecting it with Wautoma to the north and Portage to the south</w:t>
      </w:r>
      <w:r w:rsidR="009E5679">
        <w:t xml:space="preserve">. </w:t>
      </w:r>
      <w:r w:rsidR="00EA59C1">
        <w:t xml:space="preserve">Traffic counts on </w:t>
      </w:r>
      <w:r w:rsidR="006F5641">
        <w:t xml:space="preserve">STH </w:t>
      </w:r>
      <w:r w:rsidR="00EA59C1">
        <w:t xml:space="preserve">22 </w:t>
      </w:r>
      <w:r w:rsidR="00887CA2">
        <w:t>decreased by about 23% over this same period, to an ADT of 1,700 vehicles by 2008.</w:t>
      </w:r>
    </w:p>
    <w:p w14:paraId="6CCE2B38" w14:textId="699F59CF" w:rsidR="00982F69" w:rsidRDefault="00982F69" w:rsidP="00AD6DD1">
      <w:pPr>
        <w:pStyle w:val="Normal22"/>
        <w:rPr>
          <w:highlight w:val="yellow"/>
        </w:rPr>
      </w:pPr>
      <w:r>
        <w:rPr>
          <w:b/>
        </w:rPr>
        <w:t>Count</w:t>
      </w:r>
      <w:r w:rsidR="00EA59C1">
        <w:rPr>
          <w:b/>
        </w:rPr>
        <w:t xml:space="preserve">y Trunk Highways (CTH) B, Y, </w:t>
      </w:r>
      <w:r>
        <w:rPr>
          <w:b/>
        </w:rPr>
        <w:t xml:space="preserve">C, F and K </w:t>
      </w:r>
      <w:r>
        <w:rPr>
          <w:bCs/>
        </w:rPr>
        <w:t>also connect the City with surrounding communitie</w:t>
      </w:r>
      <w:r w:rsidR="00EA59C1">
        <w:rPr>
          <w:bCs/>
        </w:rPr>
        <w:t>s</w:t>
      </w:r>
      <w:r>
        <w:rPr>
          <w:bCs/>
        </w:rPr>
        <w:t xml:space="preserve"> and countryside</w:t>
      </w:r>
      <w:r w:rsidR="009E5679">
        <w:rPr>
          <w:bCs/>
        </w:rPr>
        <w:t xml:space="preserve">. </w:t>
      </w:r>
      <w:r w:rsidR="00EA59C1" w:rsidRPr="00EA59C1">
        <w:t>CTH</w:t>
      </w:r>
      <w:r w:rsidR="003A17B1">
        <w:t>s</w:t>
      </w:r>
      <w:r w:rsidR="00EA59C1" w:rsidRPr="00EA59C1">
        <w:t xml:space="preserve"> C </w:t>
      </w:r>
      <w:r w:rsidR="003A17B1">
        <w:t xml:space="preserve">&amp; B </w:t>
      </w:r>
      <w:r w:rsidR="00EA59C1" w:rsidRPr="00EA59C1">
        <w:t>run through the central part of the City on the isthmus between Montello and Buffalo Lakes.</w:t>
      </w:r>
      <w:r w:rsidR="007B70FA">
        <w:t xml:space="preserve"> </w:t>
      </w:r>
      <w:r w:rsidR="00DC3A71" w:rsidRPr="0041702D">
        <w:t>CTH F</w:t>
      </w:r>
      <w:r w:rsidR="00DC3A71">
        <w:t>,</w:t>
      </w:r>
      <w:r w:rsidR="00DC3A71" w:rsidRPr="0041702D">
        <w:t xml:space="preserve"> south of Montel</w:t>
      </w:r>
      <w:r w:rsidR="00DC3A71">
        <w:t xml:space="preserve">lo, had an average daily traffic of </w:t>
      </w:r>
      <w:r w:rsidR="00DC3A71" w:rsidRPr="0041702D">
        <w:t xml:space="preserve">1,100 vehicles. </w:t>
      </w:r>
      <w:r w:rsidR="00DC3A71">
        <w:t>CTHs B, C, and K are considered moderate-volume</w:t>
      </w:r>
      <w:r w:rsidR="00DC3A71" w:rsidRPr="0041702D">
        <w:t xml:space="preserve"> </w:t>
      </w:r>
      <w:r w:rsidR="00DC3A71">
        <w:t>C</w:t>
      </w:r>
      <w:r w:rsidR="00DC3A71" w:rsidRPr="0041702D">
        <w:t>ounty highway</w:t>
      </w:r>
      <w:r w:rsidR="00DC3A71">
        <w:t>s,</w:t>
      </w:r>
      <w:r w:rsidR="00DC3A71" w:rsidRPr="0041702D">
        <w:t xml:space="preserve"> with ADTs </w:t>
      </w:r>
      <w:r w:rsidR="00DC3A71">
        <w:t>between 450 and</w:t>
      </w:r>
      <w:r w:rsidR="00DC3A71" w:rsidRPr="0041702D">
        <w:t xml:space="preserve"> 800. </w:t>
      </w:r>
      <w:r w:rsidR="00DC3A71">
        <w:t>CTH Y is a low volume County Highway with an ADT of less than 450 in 2008.</w:t>
      </w:r>
    </w:p>
    <w:p w14:paraId="3C5D0379" w14:textId="77777777" w:rsidR="00982F69" w:rsidRPr="00EA59C1" w:rsidRDefault="00982F69" w:rsidP="00AD6DD1">
      <w:pPr>
        <w:pStyle w:val="Normal22"/>
      </w:pPr>
      <w:r w:rsidRPr="00EA59C1">
        <w:rPr>
          <w:b/>
        </w:rPr>
        <w:t>City roads are another important component of the local transportation system</w:t>
      </w:r>
      <w:r w:rsidRPr="00EA59C1">
        <w:t xml:space="preserve">. In the </w:t>
      </w:r>
      <w:r w:rsidR="00EA59C1" w:rsidRPr="00EA59C1">
        <w:t>eastern</w:t>
      </w:r>
      <w:r w:rsidRPr="00EA59C1">
        <w:t xml:space="preserve"> portion of the City, roads form a grid pattern</w:t>
      </w:r>
      <w:r w:rsidR="009E5679">
        <w:t xml:space="preserve">. </w:t>
      </w:r>
      <w:r w:rsidR="00EA59C1" w:rsidRPr="00EA59C1">
        <w:t xml:space="preserve">The western part of the City is much less dense and therefore has a more </w:t>
      </w:r>
      <w:r w:rsidR="003A17B1">
        <w:t>irregular</w:t>
      </w:r>
      <w:r w:rsidR="00EA59C1" w:rsidRPr="00EA59C1">
        <w:t xml:space="preserve"> street pattern</w:t>
      </w:r>
      <w:r w:rsidR="009E5679">
        <w:t xml:space="preserve">. </w:t>
      </w:r>
    </w:p>
    <w:p w14:paraId="575B03CF" w14:textId="77777777" w:rsidR="00982F69" w:rsidRDefault="00982F69" w:rsidP="00AD6DD1">
      <w:pPr>
        <w:pStyle w:val="Normal22"/>
      </w:pPr>
      <w:r>
        <w:rPr>
          <w:b/>
        </w:rPr>
        <w:t>Interstate 39</w:t>
      </w:r>
      <w:r w:rsidR="00A57B2F">
        <w:rPr>
          <w:b/>
        </w:rPr>
        <w:t xml:space="preserve"> (US</w:t>
      </w:r>
      <w:r w:rsidR="003A17B1">
        <w:rPr>
          <w:b/>
        </w:rPr>
        <w:t>H 51)</w:t>
      </w:r>
      <w:r>
        <w:t xml:space="preserve"> is located 8</w:t>
      </w:r>
      <w:r w:rsidR="003A17B1">
        <w:t xml:space="preserve"> </w:t>
      </w:r>
      <w:r>
        <w:t>miles west of the City, accessible via STH 23</w:t>
      </w:r>
      <w:r w:rsidR="009E5679">
        <w:t xml:space="preserve">. </w:t>
      </w:r>
    </w:p>
    <w:p w14:paraId="59AE07A5" w14:textId="77777777" w:rsidR="00850F89" w:rsidRPr="00206797" w:rsidRDefault="00850F89" w:rsidP="00AD6DD1">
      <w:pPr>
        <w:pStyle w:val="Normal22"/>
        <w:rPr>
          <w:highlight w:val="yellow"/>
        </w:rPr>
      </w:pPr>
      <w:r>
        <w:t xml:space="preserve">The </w:t>
      </w:r>
      <w:r w:rsidRPr="00850F89">
        <w:rPr>
          <w:b/>
        </w:rPr>
        <w:t xml:space="preserve">lack of adequate parking </w:t>
      </w:r>
      <w:r w:rsidRPr="009368CB">
        <w:t>is considered a problem in the downtown area</w:t>
      </w:r>
      <w:r w:rsidRPr="00850F89">
        <w:rPr>
          <w:b/>
        </w:rPr>
        <w:t>.</w:t>
      </w:r>
      <w:r w:rsidR="004D4472">
        <w:rPr>
          <w:b/>
        </w:rPr>
        <w:t xml:space="preserve"> </w:t>
      </w:r>
    </w:p>
    <w:p w14:paraId="046830EB" w14:textId="77777777" w:rsidR="005605A0" w:rsidRPr="00441F11" w:rsidRDefault="005605A0" w:rsidP="00925172">
      <w:pPr>
        <w:pStyle w:val="Heading22"/>
      </w:pPr>
      <w:r w:rsidRPr="00441F11">
        <w:t>Airports</w:t>
      </w:r>
      <w:bookmarkEnd w:id="248"/>
      <w:bookmarkEnd w:id="249"/>
    </w:p>
    <w:p w14:paraId="2520EC75" w14:textId="2E5932E1" w:rsidR="00297806" w:rsidRPr="007017E7" w:rsidRDefault="00297806" w:rsidP="009A0750">
      <w:pPr>
        <w:pStyle w:val="Normal22"/>
      </w:pPr>
      <w:bookmarkStart w:id="250" w:name="_Toc473088667"/>
      <w:bookmarkStart w:id="251" w:name="_Toc522350505"/>
      <w:r w:rsidRPr="007017E7">
        <w:t>There are no airports located in Marqu</w:t>
      </w:r>
      <w:r w:rsidR="00457B80">
        <w:t xml:space="preserve">ette County. The nearest </w:t>
      </w:r>
      <w:r w:rsidRPr="007017E7">
        <w:t xml:space="preserve">airport is the Portage Municipal Airport in Columbia County, which is </w:t>
      </w:r>
      <w:r>
        <w:t>classified as a “medium general aviation</w:t>
      </w:r>
      <w:r w:rsidRPr="007017E7">
        <w:t>” airport serving small general aviation single and twin-engine aircrafts.</w:t>
      </w:r>
      <w:r>
        <w:t xml:space="preserve"> There are also “small general aviation</w:t>
      </w:r>
      <w:r w:rsidRPr="007017E7">
        <w:t>” airports used for recreational flying, training, and crop dusting near Wautoma and Friendship.</w:t>
      </w:r>
      <w:r>
        <w:t xml:space="preserve"> </w:t>
      </w:r>
      <w:r w:rsidRPr="007017E7">
        <w:t xml:space="preserve">Larger </w:t>
      </w:r>
      <w:r w:rsidRPr="007F12F9">
        <w:t>air carrier and passenger facilities</w:t>
      </w:r>
      <w:r w:rsidRPr="007017E7">
        <w:t xml:space="preserve"> are located to the south in Madison at t</w:t>
      </w:r>
      <w:r>
        <w:t>he Dane County Regional Airport</w:t>
      </w:r>
      <w:r w:rsidRPr="007017E7">
        <w:t>,</w:t>
      </w:r>
      <w:r>
        <w:t xml:space="preserve"> to the north in Mosinee at the Central Wisconsin Regional Airport</w:t>
      </w:r>
      <w:r w:rsidRPr="007017E7">
        <w:t xml:space="preserve"> and to the east at the Outagamie County airport in Appleton.</w:t>
      </w:r>
    </w:p>
    <w:p w14:paraId="48167972" w14:textId="77777777" w:rsidR="005605A0" w:rsidRPr="00441F11" w:rsidRDefault="005605A0" w:rsidP="00925172">
      <w:pPr>
        <w:pStyle w:val="Heading22"/>
      </w:pPr>
      <w:r w:rsidRPr="00441F11">
        <w:t>Rail</w:t>
      </w:r>
      <w:bookmarkEnd w:id="250"/>
      <w:bookmarkEnd w:id="251"/>
    </w:p>
    <w:p w14:paraId="213DE694" w14:textId="77777777" w:rsidR="005605A0" w:rsidRPr="00E509AB" w:rsidRDefault="00E509AB" w:rsidP="00AD6DD1">
      <w:pPr>
        <w:pStyle w:val="Normal22"/>
      </w:pPr>
      <w:r>
        <w:t>There is no rail line running through the City</w:t>
      </w:r>
      <w:r w:rsidR="009E5679">
        <w:t xml:space="preserve">. </w:t>
      </w:r>
      <w:r>
        <w:t xml:space="preserve">The </w:t>
      </w:r>
      <w:r>
        <w:rPr>
          <w:b/>
        </w:rPr>
        <w:t>Union Pacific Railroad</w:t>
      </w:r>
      <w:r>
        <w:t xml:space="preserve"> runs through the southern part of Marquette County beginning in the Town of Buffalo and through the Towns of Montello and Oxford. This </w:t>
      </w:r>
      <w:r w:rsidR="00DF0AF4">
        <w:t xml:space="preserve">freight </w:t>
      </w:r>
      <w:r>
        <w:t>rail line connects the cities of Chicago, Milwaukee and Minneapolis and traverses Wisconsin</w:t>
      </w:r>
      <w:r w:rsidR="00ED75CF">
        <w:t xml:space="preserve"> in a roughly diagonal route.</w:t>
      </w:r>
    </w:p>
    <w:p w14:paraId="5EC37F46" w14:textId="77777777" w:rsidR="00E12964" w:rsidRPr="00441F11" w:rsidRDefault="00E12964" w:rsidP="00925172">
      <w:pPr>
        <w:pStyle w:val="Heading22"/>
      </w:pPr>
      <w:bookmarkStart w:id="252" w:name="_Toc473088668"/>
      <w:bookmarkStart w:id="253" w:name="_Toc522350506"/>
      <w:r w:rsidRPr="00441F11">
        <w:t>Water and Truck Transportation</w:t>
      </w:r>
    </w:p>
    <w:p w14:paraId="0CF69386" w14:textId="77777777" w:rsidR="00E509AB" w:rsidRDefault="00E509AB" w:rsidP="00AD6DD1">
      <w:pPr>
        <w:pStyle w:val="Normal22"/>
        <w:rPr>
          <w:highlight w:val="yellow"/>
        </w:rPr>
      </w:pPr>
      <w:r>
        <w:t>There is n</w:t>
      </w:r>
      <w:r w:rsidR="003A17B1">
        <w:t>o</w:t>
      </w:r>
      <w:r>
        <w:t xml:space="preserve"> waterborne freight movement in the </w:t>
      </w:r>
      <w:r w:rsidR="003A17B1">
        <w:t>area</w:t>
      </w:r>
      <w:r w:rsidR="009E5679">
        <w:t xml:space="preserve">. </w:t>
      </w:r>
      <w:r>
        <w:t>Semi-truck shipments ar</w:t>
      </w:r>
      <w:r w:rsidRPr="00AD6DD1">
        <w:t>e</w:t>
      </w:r>
      <w:r>
        <w:t xml:space="preserve"> most prevalent along Interstate 39</w:t>
      </w:r>
      <w:r w:rsidR="00DF0AF4">
        <w:t>,</w:t>
      </w:r>
      <w:r>
        <w:t xml:space="preserve"> but also occur along STH</w:t>
      </w:r>
      <w:r w:rsidR="00DF0AF4">
        <w:t>s</w:t>
      </w:r>
      <w:r>
        <w:t xml:space="preserve"> 22 and 23. </w:t>
      </w:r>
    </w:p>
    <w:p w14:paraId="6A862F27" w14:textId="77777777" w:rsidR="005605A0" w:rsidRPr="00441F11" w:rsidRDefault="005605A0" w:rsidP="00925172">
      <w:pPr>
        <w:pStyle w:val="Heading22"/>
      </w:pPr>
      <w:r w:rsidRPr="00441F11">
        <w:t>Bicycle</w:t>
      </w:r>
      <w:bookmarkEnd w:id="252"/>
      <w:r w:rsidRPr="00441F11">
        <w:t xml:space="preserve"> </w:t>
      </w:r>
      <w:r w:rsidR="008F240A">
        <w:t xml:space="preserve">and Pedestrian </w:t>
      </w:r>
      <w:r w:rsidRPr="00441F11">
        <w:t>Routes</w:t>
      </w:r>
      <w:bookmarkEnd w:id="253"/>
    </w:p>
    <w:p w14:paraId="38CBE334" w14:textId="77777777" w:rsidR="009368CB" w:rsidRDefault="009368CB" w:rsidP="00AD6DD1">
      <w:pPr>
        <w:pStyle w:val="Normal22"/>
      </w:pPr>
      <w:r w:rsidRPr="00CB0C81">
        <w:t xml:space="preserve">Bicycle and pedestrian </w:t>
      </w:r>
      <w:r w:rsidR="00DF0AF4">
        <w:t>movement is</w:t>
      </w:r>
      <w:r w:rsidRPr="00CB0C81">
        <w:t xml:space="preserve"> important for a community like M</w:t>
      </w:r>
      <w:r>
        <w:t>ontello</w:t>
      </w:r>
      <w:r w:rsidR="00DF0AF4">
        <w:t xml:space="preserve">, where many </w:t>
      </w:r>
      <w:r w:rsidRPr="00CB0C81">
        <w:t>primary destinations (e.g., schools, parks</w:t>
      </w:r>
      <w:r>
        <w:t>, businesses</w:t>
      </w:r>
      <w:r w:rsidR="00DF0AF4">
        <w:t xml:space="preserve">) are </w:t>
      </w:r>
      <w:r w:rsidRPr="00CB0C81">
        <w:t xml:space="preserve">within walking or biking distance of one another. </w:t>
      </w:r>
      <w:r>
        <w:t xml:space="preserve">Biking </w:t>
      </w:r>
      <w:r w:rsidR="00DF0AF4">
        <w:t>is</w:t>
      </w:r>
      <w:r w:rsidRPr="00CB0C81">
        <w:t xml:space="preserve"> also important for commuting and recreational use, as well as for tourism development.</w:t>
      </w:r>
      <w:r w:rsidR="004D4472">
        <w:t xml:space="preserve"> </w:t>
      </w:r>
      <w:r w:rsidRPr="00CB0C81">
        <w:t xml:space="preserve">Planned growth should accommodate, or at least not impede, safe bicycle and pedestrian travel. </w:t>
      </w:r>
    </w:p>
    <w:p w14:paraId="00D81B49" w14:textId="77777777" w:rsidR="00E509AB" w:rsidRDefault="003A17B1" w:rsidP="00AD6DD1">
      <w:pPr>
        <w:pStyle w:val="Normal22"/>
      </w:pPr>
      <w:r>
        <w:t>Local neighborhood roads</w:t>
      </w:r>
      <w:r w:rsidR="00AD49C1">
        <w:t>, sidewalks</w:t>
      </w:r>
      <w:r>
        <w:t xml:space="preserve"> and Montello’s compact character provide an appropriate setting</w:t>
      </w:r>
      <w:r w:rsidRPr="00EA3BF3">
        <w:t xml:space="preserve"> </w:t>
      </w:r>
      <w:r>
        <w:t>for bicycling</w:t>
      </w:r>
      <w:r w:rsidR="009368CB">
        <w:t xml:space="preserve"> and </w:t>
      </w:r>
      <w:r w:rsidR="00AD49C1">
        <w:t>walking</w:t>
      </w:r>
      <w:r>
        <w:t>. H</w:t>
      </w:r>
      <w:r w:rsidR="00E509AB">
        <w:t xml:space="preserve">ighly scenic rural roads </w:t>
      </w:r>
      <w:r w:rsidR="00DF0AF4">
        <w:t xml:space="preserve">also </w:t>
      </w:r>
      <w:r w:rsidR="00E509AB">
        <w:t>provide opportunities for bicycling and bike touring</w:t>
      </w:r>
      <w:r>
        <w:t xml:space="preserve"> in the area</w:t>
      </w:r>
      <w:r w:rsidR="00E509AB">
        <w:t xml:space="preserve">. In recognition of this opportunity, a group made up of the Citizens Recreation Committee, County Highway Department, and Marquette County Board cooperatively identified and mapped several </w:t>
      </w:r>
      <w:r w:rsidR="00E509AB">
        <w:rPr>
          <w:b/>
        </w:rPr>
        <w:t>on-road bike route tours</w:t>
      </w:r>
      <w:r w:rsidR="00E509AB">
        <w:t xml:space="preserve"> in the </w:t>
      </w:r>
      <w:r>
        <w:t>C</w:t>
      </w:r>
      <w:r w:rsidR="00E509AB">
        <w:t>ounty in 1999</w:t>
      </w:r>
      <w:r w:rsidR="00DF0AF4">
        <w:t xml:space="preserve"> (see Map 5)</w:t>
      </w:r>
      <w:r w:rsidR="00E509AB">
        <w:t xml:space="preserve">. </w:t>
      </w:r>
    </w:p>
    <w:p w14:paraId="7D9B6761" w14:textId="2B4F03D4" w:rsidR="00E509AB" w:rsidRDefault="00E509AB" w:rsidP="00AD6DD1">
      <w:pPr>
        <w:pStyle w:val="Normal22"/>
      </w:pPr>
      <w:r>
        <w:t xml:space="preserve">There are </w:t>
      </w:r>
      <w:r w:rsidRPr="00441F11">
        <w:rPr>
          <w:b/>
        </w:rPr>
        <w:t xml:space="preserve">ten </w:t>
      </w:r>
      <w:r w:rsidR="00944F0A">
        <w:rPr>
          <w:b/>
        </w:rPr>
        <w:t>County</w:t>
      </w:r>
      <w:r w:rsidR="00DF0AF4" w:rsidRPr="00DF0AF4">
        <w:rPr>
          <w:b/>
        </w:rPr>
        <w:t xml:space="preserve"> </w:t>
      </w:r>
      <w:r w:rsidR="00DF0AF4">
        <w:rPr>
          <w:b/>
        </w:rPr>
        <w:t xml:space="preserve">bike </w:t>
      </w:r>
      <w:r>
        <w:rPr>
          <w:b/>
          <w:bCs/>
        </w:rPr>
        <w:t>routes</w:t>
      </w:r>
      <w:r>
        <w:t xml:space="preserve"> consisting of about 140 miles</w:t>
      </w:r>
      <w:r w:rsidR="009E5679">
        <w:t xml:space="preserve">. </w:t>
      </w:r>
      <w:r>
        <w:t>Two are routed through Montello</w:t>
      </w:r>
      <w:r w:rsidR="009E5679">
        <w:t xml:space="preserve">. </w:t>
      </w:r>
      <w:r>
        <w:t>The Buffalo Lake Route begins in downtown Montello and loops 16 miles around</w:t>
      </w:r>
      <w:r w:rsidR="004D4472">
        <w:t xml:space="preserve"> </w:t>
      </w:r>
      <w:r w:rsidR="00CE0A2F">
        <w:t xml:space="preserve">the eastern portion of </w:t>
      </w:r>
      <w:r>
        <w:t>Buffalo Lake</w:t>
      </w:r>
      <w:r w:rsidR="009E5679">
        <w:t xml:space="preserve">. </w:t>
      </w:r>
      <w:r>
        <w:t xml:space="preserve">The </w:t>
      </w:r>
      <w:r w:rsidR="00E22A4C">
        <w:t>19-mile</w:t>
      </w:r>
      <w:r>
        <w:t xml:space="preserve"> Germania Jaunt starts at the Montello City Park, running north to the Germania Marsh Wildlife Area in the nearby Towns of Crystal Lake and Shields</w:t>
      </w:r>
      <w:r w:rsidR="009E5679">
        <w:t xml:space="preserve">. </w:t>
      </w:r>
      <w:r>
        <w:t xml:space="preserve">No </w:t>
      </w:r>
      <w:r w:rsidRPr="003A17B1">
        <w:rPr>
          <w:u w:val="single"/>
        </w:rPr>
        <w:t>off-road</w:t>
      </w:r>
      <w:r>
        <w:t xml:space="preserve"> recreational trails for bicyclists and hikers are available in the</w:t>
      </w:r>
      <w:r w:rsidR="003A17B1">
        <w:t xml:space="preserve"> City or</w:t>
      </w:r>
      <w:r>
        <w:t xml:space="preserve"> </w:t>
      </w:r>
      <w:r w:rsidR="003A17B1">
        <w:t>C</w:t>
      </w:r>
      <w:r>
        <w:t>ounty at the present time.</w:t>
      </w:r>
    </w:p>
    <w:p w14:paraId="1CE2DA32" w14:textId="45D9703A" w:rsidR="00DC3A71" w:rsidRPr="009A0750" w:rsidRDefault="008F240A" w:rsidP="00DC3A71">
      <w:pPr>
        <w:pStyle w:val="Normal22"/>
      </w:pPr>
      <w:r>
        <w:t xml:space="preserve">The fact that much of the City’s housing is in close proximity to the schools </w:t>
      </w:r>
      <w:r w:rsidR="003D4B64">
        <w:t xml:space="preserve">may </w:t>
      </w:r>
      <w:r>
        <w:t>enhance opportunities for students to walk to school and could help to alleviate over-full parking lots</w:t>
      </w:r>
      <w:r w:rsidR="003D4B64">
        <w:t>, although residents report that many students still drive to school</w:t>
      </w:r>
      <w:r>
        <w:t>.</w:t>
      </w:r>
      <w:r w:rsidR="004D4472">
        <w:t xml:space="preserve"> </w:t>
      </w:r>
      <w:r w:rsidR="003D4B64">
        <w:t>The downtown area also has parking</w:t>
      </w:r>
      <w:r>
        <w:t xml:space="preserve"> deficiencies</w:t>
      </w:r>
      <w:r w:rsidR="009368CB">
        <w:t>, which may make biking or walking more attractive modes of transportation in these areas</w:t>
      </w:r>
      <w:r>
        <w:t>.</w:t>
      </w:r>
      <w:r w:rsidR="004D4472">
        <w:t xml:space="preserve"> </w:t>
      </w:r>
    </w:p>
    <w:p w14:paraId="15A55A46" w14:textId="77777777" w:rsidR="00DC3A71" w:rsidRDefault="00DC3A71" w:rsidP="009A0750">
      <w:pPr>
        <w:pStyle w:val="Heading22"/>
        <w:tabs>
          <w:tab w:val="num" w:pos="720"/>
        </w:tabs>
        <w:ind w:left="720" w:hanging="360"/>
      </w:pPr>
      <w:r>
        <w:t>ATV Routes</w:t>
      </w:r>
    </w:p>
    <w:p w14:paraId="41B34686" w14:textId="56D00961" w:rsidR="00DC3A71" w:rsidRPr="00DC3A71" w:rsidRDefault="00DC3A71" w:rsidP="009A0750">
      <w:pPr>
        <w:pStyle w:val="Normal22"/>
      </w:pPr>
      <w:r>
        <w:t xml:space="preserve">Between 2011 and 2014, Marquette County, local municipalities, and the Marquette County ATV Club identified, designated and appropriately signed over 300 miles of County and municipal roads as an on-road ATV Route.  The ATV routes connect area population centers to commercial businesses and serves as an important transportation and recreational amenity for Marquette County residents and visitors.  </w:t>
      </w:r>
      <w:r w:rsidR="00E90B0A">
        <w:t>There are several ATV routes in the City, connecting neighborhoods and adjoining towns with commercial areas in the City of Montello.</w:t>
      </w:r>
    </w:p>
    <w:p w14:paraId="460A39B7" w14:textId="77777777" w:rsidR="00DC3A71" w:rsidRPr="007017E7" w:rsidRDefault="00DC3A71" w:rsidP="009A0750">
      <w:pPr>
        <w:pStyle w:val="Heading22"/>
        <w:tabs>
          <w:tab w:val="num" w:pos="720"/>
        </w:tabs>
        <w:ind w:left="720" w:hanging="360"/>
      </w:pPr>
      <w:bookmarkStart w:id="254" w:name="_Toc84146126"/>
      <w:bookmarkStart w:id="255" w:name="_Toc84235619"/>
      <w:bookmarkStart w:id="256" w:name="_Toc84994704"/>
      <w:r w:rsidRPr="007017E7">
        <w:t>Ice Age Trail</w:t>
      </w:r>
      <w:bookmarkEnd w:id="254"/>
      <w:bookmarkEnd w:id="255"/>
      <w:bookmarkEnd w:id="256"/>
    </w:p>
    <w:p w14:paraId="00833EBB" w14:textId="51CEDCCD" w:rsidR="00DC3A71" w:rsidRPr="00297806" w:rsidRDefault="00DC3A71" w:rsidP="009A0750">
      <w:pPr>
        <w:pStyle w:val="Normal22"/>
      </w:pPr>
      <w:r w:rsidRPr="007017E7">
        <w:t xml:space="preserve">A portion of the </w:t>
      </w:r>
      <w:r w:rsidRPr="00297806">
        <w:t>Ice Age Trail</w:t>
      </w:r>
      <w:r w:rsidRPr="007017E7">
        <w:t xml:space="preserve"> is </w:t>
      </w:r>
      <w:r>
        <w:t>proposed</w:t>
      </w:r>
      <w:r w:rsidRPr="007017E7">
        <w:t xml:space="preserve"> along a route running near </w:t>
      </w:r>
      <w:r w:rsidR="00D87605">
        <w:t>Montello</w:t>
      </w:r>
      <w:r w:rsidRPr="007017E7">
        <w:t xml:space="preserve">. Tracing Wisconsin’s rich glacial history, the route of the Ice Age Trail passes through Marquette County as it loops through the </w:t>
      </w:r>
      <w:r>
        <w:t>State</w:t>
      </w:r>
      <w:r w:rsidRPr="007017E7">
        <w:t xml:space="preserve"> some 1,000 miles from Door County to Interstate Park on the St. Croix River. Using a combination of public land, easements across public property, </w:t>
      </w:r>
      <w:r>
        <w:t xml:space="preserve">and </w:t>
      </w:r>
      <w:r w:rsidRPr="007017E7">
        <w:t xml:space="preserve">abandoned rail corridors, the completed trail will be an exceptional resource for recreationalists wishing to hike its entire length or merely a small portion of it. A 10-mile segment of the trail has been designated between Portage and John Muir County Park, </w:t>
      </w:r>
      <w:r w:rsidR="00016D5D">
        <w:t xml:space="preserve">is </w:t>
      </w:r>
      <w:r w:rsidRPr="007017E7">
        <w:t>considered to be one of the highlights of the trail. The remainder of the trail, which awaits designation, would extend to Montello, Harrisville, Westfield, and north into Waushara County.</w:t>
      </w:r>
      <w:r>
        <w:t xml:space="preserve"> </w:t>
      </w:r>
      <w:r w:rsidRPr="007017E7">
        <w:t>A chapter of the Ice Age Trail in Marquette County was established to assist in the planning and development of this trail.</w:t>
      </w:r>
      <w:r w:rsidR="00AC4371">
        <w:t xml:space="preserve">  In the City of Montello, the trail will go from the south side of Buffalo Lake, along CTH K to CTH B.</w:t>
      </w:r>
      <w:r w:rsidRPr="007017E7">
        <w:t xml:space="preserve"> </w:t>
      </w:r>
    </w:p>
    <w:p w14:paraId="3B6708A6" w14:textId="77777777" w:rsidR="00495842" w:rsidRPr="00441F11" w:rsidRDefault="00495842" w:rsidP="00925172">
      <w:pPr>
        <w:pStyle w:val="Heading22"/>
        <w:rPr>
          <w:rFonts w:ascii="Garamond" w:hAnsi="Garamond"/>
        </w:rPr>
      </w:pPr>
      <w:r w:rsidRPr="00441F11">
        <w:t>Snowmobile Routes</w:t>
      </w:r>
    </w:p>
    <w:p w14:paraId="7AC3AF1A" w14:textId="77777777" w:rsidR="00E509AB" w:rsidRDefault="00E509AB" w:rsidP="00AD6DD1">
      <w:pPr>
        <w:pStyle w:val="Normal22"/>
        <w:rPr>
          <w:highlight w:val="yellow"/>
        </w:rPr>
      </w:pPr>
      <w:bookmarkStart w:id="257" w:name="_Toc522350507"/>
      <w:bookmarkStart w:id="258" w:name="_Toc471874908"/>
      <w:bookmarkStart w:id="259" w:name="_Toc473088670"/>
      <w:r>
        <w:t>Designated snowmobile trails are located throughout the countryside surrounding the City</w:t>
      </w:r>
      <w:r w:rsidR="009E5679">
        <w:t xml:space="preserve">. </w:t>
      </w:r>
      <w:r w:rsidRPr="00441F11">
        <w:t xml:space="preserve">Several Club and State </w:t>
      </w:r>
      <w:r w:rsidR="00DF0AF4">
        <w:t>t</w:t>
      </w:r>
      <w:r w:rsidRPr="00441F11">
        <w:t>rails radiate out from the City</w:t>
      </w:r>
      <w:r>
        <w:t>, paralleling the State and County trunk highways to connect Montello to neighboring communities.</w:t>
      </w:r>
      <w:r w:rsidR="004D4472">
        <w:t xml:space="preserve"> </w:t>
      </w:r>
      <w:r w:rsidR="00DF0AF4">
        <w:t>These are shown on Map 5.</w:t>
      </w:r>
    </w:p>
    <w:p w14:paraId="402180BD" w14:textId="77777777" w:rsidR="005605A0" w:rsidRPr="00B64586" w:rsidRDefault="003A17B1" w:rsidP="00925172">
      <w:pPr>
        <w:pStyle w:val="Heading22"/>
      </w:pPr>
      <w:r>
        <w:t xml:space="preserve">Transit and </w:t>
      </w:r>
      <w:r w:rsidR="005605A0" w:rsidRPr="00B64586">
        <w:t>Para</w:t>
      </w:r>
      <w:r w:rsidR="000A212E" w:rsidRPr="00B64586">
        <w:t>-</w:t>
      </w:r>
      <w:r w:rsidR="005605A0" w:rsidRPr="00B64586">
        <w:t>transit</w:t>
      </w:r>
      <w:bookmarkEnd w:id="257"/>
    </w:p>
    <w:p w14:paraId="6054BC15" w14:textId="7F723A38" w:rsidR="003A17B1" w:rsidRDefault="003A17B1" w:rsidP="00DC3A71">
      <w:pPr>
        <w:pStyle w:val="Normal22"/>
      </w:pPr>
      <w:bookmarkStart w:id="260" w:name="_Toc522350508"/>
      <w:r>
        <w:t xml:space="preserve">Montello does not have a public transit system. </w:t>
      </w:r>
      <w:r w:rsidR="00F9092A">
        <w:t>The City</w:t>
      </w:r>
      <w:r w:rsidR="006125FF">
        <w:t xml:space="preserve"> </w:t>
      </w:r>
      <w:r w:rsidR="00257011">
        <w:t>has</w:t>
      </w:r>
      <w:r w:rsidR="006125FF">
        <w:t xml:space="preserve"> a </w:t>
      </w:r>
      <w:r w:rsidR="006125FF" w:rsidRPr="009A0750">
        <w:t>taxi</w:t>
      </w:r>
      <w:r w:rsidR="006125FF">
        <w:t xml:space="preserve"> </w:t>
      </w:r>
      <w:r w:rsidR="00257011" w:rsidRPr="009A0750">
        <w:t>service</w:t>
      </w:r>
      <w:r w:rsidR="006125FF" w:rsidRPr="009A0750">
        <w:t xml:space="preserve"> </w:t>
      </w:r>
      <w:r w:rsidR="006125FF">
        <w:t>that is considered an important and valued part of the City’s transportation system.</w:t>
      </w:r>
      <w:r w:rsidR="004D4472">
        <w:t xml:space="preserve"> </w:t>
      </w:r>
      <w:r w:rsidR="00441F11">
        <w:t xml:space="preserve">Para-transit is a </w:t>
      </w:r>
      <w:r w:rsidR="00441F11" w:rsidRPr="009A0750">
        <w:t>specialized transit service</w:t>
      </w:r>
      <w:r w:rsidR="00441F11">
        <w:t xml:space="preserve"> to specific segments of the population that require more accessible vehicles and flexible routing. The Marquette County Commission on Aging administers a </w:t>
      </w:r>
      <w:r>
        <w:t>p</w:t>
      </w:r>
      <w:r w:rsidR="00441F11">
        <w:t>ara-transit program with limited services for lo</w:t>
      </w:r>
      <w:r w:rsidR="00F9092A">
        <w:t xml:space="preserve">cal and </w:t>
      </w:r>
      <w:r w:rsidR="00441F11">
        <w:t>longer distance trips</w:t>
      </w:r>
      <w:r w:rsidR="009E5679">
        <w:t xml:space="preserve">. </w:t>
      </w:r>
      <w:r w:rsidR="00441F11">
        <w:t>The largest proportion of the population served is the frail elderly who are either living in their own homes, in nursing homes or some type of community based residential facility.</w:t>
      </w:r>
      <w:r w:rsidR="00DC3A71" w:rsidRPr="007017E7">
        <w:t xml:space="preserve"> </w:t>
      </w:r>
      <w:r w:rsidR="00DC3A71">
        <w:t xml:space="preserve">As of 2015, the Commission has five buses and a van providing transportation for elderly and disabled passengers from 8 a.m. to 4:30 p.m., Monday through Friday.  </w:t>
      </w:r>
    </w:p>
    <w:p w14:paraId="2DC06146" w14:textId="77777777" w:rsidR="00441F11" w:rsidRDefault="00DF0AF4" w:rsidP="00AD6DD1">
      <w:pPr>
        <w:pStyle w:val="Normal22"/>
      </w:pPr>
      <w:r>
        <w:t>T</w:t>
      </w:r>
      <w:r w:rsidR="00EA5EB2">
        <w:t>hree</w:t>
      </w:r>
      <w:r w:rsidR="00441F11">
        <w:t xml:space="preserve"> programs administered by Wis</w:t>
      </w:r>
      <w:r w:rsidR="003A17B1">
        <w:t xml:space="preserve">consin </w:t>
      </w:r>
      <w:r w:rsidR="00441F11">
        <w:t>D</w:t>
      </w:r>
      <w:r w:rsidR="003A17B1">
        <w:t>epartment of Transportation (WisD</w:t>
      </w:r>
      <w:r w:rsidR="00441F11">
        <w:t>OT</w:t>
      </w:r>
      <w:r w:rsidR="003A17B1">
        <w:t>)</w:t>
      </w:r>
      <w:r w:rsidR="00441F11">
        <w:t xml:space="preserve"> utilize federal and </w:t>
      </w:r>
      <w:r w:rsidR="00944F0A">
        <w:t>State</w:t>
      </w:r>
      <w:r w:rsidR="00441F11">
        <w:t xml:space="preserve"> funding for transportation assistance. These are: </w:t>
      </w:r>
    </w:p>
    <w:p w14:paraId="3A19C447" w14:textId="77777777" w:rsidR="00182B92" w:rsidRDefault="00441F11" w:rsidP="00A70720">
      <w:pPr>
        <w:pStyle w:val="Normal3Char"/>
        <w:numPr>
          <w:ilvl w:val="0"/>
          <w:numId w:val="18"/>
        </w:numPr>
        <w:tabs>
          <w:tab w:val="clear" w:pos="1440"/>
          <w:tab w:val="num" w:pos="1080"/>
        </w:tabs>
        <w:ind w:left="1080"/>
        <w:rPr>
          <w:i/>
        </w:rPr>
      </w:pPr>
      <w:r w:rsidRPr="000A212E">
        <w:rPr>
          <w:i/>
        </w:rPr>
        <w:t xml:space="preserve">Elderly </w:t>
      </w:r>
      <w:r>
        <w:rPr>
          <w:i/>
        </w:rPr>
        <w:t>a</w:t>
      </w:r>
      <w:r w:rsidRPr="000A212E">
        <w:rPr>
          <w:i/>
        </w:rPr>
        <w:t>nd Disabled Trans</w:t>
      </w:r>
      <w:r>
        <w:rPr>
          <w:i/>
        </w:rPr>
        <w:t xml:space="preserve">portation Capital Assistance </w:t>
      </w:r>
      <w:r w:rsidRPr="00EF6E5E">
        <w:t>program</w:t>
      </w:r>
      <w:r>
        <w:t>.</w:t>
      </w:r>
      <w:r>
        <w:rPr>
          <w:i/>
        </w:rPr>
        <w:t xml:space="preserve"> </w:t>
      </w:r>
      <w:r>
        <w:t>Eligible applicants include private and non-profit organizations, local public bodies that do not have transportation providers available, local public bodies that are the approved provider of transportation services for the elderly and disabled.</w:t>
      </w:r>
      <w:r>
        <w:rPr>
          <w:i/>
        </w:rPr>
        <w:t xml:space="preserve"> </w:t>
      </w:r>
      <w:r w:rsidRPr="00EF6E5E">
        <w:t>The program</w:t>
      </w:r>
      <w:r>
        <w:rPr>
          <w:i/>
        </w:rPr>
        <w:t xml:space="preserve"> </w:t>
      </w:r>
      <w:r>
        <w:t>provides grants that cover 80% of the cost of eligible equipment.</w:t>
      </w:r>
    </w:p>
    <w:p w14:paraId="098B9FF4" w14:textId="77777777" w:rsidR="00441F11" w:rsidRPr="00182B92" w:rsidRDefault="00441F11" w:rsidP="00A70720">
      <w:pPr>
        <w:pStyle w:val="Normal3Char"/>
        <w:numPr>
          <w:ilvl w:val="0"/>
          <w:numId w:val="18"/>
        </w:numPr>
        <w:tabs>
          <w:tab w:val="clear" w:pos="1440"/>
          <w:tab w:val="num" w:pos="1080"/>
        </w:tabs>
        <w:ind w:left="1080"/>
        <w:rPr>
          <w:i/>
        </w:rPr>
      </w:pPr>
      <w:r w:rsidRPr="00182B92">
        <w:rPr>
          <w:i/>
        </w:rPr>
        <w:t>Wisconsin Employment Transportation Assistance Program (WETAP).</w:t>
      </w:r>
      <w:r w:rsidR="00EA5EB2">
        <w:t xml:space="preserve"> This program supports </w:t>
      </w:r>
      <w:r>
        <w:t>transportation services to link low-income workers with jobs, training centers and childcare. Applicants must prepare a Regional Job Access Plan that identifies the needs for assistance. Eligible applicants include local government</w:t>
      </w:r>
      <w:r w:rsidR="00EA5EB2">
        <w:t>s</w:t>
      </w:r>
      <w:r>
        <w:t>, public transit agencies</w:t>
      </w:r>
      <w:r w:rsidR="00EA5EB2">
        <w:t>, and non-profit agencies</w:t>
      </w:r>
      <w:r>
        <w:t>.</w:t>
      </w:r>
    </w:p>
    <w:p w14:paraId="4C84040B" w14:textId="77777777" w:rsidR="005605A0" w:rsidRPr="00901D81" w:rsidRDefault="005605A0" w:rsidP="00925172">
      <w:pPr>
        <w:pStyle w:val="Heading22"/>
      </w:pPr>
      <w:r w:rsidRPr="00901D81">
        <w:t>Review of State and Regional Transportation Plans</w:t>
      </w:r>
      <w:bookmarkEnd w:id="258"/>
      <w:bookmarkEnd w:id="259"/>
      <w:bookmarkEnd w:id="260"/>
    </w:p>
    <w:p w14:paraId="7F9C00DE" w14:textId="77777777" w:rsidR="009D0E00" w:rsidRPr="00901D81" w:rsidRDefault="009D0E00" w:rsidP="00AD6DD1">
      <w:pPr>
        <w:pStyle w:val="Normal22"/>
      </w:pPr>
      <w:r w:rsidRPr="00901D81">
        <w:t xml:space="preserve">The following is a review of </w:t>
      </w:r>
      <w:r w:rsidR="00944F0A">
        <w:t>State</w:t>
      </w:r>
      <w:r w:rsidRPr="00901D81">
        <w:t xml:space="preserve">, regional and </w:t>
      </w:r>
      <w:r w:rsidR="009E5679">
        <w:t>County</w:t>
      </w:r>
      <w:r w:rsidRPr="00901D81">
        <w:t xml:space="preserve"> transportation plans and studies relevant to the </w:t>
      </w:r>
      <w:r w:rsidR="00DE3E99" w:rsidRPr="00901D81">
        <w:t>City</w:t>
      </w:r>
      <w:r w:rsidR="00E7634A">
        <w:t xml:space="preserve">. There are no known conflicts between the policies and recommendations set forth in this </w:t>
      </w:r>
      <w:r w:rsidR="00E7634A" w:rsidRPr="003E6524">
        <w:rPr>
          <w:i/>
        </w:rPr>
        <w:t xml:space="preserve">Comprehensive </w:t>
      </w:r>
      <w:r w:rsidR="00E7634A" w:rsidRPr="00F050DE">
        <w:rPr>
          <w:i/>
        </w:rPr>
        <w:t>Plan</w:t>
      </w:r>
      <w:r w:rsidR="00E7634A">
        <w:t xml:space="preserve">, and those of these </w:t>
      </w:r>
      <w:r w:rsidR="00944F0A">
        <w:t>State</w:t>
      </w:r>
      <w:r w:rsidR="00E7634A">
        <w:t>, regional and County plans.</w:t>
      </w:r>
    </w:p>
    <w:p w14:paraId="1EDA53EA" w14:textId="77777777" w:rsidR="005605A0" w:rsidRPr="00925172" w:rsidRDefault="005605A0" w:rsidP="00925172">
      <w:pPr>
        <w:pStyle w:val="Normal3Char"/>
        <w:spacing w:after="0"/>
        <w:rPr>
          <w:b/>
        </w:rPr>
      </w:pPr>
      <w:r w:rsidRPr="00925172">
        <w:rPr>
          <w:b/>
        </w:rPr>
        <w:t>Marquette County Transportation Improvement Plan</w:t>
      </w:r>
    </w:p>
    <w:p w14:paraId="509D0D6E" w14:textId="2E3A5E4D" w:rsidR="00DC3A71" w:rsidRDefault="00DC3A71" w:rsidP="00DC3A71">
      <w:pPr>
        <w:pStyle w:val="Normal22"/>
      </w:pPr>
      <w:r>
        <w:t xml:space="preserve">The </w:t>
      </w:r>
      <w:r w:rsidRPr="00827F40">
        <w:t xml:space="preserve">Highway Department maintains a five-year </w:t>
      </w:r>
      <w:r w:rsidRPr="00553E82">
        <w:t>plan for future improvement projects on C</w:t>
      </w:r>
      <w:r w:rsidR="002F48EC">
        <w:t>ounty H</w:t>
      </w:r>
      <w:r w:rsidRPr="00107195">
        <w:t>ighways.</w:t>
      </w:r>
      <w:r w:rsidRPr="0043538F">
        <w:t xml:space="preserve"> </w:t>
      </w:r>
      <w:r w:rsidRPr="00A646D5">
        <w:t xml:space="preserve">From 2015 to 2020, </w:t>
      </w:r>
      <w:r>
        <w:t xml:space="preserve">planned </w:t>
      </w:r>
      <w:r w:rsidRPr="00A646D5">
        <w:t>improvements to the County highway system include relatively minor activities such</w:t>
      </w:r>
      <w:r>
        <w:t xml:space="preserve"> </w:t>
      </w:r>
      <w:r w:rsidRPr="00A646D5">
        <w:t xml:space="preserve">as </w:t>
      </w:r>
      <w:r>
        <w:t>roadway resurfacing. The County’s 5</w:t>
      </w:r>
      <w:r w:rsidRPr="00A646D5">
        <w:t>-Year Transportation Improvement Program (2015 – 2020) includes</w:t>
      </w:r>
      <w:r>
        <w:t xml:space="preserve"> resurfacing portions of CTHs</w:t>
      </w:r>
      <w:r w:rsidRPr="00A646D5">
        <w:t xml:space="preserve"> O, JJ</w:t>
      </w:r>
      <w:r w:rsidRPr="00BC4C2F">
        <w:t>, M, Y, J, E, and T</w:t>
      </w:r>
      <w:r>
        <w:t>.</w:t>
      </w:r>
    </w:p>
    <w:p w14:paraId="222DB927" w14:textId="77777777" w:rsidR="00297806" w:rsidRDefault="00297806" w:rsidP="00297806">
      <w:pPr>
        <w:pStyle w:val="Heading4"/>
      </w:pPr>
      <w:r>
        <w:t>2014-2018 Marquette County Human Services Public Transportation Coordinated Plan</w:t>
      </w:r>
    </w:p>
    <w:p w14:paraId="75644165" w14:textId="13EE8507" w:rsidR="00297806" w:rsidRPr="009A0750" w:rsidRDefault="00297806" w:rsidP="00297806">
      <w:pPr>
        <w:pStyle w:val="Normal22"/>
      </w:pPr>
      <w:r>
        <w:t xml:space="preserve">In December 2013, Marquette County adopted the 2014-2018 Marquette County Human Services Public Transportation Coordinated Plan. This plan provided an analysis of existing public transportation options, user surveys, and recommendations on how to improve public transportation within Marquette County. The Public Transportation Coordinated Plan recommended increasing the availability of </w:t>
      </w:r>
      <w:r w:rsidR="00E22A4C">
        <w:t>para-transit</w:t>
      </w:r>
      <w:r>
        <w:t xml:space="preserve"> and providing transportation options to medical facilities outside of the County. These recommendations rely on in</w:t>
      </w:r>
      <w:r w:rsidR="002F48EC">
        <w:t>creased program funding at the f</w:t>
      </w:r>
      <w:r>
        <w:t xml:space="preserve">ederal, State, and County levels.  </w:t>
      </w:r>
    </w:p>
    <w:p w14:paraId="43C5B304" w14:textId="77777777" w:rsidR="00297806" w:rsidRPr="009A0750" w:rsidRDefault="00297806" w:rsidP="009A0750">
      <w:pPr>
        <w:pStyle w:val="Normal3Char"/>
        <w:spacing w:after="0"/>
        <w:rPr>
          <w:b/>
        </w:rPr>
      </w:pPr>
      <w:r w:rsidRPr="009A0750">
        <w:rPr>
          <w:b/>
        </w:rPr>
        <w:t>Wisconsin State Highway Plan 2020</w:t>
      </w:r>
    </w:p>
    <w:p w14:paraId="12718024" w14:textId="725A261E" w:rsidR="00297806" w:rsidRPr="005868A6" w:rsidRDefault="00297806" w:rsidP="009A0750">
      <w:pPr>
        <w:pStyle w:val="Normal22"/>
      </w:pPr>
      <w:r w:rsidRPr="00297806">
        <w:t xml:space="preserve">The </w:t>
      </w:r>
      <w:r w:rsidRPr="009A0750">
        <w:t>Wisconsin State Highway Plan</w:t>
      </w:r>
      <w:r w:rsidRPr="00297806">
        <w:t xml:space="preserve"> focuses on the 11,800 miles of Trunk Highway routes in Wisconsin. The plan does not identify specific projects, but broad strategi</w:t>
      </w:r>
      <w:r w:rsidRPr="004F1409">
        <w:t>es and policies to improve the State highway system. That plan includes three main areas of emphasis: pavement and bridge preser</w:t>
      </w:r>
      <w:r w:rsidRPr="005E6AD0">
        <w:t>vation, traffic movement, and safety. The plan identifies Interstate 39 (USH 51) as a major “Corridors 2020</w:t>
      </w:r>
      <w:r w:rsidRPr="005868A6">
        <w:t xml:space="preserve"> Backbone” to the State highway network. The State’s </w:t>
      </w:r>
      <w:r w:rsidRPr="009A0750">
        <w:t>Corridors 2020 Plan</w:t>
      </w:r>
      <w:r w:rsidRPr="00297806">
        <w:t xml:space="preserve"> identifies portions of the regional highway system that are expected to be congested if no capacity expansion projects are completed over the following 20 years. These portions include </w:t>
      </w:r>
      <w:r w:rsidRPr="009A0750">
        <w:t>STH 23 near Montello</w:t>
      </w:r>
      <w:r w:rsidR="002F48EC">
        <w:t>. Where State Hi</w:t>
      </w:r>
      <w:r w:rsidRPr="00297806">
        <w:t>ghways run through urban areas, congestion typically occurs with more local traffic, on-street parking, more access points, and slo</w:t>
      </w:r>
      <w:r w:rsidRPr="004F1409">
        <w:t>w</w:t>
      </w:r>
      <w:r w:rsidRPr="005E6AD0">
        <w:t>er speeds or stop lights. Capacity expansion in these areas is often restricted by lim</w:t>
      </w:r>
      <w:r w:rsidRPr="005868A6">
        <w:t xml:space="preserve">ited right-of-way, dense commercial and residential development, and local desires to maintain pedestrian-friendly areas. </w:t>
      </w:r>
    </w:p>
    <w:p w14:paraId="7133B430" w14:textId="77777777" w:rsidR="00297806" w:rsidRDefault="00297806" w:rsidP="00297806">
      <w:pPr>
        <w:pStyle w:val="Heading4"/>
      </w:pPr>
      <w:r>
        <w:t>Wisconsin State Highway 6-Year Improvement Program</w:t>
      </w:r>
    </w:p>
    <w:p w14:paraId="5C05FC08" w14:textId="53F91D62" w:rsidR="00297806" w:rsidRDefault="00297806" w:rsidP="0075363B">
      <w:pPr>
        <w:pStyle w:val="Normal22"/>
        <w:spacing w:after="0"/>
      </w:pPr>
      <w:r w:rsidRPr="00297806">
        <w:t>WisDOT prepares 6-Year Highway Improvement Programs for each region in the State. The 2015-2020 Plan for the North Central Region identifies 14 projects in Marquette County, most of which involve pavement reconditioning and resurfacing. The entirety of State Trunk Highway (STH) 22 through Marquette County is planned for resurfa</w:t>
      </w:r>
      <w:r w:rsidRPr="004F1409">
        <w:t>cing between 2017 and 2020, with bicycle and p</w:t>
      </w:r>
      <w:r w:rsidRPr="005E6AD0">
        <w:t>e</w:t>
      </w:r>
      <w:r w:rsidRPr="005868A6">
        <w:t>destrian improv</w:t>
      </w:r>
      <w:r w:rsidRPr="00281646">
        <w:t xml:space="preserve">ements added through the City of Montello during this timeframe. The State also plans on reconstructing 0.63 miles of STH 23 within the City of Montello. </w:t>
      </w:r>
    </w:p>
    <w:p w14:paraId="16E9233A" w14:textId="77777777" w:rsidR="00297806" w:rsidRPr="009A0750" w:rsidRDefault="00297806" w:rsidP="0075363B">
      <w:pPr>
        <w:pStyle w:val="Normal22"/>
        <w:rPr>
          <w:sz w:val="2"/>
        </w:rPr>
      </w:pPr>
    </w:p>
    <w:p w14:paraId="143F7ED9" w14:textId="4E4AF11A" w:rsidR="00297806" w:rsidRDefault="00297806" w:rsidP="0075363B">
      <w:pPr>
        <w:pStyle w:val="Heading4"/>
        <w:spacing w:before="0"/>
      </w:pPr>
      <w:r>
        <w:t>Wisconsin Conne</w:t>
      </w:r>
      <w:r w:rsidR="0075363B">
        <w:t>ctions 2030:  Wisconsin’s Long-R</w:t>
      </w:r>
      <w:r>
        <w:t>ange Multimodal Transportation Plan</w:t>
      </w:r>
    </w:p>
    <w:p w14:paraId="62F2B610" w14:textId="0648D558" w:rsidR="00297806" w:rsidRPr="009A0750" w:rsidRDefault="00297806" w:rsidP="0075363B">
      <w:pPr>
        <w:pStyle w:val="Normal22"/>
      </w:pPr>
      <w:r>
        <w:t>Adopted in October 2009, Connections 2030 is part of the Wisconsin Department of Transporta</w:t>
      </w:r>
      <w:r w:rsidR="005E6AD0">
        <w:t>tion’s long-</w:t>
      </w:r>
      <w:r>
        <w:t xml:space="preserve">range transportation plan. It identifies 37 priority transportation corridors in the </w:t>
      </w:r>
      <w:r w:rsidR="00E22A4C">
        <w:t>State that</w:t>
      </w:r>
      <w:r w:rsidR="0075363B">
        <w:t xml:space="preserve"> are vital to S</w:t>
      </w:r>
      <w:r>
        <w:t>tate’s economy. The Wisconsin River corridor runs through Marquette County, extending from the City of Madison to Ironwood, Michigan. Interstate 39 is classified as a “Backbone Route”—a multilane, divided highway interconnecting major population and economic centers of the State and linking them to the national transportation network. The future corridor vision includes continued improvements to I-39 and transit services from Madison, Wisconsin to Minneapolis, Minnesota with stops in Portage, Stevens Point, and Wausau.</w:t>
      </w:r>
    </w:p>
    <w:p w14:paraId="2204EEAE" w14:textId="77777777" w:rsidR="001515EC" w:rsidRPr="0075363B" w:rsidRDefault="001515EC" w:rsidP="0075363B">
      <w:pPr>
        <w:pStyle w:val="Heading4"/>
        <w:spacing w:before="0"/>
      </w:pPr>
      <w:r w:rsidRPr="0075363B">
        <w:t>Wisconsin Bicycle Transportation Plan 2020</w:t>
      </w:r>
    </w:p>
    <w:p w14:paraId="32455890" w14:textId="77777777" w:rsidR="001515EC" w:rsidRPr="00B64586" w:rsidRDefault="001515EC" w:rsidP="00AD6DD1">
      <w:pPr>
        <w:pStyle w:val="Normal22"/>
      </w:pPr>
      <w:r w:rsidRPr="00B64586">
        <w:rPr>
          <w:i/>
        </w:rPr>
        <w:t xml:space="preserve">Wisconsin Bicycle Transportation Plan 2020 </w:t>
      </w:r>
      <w:r w:rsidRPr="00B64586">
        <w:t xml:space="preserve">presents a blueprint for improving conditions for bicycling, clarifies the WisDOT’s role in bicycle transportation, and establishes policies </w:t>
      </w:r>
      <w:r w:rsidR="00EA5EB2">
        <w:t>to</w:t>
      </w:r>
      <w:r w:rsidRPr="00B64586">
        <w:t xml:space="preserve"> integrat</w:t>
      </w:r>
      <w:r w:rsidR="00EA5EB2">
        <w:t>e</w:t>
      </w:r>
      <w:r w:rsidRPr="00B64586">
        <w:t xml:space="preserve"> bicycling into the transportation system. The plan shows </w:t>
      </w:r>
      <w:r w:rsidR="00944F0A">
        <w:t>State</w:t>
      </w:r>
      <w:r w:rsidRPr="00B64586">
        <w:t xml:space="preserve"> trails and future “priority corridors and key link</w:t>
      </w:r>
      <w:r w:rsidR="00EA5EB2">
        <w:t>ages” for bicycling along highways</w:t>
      </w:r>
      <w:r w:rsidR="009E5679">
        <w:t xml:space="preserve">. </w:t>
      </w:r>
      <w:r w:rsidRPr="00EA5EB2">
        <w:rPr>
          <w:b/>
        </w:rPr>
        <w:t>STH 22</w:t>
      </w:r>
      <w:r w:rsidRPr="00B64586">
        <w:t xml:space="preserve"> from Mon</w:t>
      </w:r>
      <w:r w:rsidR="00EA5EB2">
        <w:t>tello to Wautoma i</w:t>
      </w:r>
      <w:r w:rsidRPr="00B64586">
        <w:t xml:space="preserve">s listed as a </w:t>
      </w:r>
      <w:r w:rsidRPr="00EA5EB2">
        <w:rPr>
          <w:b/>
        </w:rPr>
        <w:t>key linkage</w:t>
      </w:r>
      <w:r w:rsidRPr="00B64586">
        <w:t xml:space="preserve">. </w:t>
      </w:r>
    </w:p>
    <w:p w14:paraId="1793CE24" w14:textId="77777777" w:rsidR="00297806" w:rsidRPr="00E954AD" w:rsidRDefault="00297806" w:rsidP="00297806">
      <w:pPr>
        <w:keepNext/>
        <w:spacing w:after="0"/>
        <w:ind w:left="720"/>
        <w:outlineLvl w:val="3"/>
        <w:rPr>
          <w:b/>
          <w:sz w:val="24"/>
        </w:rPr>
      </w:pPr>
      <w:r w:rsidRPr="00E954AD">
        <w:rPr>
          <w:b/>
          <w:sz w:val="24"/>
        </w:rPr>
        <w:t>Wisconsin Rail Plan 2030</w:t>
      </w:r>
    </w:p>
    <w:p w14:paraId="1C57EA49" w14:textId="5440BF28" w:rsidR="00297806" w:rsidRPr="00E954AD" w:rsidRDefault="00297806" w:rsidP="00297806">
      <w:pPr>
        <w:ind w:left="720"/>
        <w:rPr>
          <w:szCs w:val="24"/>
        </w:rPr>
      </w:pPr>
      <w:r w:rsidRPr="00E954AD">
        <w:rPr>
          <w:szCs w:val="24"/>
        </w:rPr>
        <w:t xml:space="preserve">The </w:t>
      </w:r>
      <w:r w:rsidRPr="00E954AD">
        <w:rPr>
          <w:i/>
          <w:szCs w:val="24"/>
        </w:rPr>
        <w:t xml:space="preserve">Wisconsin Rail Plan 2030, </w:t>
      </w:r>
      <w:r w:rsidRPr="00E954AD">
        <w:rPr>
          <w:szCs w:val="24"/>
        </w:rPr>
        <w:t>adopted in 2014,</w:t>
      </w:r>
      <w:r w:rsidRPr="00E954AD">
        <w:rPr>
          <w:i/>
          <w:szCs w:val="24"/>
        </w:rPr>
        <w:t xml:space="preserve"> </w:t>
      </w:r>
      <w:r w:rsidRPr="00E954AD">
        <w:rPr>
          <w:szCs w:val="24"/>
        </w:rPr>
        <w:t>provides a vision for freight rail, intercity passenger rail and commuter rail servic</w:t>
      </w:r>
      <w:r>
        <w:rPr>
          <w:szCs w:val="24"/>
        </w:rPr>
        <w:t xml:space="preserve">e within the State. </w:t>
      </w:r>
      <w:r w:rsidRPr="00E954AD">
        <w:rPr>
          <w:szCs w:val="24"/>
        </w:rPr>
        <w:t xml:space="preserve">The plan also identifies priorities and </w:t>
      </w:r>
      <w:r w:rsidR="00E22A4C" w:rsidRPr="00E954AD">
        <w:rPr>
          <w:szCs w:val="24"/>
        </w:rPr>
        <w:t>strategies that</w:t>
      </w:r>
      <w:r w:rsidRPr="00E954AD">
        <w:rPr>
          <w:szCs w:val="24"/>
        </w:rPr>
        <w:t xml:space="preserve"> assist in determining rail investments for a </w:t>
      </w:r>
      <w:r w:rsidR="00E22A4C" w:rsidRPr="00E954AD">
        <w:rPr>
          <w:szCs w:val="24"/>
        </w:rPr>
        <w:t>twenty-year</w:t>
      </w:r>
      <w:r w:rsidRPr="00E954AD">
        <w:rPr>
          <w:szCs w:val="24"/>
        </w:rPr>
        <w:t xml:space="preserve"> period. No critical rail transportation issues related to Marquette County are identified. </w:t>
      </w:r>
    </w:p>
    <w:p w14:paraId="73C3B6A0" w14:textId="77777777" w:rsidR="00297806" w:rsidRDefault="00297806" w:rsidP="00297806">
      <w:pPr>
        <w:spacing w:after="0"/>
        <w:ind w:left="720"/>
        <w:rPr>
          <w:szCs w:val="24"/>
        </w:rPr>
      </w:pPr>
      <w:r w:rsidRPr="001B79E7">
        <w:rPr>
          <w:b/>
          <w:sz w:val="24"/>
        </w:rPr>
        <w:t>2010 Wisconsin State Airport Systems Plan</w:t>
      </w:r>
      <w:r w:rsidRPr="00E954AD">
        <w:rPr>
          <w:szCs w:val="24"/>
        </w:rPr>
        <w:t xml:space="preserve"> </w:t>
      </w:r>
    </w:p>
    <w:p w14:paraId="36421C99" w14:textId="63956855" w:rsidR="00297806" w:rsidRPr="00E954AD" w:rsidRDefault="00297806" w:rsidP="00297806">
      <w:pPr>
        <w:ind w:left="720"/>
        <w:rPr>
          <w:szCs w:val="24"/>
        </w:rPr>
      </w:pPr>
      <w:r w:rsidRPr="00E954AD">
        <w:rPr>
          <w:szCs w:val="24"/>
        </w:rPr>
        <w:t xml:space="preserve">The </w:t>
      </w:r>
      <w:r w:rsidRPr="00E6780F">
        <w:rPr>
          <w:i/>
          <w:szCs w:val="24"/>
        </w:rPr>
        <w:t>2010 Wisconsin State Airport Systems Plan</w:t>
      </w:r>
      <w:r w:rsidRPr="001B79E7">
        <w:rPr>
          <w:szCs w:val="24"/>
        </w:rPr>
        <w:t xml:space="preserve"> </w:t>
      </w:r>
      <w:r w:rsidRPr="00E954AD">
        <w:rPr>
          <w:szCs w:val="24"/>
        </w:rPr>
        <w:t>includes an inventory of the 9</w:t>
      </w:r>
      <w:r>
        <w:rPr>
          <w:szCs w:val="24"/>
        </w:rPr>
        <w:t>8 public use airport facilities in the S</w:t>
      </w:r>
      <w:r w:rsidRPr="00E954AD">
        <w:rPr>
          <w:szCs w:val="24"/>
        </w:rPr>
        <w:t>tate and provides a framework for the preservation and enhancement of a system to meet current an</w:t>
      </w:r>
      <w:r>
        <w:rPr>
          <w:szCs w:val="24"/>
        </w:rPr>
        <w:t>d future aviation needs of the S</w:t>
      </w:r>
      <w:r w:rsidR="0075363B">
        <w:rPr>
          <w:szCs w:val="24"/>
        </w:rPr>
        <w:t>tate. The</w:t>
      </w:r>
      <w:r w:rsidRPr="00E954AD">
        <w:rPr>
          <w:szCs w:val="24"/>
        </w:rPr>
        <w:t xml:space="preserve"> plan includes recommendations to upgrade existing facilities through r</w:t>
      </w:r>
      <w:r w:rsidR="0075363B">
        <w:rPr>
          <w:szCs w:val="24"/>
        </w:rPr>
        <w:t xml:space="preserve">unway extensions, </w:t>
      </w:r>
      <w:r w:rsidRPr="00E954AD">
        <w:rPr>
          <w:szCs w:val="24"/>
        </w:rPr>
        <w:t xml:space="preserve">replacements and facility improvements, but does not identify new locations for airports to meet future needs. There are no recommendations related to Marquette County within this plan. </w:t>
      </w:r>
    </w:p>
    <w:p w14:paraId="78E57677" w14:textId="77777777" w:rsidR="001515EC" w:rsidRPr="00925172" w:rsidRDefault="001515EC" w:rsidP="00925172">
      <w:pPr>
        <w:pStyle w:val="Normal3Char"/>
        <w:spacing w:after="0"/>
        <w:rPr>
          <w:b/>
        </w:rPr>
      </w:pPr>
      <w:r w:rsidRPr="00925172">
        <w:rPr>
          <w:b/>
        </w:rPr>
        <w:t>Wisconsin Pedestrian Plan 2020</w:t>
      </w:r>
    </w:p>
    <w:p w14:paraId="15FE9FA8" w14:textId="79C102A4" w:rsidR="00DA3ABD" w:rsidRPr="00284003" w:rsidRDefault="00CF585A" w:rsidP="00AD6DD1">
      <w:pPr>
        <w:pStyle w:val="Normal22"/>
      </w:pPr>
      <w:r>
        <w:t>This P</w:t>
      </w:r>
      <w:r w:rsidR="00506D3A">
        <w:t xml:space="preserve">lan </w:t>
      </w:r>
      <w:r>
        <w:t>outlines S</w:t>
      </w:r>
      <w:r w:rsidR="001515EC" w:rsidRPr="008026B9">
        <w:t>tatewide and local measures to increase walking and</w:t>
      </w:r>
      <w:r w:rsidR="004D4472">
        <w:t xml:space="preserve"> </w:t>
      </w:r>
      <w:r w:rsidR="001515EC" w:rsidRPr="008026B9">
        <w:t>promote pedestrian comfort and safety</w:t>
      </w:r>
      <w:r w:rsidR="009E5679">
        <w:t xml:space="preserve">. </w:t>
      </w:r>
      <w:r w:rsidR="001515EC" w:rsidRPr="008026B9">
        <w:t xml:space="preserve">The plan </w:t>
      </w:r>
      <w:r>
        <w:t xml:space="preserve">also </w:t>
      </w:r>
      <w:r w:rsidR="001515EC" w:rsidRPr="008026B9">
        <w:t>provides a policy framework addressing pedestrian issues and clarifies WisDOT’s role in meeting pedestrian needs</w:t>
      </w:r>
      <w:r w:rsidR="009E5679">
        <w:t xml:space="preserve">. </w:t>
      </w:r>
      <w:r w:rsidR="001515EC" w:rsidRPr="00284003">
        <w:t xml:space="preserve">There are no recommendations related to the </w:t>
      </w:r>
      <w:r w:rsidR="00DE3E99" w:rsidRPr="00284003">
        <w:t>City</w:t>
      </w:r>
      <w:r w:rsidR="00B21A41">
        <w:t>.</w:t>
      </w:r>
    </w:p>
    <w:p w14:paraId="643F9D36" w14:textId="5BB5FDFA" w:rsidR="005605A0" w:rsidRDefault="005605A0" w:rsidP="00EA3BF3">
      <w:pPr>
        <w:pStyle w:val="Heading1A"/>
      </w:pPr>
      <w:bookmarkStart w:id="261" w:name="_Toc473088705"/>
      <w:bookmarkStart w:id="262" w:name="_Toc522350509"/>
      <w:bookmarkStart w:id="263" w:name="_Toc104002409"/>
      <w:bookmarkStart w:id="264" w:name="_Toc117491671"/>
      <w:r w:rsidRPr="00B64586">
        <w:t xml:space="preserve">Transportation </w:t>
      </w:r>
      <w:bookmarkEnd w:id="261"/>
      <w:r w:rsidRPr="00B64586">
        <w:t>Goal, Objectives</w:t>
      </w:r>
      <w:r w:rsidR="002F76AD">
        <w:t xml:space="preserve">, </w:t>
      </w:r>
      <w:r w:rsidRPr="00B64586">
        <w:t>Policies</w:t>
      </w:r>
      <w:bookmarkEnd w:id="262"/>
      <w:r w:rsidR="002F76AD">
        <w:t>, and Programs</w:t>
      </w:r>
      <w:bookmarkEnd w:id="263"/>
      <w:bookmarkEnd w:id="264"/>
    </w:p>
    <w:p w14:paraId="777F0EC2" w14:textId="77777777" w:rsidR="00E7634A" w:rsidRPr="00980DDB" w:rsidRDefault="00E7634A" w:rsidP="00AD6DD1">
      <w:pPr>
        <w:pStyle w:val="Goal"/>
      </w:pPr>
      <w:bookmarkStart w:id="265" w:name="_Toc376923861"/>
      <w:bookmarkStart w:id="266" w:name="_Toc393083143"/>
      <w:bookmarkStart w:id="267" w:name="_Toc394760608"/>
      <w:bookmarkStart w:id="268" w:name="_Toc396024760"/>
      <w:bookmarkStart w:id="269" w:name="_Toc522350511"/>
      <w:r>
        <w:t xml:space="preserve">Goal: Provide a safe, </w:t>
      </w:r>
      <w:r w:rsidRPr="00980DDB">
        <w:t xml:space="preserve">efficient transportation system that </w:t>
      </w:r>
      <w:r>
        <w:t>serves</w:t>
      </w:r>
      <w:r w:rsidRPr="00980DDB">
        <w:t xml:space="preserve"> </w:t>
      </w:r>
      <w:r w:rsidRPr="00AD6DD1">
        <w:t>multiple</w:t>
      </w:r>
      <w:r w:rsidRPr="00980DDB">
        <w:t xml:space="preserve"> users.</w:t>
      </w:r>
    </w:p>
    <w:p w14:paraId="60662920" w14:textId="77777777" w:rsidR="00E7634A" w:rsidRPr="00980DDB" w:rsidRDefault="00E7634A" w:rsidP="00AD6DD1">
      <w:pPr>
        <w:pStyle w:val="Goal"/>
      </w:pPr>
      <w:r w:rsidRPr="00980DDB">
        <w:t>Objectives:</w:t>
      </w:r>
    </w:p>
    <w:p w14:paraId="4A44AC2E" w14:textId="77777777" w:rsidR="00E7634A" w:rsidRPr="00980DDB" w:rsidRDefault="00E7634A" w:rsidP="00982449">
      <w:pPr>
        <w:pStyle w:val="ObjectivesList"/>
        <w:tabs>
          <w:tab w:val="clear" w:pos="1224"/>
          <w:tab w:val="num" w:pos="720"/>
        </w:tabs>
        <w:ind w:left="720" w:hanging="360"/>
      </w:pPr>
      <w:r w:rsidRPr="00980DDB">
        <w:t>Provide for adequate road capacities and safe conditions in conjunction with the County and State.</w:t>
      </w:r>
    </w:p>
    <w:p w14:paraId="478E4EB5" w14:textId="77777777" w:rsidR="00E7634A" w:rsidRPr="00980DDB" w:rsidRDefault="00E7634A" w:rsidP="00982449">
      <w:pPr>
        <w:pStyle w:val="ObjectivesList"/>
        <w:tabs>
          <w:tab w:val="clear" w:pos="1224"/>
          <w:tab w:val="num" w:pos="720"/>
        </w:tabs>
        <w:ind w:left="720" w:hanging="360"/>
      </w:pPr>
      <w:r>
        <w:t xml:space="preserve">Ensure that transportation improvements are coordinated with </w:t>
      </w:r>
      <w:r w:rsidR="002F76AD">
        <w:t>existing and future land use</w:t>
      </w:r>
      <w:r>
        <w:t>.</w:t>
      </w:r>
    </w:p>
    <w:p w14:paraId="396E421B" w14:textId="77777777" w:rsidR="00E7634A" w:rsidRPr="00980DDB" w:rsidRDefault="00E7634A" w:rsidP="00982449">
      <w:pPr>
        <w:pStyle w:val="ObjectivesList"/>
        <w:tabs>
          <w:tab w:val="clear" w:pos="1224"/>
          <w:tab w:val="num" w:pos="720"/>
        </w:tabs>
        <w:ind w:left="720" w:hanging="360"/>
      </w:pPr>
      <w:r w:rsidRPr="00980DDB">
        <w:t xml:space="preserve">Provide for adequate </w:t>
      </w:r>
      <w:r>
        <w:t xml:space="preserve">on- and off-street </w:t>
      </w:r>
      <w:r w:rsidRPr="00980DDB">
        <w:t>parking facilities</w:t>
      </w:r>
      <w:r>
        <w:t>, particularly in the downtown area</w:t>
      </w:r>
      <w:r w:rsidRPr="00980DDB">
        <w:t>.</w:t>
      </w:r>
    </w:p>
    <w:p w14:paraId="55EAE32B" w14:textId="17F7D170" w:rsidR="00E7634A" w:rsidRDefault="00E7634A" w:rsidP="00982449">
      <w:pPr>
        <w:pStyle w:val="ObjectivesList"/>
        <w:tabs>
          <w:tab w:val="clear" w:pos="1224"/>
          <w:tab w:val="num" w:pos="720"/>
        </w:tabs>
        <w:ind w:left="720" w:hanging="360"/>
      </w:pPr>
      <w:r w:rsidRPr="00980DDB">
        <w:t>Suppor</w:t>
      </w:r>
      <w:r>
        <w:t>t</w:t>
      </w:r>
      <w:r w:rsidR="002F76AD">
        <w:t xml:space="preserve"> safe biking and walking routes</w:t>
      </w:r>
      <w:r w:rsidR="00CF585A">
        <w:t>, and consider non-motorized transportation</w:t>
      </w:r>
      <w:r w:rsidR="002F76AD">
        <w:t xml:space="preserve"> in land use decisions</w:t>
      </w:r>
      <w:r w:rsidRPr="00980DDB">
        <w:t>.</w:t>
      </w:r>
    </w:p>
    <w:p w14:paraId="2F19CEE6" w14:textId="77777777" w:rsidR="00E7634A" w:rsidRPr="00C52848" w:rsidRDefault="00E7634A" w:rsidP="00AD6DD1">
      <w:pPr>
        <w:pStyle w:val="Goal"/>
      </w:pPr>
      <w:r w:rsidRPr="00C52848">
        <w:t>Policies and Programs:</w:t>
      </w:r>
    </w:p>
    <w:p w14:paraId="0C232513" w14:textId="77777777" w:rsidR="00E7634A" w:rsidRPr="00C52848" w:rsidRDefault="00E7634A" w:rsidP="00A70720">
      <w:pPr>
        <w:pStyle w:val="NumberedList3"/>
        <w:numPr>
          <w:ilvl w:val="0"/>
          <w:numId w:val="22"/>
        </w:numPr>
        <w:tabs>
          <w:tab w:val="clear" w:pos="1080"/>
          <w:tab w:val="left" w:pos="720"/>
          <w:tab w:val="num" w:pos="900"/>
        </w:tabs>
        <w:spacing w:after="0"/>
        <w:ind w:hanging="720"/>
        <w:rPr>
          <w:rFonts w:cs="Arial"/>
          <w:b/>
        </w:rPr>
      </w:pPr>
      <w:r>
        <w:rPr>
          <w:b/>
        </w:rPr>
        <w:t>Maintain</w:t>
      </w:r>
      <w:r w:rsidRPr="00C52848">
        <w:rPr>
          <w:b/>
        </w:rPr>
        <w:t xml:space="preserve">, upgrade, and ensure safety on </w:t>
      </w:r>
      <w:r>
        <w:rPr>
          <w:b/>
        </w:rPr>
        <w:t>roadways that serve the City by</w:t>
      </w:r>
      <w:r>
        <w:rPr>
          <w:szCs w:val="22"/>
        </w:rPr>
        <w:t>:</w:t>
      </w:r>
      <w:r w:rsidRPr="00C52848">
        <w:rPr>
          <w:rFonts w:cs="Arial"/>
          <w:b/>
        </w:rPr>
        <w:t xml:space="preserve"> </w:t>
      </w:r>
    </w:p>
    <w:p w14:paraId="3B52035F" w14:textId="77777777" w:rsidR="00E7634A" w:rsidRDefault="00E7634A" w:rsidP="00A70720">
      <w:pPr>
        <w:pStyle w:val="NumberedList3"/>
        <w:numPr>
          <w:ilvl w:val="0"/>
          <w:numId w:val="73"/>
        </w:numPr>
        <w:tabs>
          <w:tab w:val="clear" w:pos="360"/>
          <w:tab w:val="left" w:pos="1080"/>
        </w:tabs>
        <w:spacing w:after="0"/>
        <w:ind w:left="1080"/>
      </w:pPr>
      <w:r w:rsidRPr="0042787E">
        <w:rPr>
          <w:b/>
        </w:rPr>
        <w:t xml:space="preserve">Addressing problem </w:t>
      </w:r>
      <w:r w:rsidR="006C0429">
        <w:rPr>
          <w:b/>
        </w:rPr>
        <w:t>road</w:t>
      </w:r>
      <w:r w:rsidR="00C76E38">
        <w:rPr>
          <w:b/>
        </w:rPr>
        <w:t>ways</w:t>
      </w:r>
      <w:r w:rsidR="006C0429">
        <w:rPr>
          <w:b/>
        </w:rPr>
        <w:t xml:space="preserve"> and intersections.</w:t>
      </w:r>
      <w:r w:rsidRPr="0042787E">
        <w:t xml:space="preserve"> The </w:t>
      </w:r>
      <w:r>
        <w:t>City</w:t>
      </w:r>
      <w:r w:rsidRPr="0042787E">
        <w:t xml:space="preserve"> should </w:t>
      </w:r>
      <w:r>
        <w:t xml:space="preserve">add possible road and </w:t>
      </w:r>
      <w:r w:rsidRPr="0042787E">
        <w:t>inter</w:t>
      </w:r>
      <w:r>
        <w:t>section</w:t>
      </w:r>
      <w:r w:rsidRPr="0042787E">
        <w:t xml:space="preserve"> </w:t>
      </w:r>
      <w:r>
        <w:t xml:space="preserve">improvement projects to a </w:t>
      </w:r>
      <w:r w:rsidR="002F76AD">
        <w:t xml:space="preserve">three to five year </w:t>
      </w:r>
      <w:r>
        <w:t xml:space="preserve">City </w:t>
      </w:r>
      <w:r w:rsidR="003B08C6">
        <w:t>C</w:t>
      </w:r>
      <w:r>
        <w:t xml:space="preserve">apital </w:t>
      </w:r>
      <w:r w:rsidR="003B08C6">
        <w:t>I</w:t>
      </w:r>
      <w:r>
        <w:t xml:space="preserve">mprovement </w:t>
      </w:r>
      <w:r w:rsidR="003B08C6">
        <w:t>P</w:t>
      </w:r>
      <w:r>
        <w:t>rogram</w:t>
      </w:r>
      <w:r w:rsidRPr="0042787E">
        <w:t xml:space="preserve">. </w:t>
      </w:r>
      <w:r w:rsidR="002F76AD">
        <w:t>De</w:t>
      </w:r>
      <w:r w:rsidR="003420F4">
        <w:t xml:space="preserve">sired projects to </w:t>
      </w:r>
      <w:r w:rsidR="002F76AD">
        <w:t>pursu</w:t>
      </w:r>
      <w:r w:rsidR="003420F4">
        <w:t>e</w:t>
      </w:r>
      <w:r w:rsidR="002F76AD">
        <w:t xml:space="preserve"> include complete reconstructions</w:t>
      </w:r>
      <w:r w:rsidR="006C0429">
        <w:t xml:space="preserve"> of Underwood Avenue, Forest Lane, Douglas Street, Park Street and Montello Street. The City should also </w:t>
      </w:r>
      <w:r w:rsidR="003420F4">
        <w:t xml:space="preserve">program </w:t>
      </w:r>
      <w:r w:rsidR="006C0429">
        <w:t>repaving of existing roadways</w:t>
      </w:r>
      <w:r w:rsidR="003420F4">
        <w:t xml:space="preserve"> as needs warrant</w:t>
      </w:r>
      <w:r w:rsidR="006C0429">
        <w:t>.</w:t>
      </w:r>
    </w:p>
    <w:p w14:paraId="54583990" w14:textId="77777777" w:rsidR="003420F4" w:rsidRDefault="00E7634A" w:rsidP="00A70720">
      <w:pPr>
        <w:pStyle w:val="NumberedList3"/>
        <w:numPr>
          <w:ilvl w:val="0"/>
          <w:numId w:val="73"/>
        </w:numPr>
        <w:tabs>
          <w:tab w:val="clear" w:pos="360"/>
          <w:tab w:val="left" w:pos="1080"/>
        </w:tabs>
        <w:spacing w:after="0"/>
        <w:ind w:left="1080"/>
      </w:pPr>
      <w:r w:rsidRPr="0042787E">
        <w:rPr>
          <w:b/>
        </w:rPr>
        <w:t>Discouraging the use of</w:t>
      </w:r>
      <w:r>
        <w:rPr>
          <w:b/>
        </w:rPr>
        <w:t xml:space="preserve"> local</w:t>
      </w:r>
      <w:r w:rsidRPr="0042787E">
        <w:rPr>
          <w:b/>
        </w:rPr>
        <w:t xml:space="preserve"> </w:t>
      </w:r>
      <w:r>
        <w:rPr>
          <w:b/>
        </w:rPr>
        <w:t>City</w:t>
      </w:r>
      <w:r w:rsidRPr="0042787E">
        <w:rPr>
          <w:b/>
        </w:rPr>
        <w:t xml:space="preserve"> streets for through and truck traffic</w:t>
      </w:r>
      <w:r w:rsidRPr="0042787E">
        <w:t xml:space="preserve"> by designating weight limits </w:t>
      </w:r>
      <w:r>
        <w:t xml:space="preserve">on </w:t>
      </w:r>
      <w:r w:rsidR="006C0429">
        <w:t>all secondary streets</w:t>
      </w:r>
      <w:r w:rsidR="003420F4">
        <w:t>.</w:t>
      </w:r>
    </w:p>
    <w:p w14:paraId="57A53249" w14:textId="77777777" w:rsidR="00E7634A" w:rsidRPr="0042787E" w:rsidRDefault="003420F4" w:rsidP="00A70720">
      <w:pPr>
        <w:pStyle w:val="NumberedList3"/>
        <w:numPr>
          <w:ilvl w:val="0"/>
          <w:numId w:val="73"/>
        </w:numPr>
        <w:tabs>
          <w:tab w:val="clear" w:pos="360"/>
          <w:tab w:val="left" w:pos="1080"/>
        </w:tabs>
        <w:spacing w:after="0"/>
        <w:ind w:left="1080"/>
      </w:pPr>
      <w:r>
        <w:t xml:space="preserve">Working with the State and County to establish reduced </w:t>
      </w:r>
      <w:r w:rsidRPr="003420F4">
        <w:rPr>
          <w:b/>
        </w:rPr>
        <w:t>speed controls</w:t>
      </w:r>
      <w:r>
        <w:t xml:space="preserve"> on </w:t>
      </w:r>
      <w:r w:rsidR="00944F0A">
        <w:t>State</w:t>
      </w:r>
      <w:r>
        <w:t xml:space="preserve"> and </w:t>
      </w:r>
      <w:r w:rsidR="00944F0A">
        <w:t>County</w:t>
      </w:r>
      <w:r>
        <w:t xml:space="preserve"> trunk highways</w:t>
      </w:r>
      <w:r w:rsidRPr="003420F4">
        <w:rPr>
          <w:b/>
        </w:rPr>
        <w:t xml:space="preserve"> </w:t>
      </w:r>
      <w:r>
        <w:t>at and near the City’s edges (i.e., further out than they exist today)</w:t>
      </w:r>
      <w:r w:rsidR="00E7634A" w:rsidRPr="0042787E">
        <w:t xml:space="preserve">. </w:t>
      </w:r>
    </w:p>
    <w:p w14:paraId="778706B7" w14:textId="77777777" w:rsidR="00E7634A" w:rsidRDefault="00E7634A" w:rsidP="00A70720">
      <w:pPr>
        <w:pStyle w:val="NumberedList3"/>
        <w:numPr>
          <w:ilvl w:val="0"/>
          <w:numId w:val="73"/>
        </w:numPr>
        <w:tabs>
          <w:tab w:val="clear" w:pos="360"/>
          <w:tab w:val="left" w:pos="1080"/>
        </w:tabs>
        <w:spacing w:after="0"/>
        <w:ind w:left="1080"/>
      </w:pPr>
      <w:r w:rsidRPr="001067A7">
        <w:rPr>
          <w:b/>
        </w:rPr>
        <w:t>Ensuring</w:t>
      </w:r>
      <w:r w:rsidRPr="0042787E">
        <w:rPr>
          <w:b/>
        </w:rPr>
        <w:t xml:space="preserve"> maintenance of roads to meet accepta</w:t>
      </w:r>
      <w:r>
        <w:rPr>
          <w:b/>
        </w:rPr>
        <w:t>ble standards for safe cycling</w:t>
      </w:r>
      <w:r>
        <w:t>, such as by removing obstacles and providi</w:t>
      </w:r>
      <w:r w:rsidR="003B0DD0">
        <w:t>ng bike lanes where appropriate</w:t>
      </w:r>
      <w:r w:rsidR="00C76E38">
        <w:t>.</w:t>
      </w:r>
    </w:p>
    <w:p w14:paraId="12197F69" w14:textId="590CB432" w:rsidR="00E7634A" w:rsidRPr="0042787E" w:rsidRDefault="00E7634A" w:rsidP="00A70720">
      <w:pPr>
        <w:pStyle w:val="NumberedList3"/>
        <w:numPr>
          <w:ilvl w:val="0"/>
          <w:numId w:val="73"/>
        </w:numPr>
        <w:tabs>
          <w:tab w:val="clear" w:pos="360"/>
          <w:tab w:val="left" w:pos="1080"/>
        </w:tabs>
        <w:spacing w:after="0"/>
        <w:ind w:left="1080"/>
      </w:pPr>
      <w:r w:rsidRPr="0042787E">
        <w:rPr>
          <w:b/>
        </w:rPr>
        <w:t xml:space="preserve">Supporting applications to federal and </w:t>
      </w:r>
      <w:r w:rsidR="00944F0A">
        <w:rPr>
          <w:b/>
        </w:rPr>
        <w:t>State</w:t>
      </w:r>
      <w:r w:rsidRPr="0042787E">
        <w:rPr>
          <w:b/>
        </w:rPr>
        <w:t xml:space="preserve"> programs </w:t>
      </w:r>
      <w:r w:rsidRPr="00C52848">
        <w:t xml:space="preserve">for transportation </w:t>
      </w:r>
      <w:r w:rsidR="006C0429">
        <w:t xml:space="preserve">improvement </w:t>
      </w:r>
      <w:r w:rsidRPr="00C52848">
        <w:t>projects. Additional information on these programs</w:t>
      </w:r>
      <w:r w:rsidRPr="00C52848">
        <w:rPr>
          <w:rFonts w:cs="Arial"/>
        </w:rPr>
        <w:t xml:space="preserve"> is available in the Marquette County Comprehensive Pl</w:t>
      </w:r>
      <w:r w:rsidR="002A0E3E">
        <w:rPr>
          <w:rFonts w:cs="Arial"/>
        </w:rPr>
        <w:t>an, from the WisDOT North Central Regional O</w:t>
      </w:r>
      <w:r w:rsidRPr="00C52848">
        <w:rPr>
          <w:rFonts w:cs="Arial"/>
        </w:rPr>
        <w:t>ffice in Wisconsin Rapids.</w:t>
      </w:r>
      <w:r>
        <w:rPr>
          <w:rFonts w:cs="Arial"/>
        </w:rPr>
        <w:t xml:space="preserve"> </w:t>
      </w:r>
    </w:p>
    <w:p w14:paraId="7739AC64" w14:textId="77777777" w:rsidR="003B0DD0" w:rsidRDefault="003B0DD0" w:rsidP="00A70720">
      <w:pPr>
        <w:pStyle w:val="NumberedList3"/>
        <w:numPr>
          <w:ilvl w:val="0"/>
          <w:numId w:val="74"/>
        </w:numPr>
        <w:tabs>
          <w:tab w:val="clear" w:pos="360"/>
          <w:tab w:val="num" w:pos="1080"/>
          <w:tab w:val="num" w:pos="1260"/>
        </w:tabs>
        <w:ind w:left="1080"/>
      </w:pPr>
      <w:r>
        <w:t>Work</w:t>
      </w:r>
      <w:r w:rsidR="00AB7C6C">
        <w:t>ing</w:t>
      </w:r>
      <w:r>
        <w:t xml:space="preserve"> with the State, County, and Town to consider </w:t>
      </w:r>
      <w:r w:rsidRPr="00F40BAC">
        <w:rPr>
          <w:b/>
        </w:rPr>
        <w:t xml:space="preserve">and implement strategies to minimize future congestion along major </w:t>
      </w:r>
      <w:r w:rsidR="00506D3A">
        <w:rPr>
          <w:b/>
        </w:rPr>
        <w:t>roads</w:t>
      </w:r>
      <w:r>
        <w:t xml:space="preserve">, particularly STHs 22 and 23. Potential strategies include improving intersections </w:t>
      </w:r>
      <w:r w:rsidR="00506D3A">
        <w:t xml:space="preserve">for </w:t>
      </w:r>
      <w:r>
        <w:t>smoother tra</w:t>
      </w:r>
      <w:r w:rsidR="003420F4">
        <w:t>ffic flows</w:t>
      </w:r>
      <w:r w:rsidR="00AB7C6C">
        <w:t xml:space="preserve">, including </w:t>
      </w:r>
      <w:r>
        <w:t>turning or passing lanes.</w:t>
      </w:r>
      <w:r w:rsidR="004D4472">
        <w:t xml:space="preserve"> </w:t>
      </w:r>
      <w:r w:rsidR="00506D3A">
        <w:t>Roads with multiple</w:t>
      </w:r>
      <w:r>
        <w:t xml:space="preserve"> access driveways tend to be more congested than similar roads without many driveways, so access control is also important.</w:t>
      </w:r>
      <w:r w:rsidR="004D4472">
        <w:t xml:space="preserve"> </w:t>
      </w:r>
      <w:r w:rsidR="00506D3A">
        <w:t>T</w:t>
      </w:r>
      <w:r>
        <w:t xml:space="preserve">he City may work with the State to identify where adding travel lanes </w:t>
      </w:r>
      <w:r w:rsidR="00506D3A">
        <w:t>is</w:t>
      </w:r>
      <w:r>
        <w:t xml:space="preserve"> feasible.</w:t>
      </w:r>
      <w:r w:rsidR="004D4472">
        <w:t xml:space="preserve"> </w:t>
      </w:r>
      <w:r w:rsidR="00AB7C6C">
        <w:t>L</w:t>
      </w:r>
      <w:r>
        <w:t>imits asso</w:t>
      </w:r>
      <w:r w:rsidR="00506D3A">
        <w:t xml:space="preserve">ciated with </w:t>
      </w:r>
      <w:r>
        <w:t>bridges, developm</w:t>
      </w:r>
      <w:r w:rsidR="00AB7C6C">
        <w:t xml:space="preserve">ents, natural </w:t>
      </w:r>
      <w:r>
        <w:t xml:space="preserve">areas, and budgets may make adding lanes to </w:t>
      </w:r>
      <w:r w:rsidR="00AB7C6C">
        <w:t>large</w:t>
      </w:r>
      <w:r>
        <w:t xml:space="preserve"> segments of STHs 22 and 23 impractical. </w:t>
      </w:r>
    </w:p>
    <w:p w14:paraId="73A6270B" w14:textId="3379C221" w:rsidR="001C175A" w:rsidRDefault="001C175A" w:rsidP="001C175A">
      <w:pPr>
        <w:pStyle w:val="NumberedList3"/>
        <w:numPr>
          <w:ilvl w:val="0"/>
          <w:numId w:val="22"/>
        </w:numPr>
        <w:tabs>
          <w:tab w:val="clear" w:pos="1080"/>
          <w:tab w:val="num" w:pos="720"/>
        </w:tabs>
        <w:spacing w:before="0"/>
        <w:ind w:left="720"/>
        <w:rPr>
          <w:szCs w:val="22"/>
        </w:rPr>
      </w:pPr>
      <w:r w:rsidRPr="00F1565A">
        <w:rPr>
          <w:b/>
          <w:szCs w:val="22"/>
        </w:rPr>
        <w:t>Purs</w:t>
      </w:r>
      <w:r>
        <w:rPr>
          <w:b/>
          <w:szCs w:val="22"/>
        </w:rPr>
        <w:t>uing grant funds for City Transportation Improvements</w:t>
      </w:r>
      <w:r w:rsidRPr="00F1565A">
        <w:rPr>
          <w:b/>
          <w:szCs w:val="22"/>
        </w:rPr>
        <w:t>.</w:t>
      </w:r>
      <w:r>
        <w:rPr>
          <w:szCs w:val="22"/>
        </w:rPr>
        <w:t xml:space="preserve"> The City of Montello will actively seek federal and State grant funds to help ease the financial burden of providing a safe, efficient transportation network. The following grant programs are available to the City of Montello:</w:t>
      </w:r>
    </w:p>
    <w:p w14:paraId="4834C104" w14:textId="77777777" w:rsidR="001C175A" w:rsidRPr="0042536F" w:rsidRDefault="001C175A" w:rsidP="001C175A">
      <w:pPr>
        <w:pStyle w:val="NumberedList3"/>
        <w:numPr>
          <w:ilvl w:val="0"/>
          <w:numId w:val="100"/>
        </w:numPr>
        <w:tabs>
          <w:tab w:val="clear" w:pos="792"/>
        </w:tabs>
        <w:spacing w:before="0"/>
        <w:ind w:left="1080"/>
      </w:pPr>
      <w:r w:rsidRPr="0042536F">
        <w:rPr>
          <w:i/>
        </w:rPr>
        <w:t>Connecting Highway Aids (CHA)</w:t>
      </w:r>
      <w:r w:rsidRPr="0042536F">
        <w:t xml:space="preserve"> – Assist communities with the costs associated with increased traffic and maintenance on streets and highways that connect segments of the State highway system.</w:t>
      </w:r>
    </w:p>
    <w:p w14:paraId="2ADD7F36"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General Transportation Aids (GTA)</w:t>
      </w:r>
      <w:r w:rsidRPr="0042536F">
        <w:t xml:space="preserve"> – Provide a partial reimbursement to offset County and municipal road construction, maintenance, traffic, and police costs.</w:t>
      </w:r>
    </w:p>
    <w:p w14:paraId="0E65FC68"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Local Bridge Improvement Assistance Program</w:t>
      </w:r>
      <w:r w:rsidRPr="0042536F">
        <w:t xml:space="preserve"> – Assist with costs to rehabilitate and replace existing bridges on local roadways with a sufficiency rating of 80 or less.</w:t>
      </w:r>
    </w:p>
    <w:p w14:paraId="7990E7B0"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Local Roads Improvement Program (LRIP)</w:t>
      </w:r>
      <w:r w:rsidRPr="0042536F">
        <w:t xml:space="preserve"> – Assist with improving seriously deteriorating county highways, town roads, and municipal streets.</w:t>
      </w:r>
    </w:p>
    <w:p w14:paraId="471536D6"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Highway Safety Improvement Program (HSIP)</w:t>
      </w:r>
      <w:r w:rsidRPr="0042536F">
        <w:t xml:space="preserve"> – Funds highway safety projects at sites that have experienced a high crash history.</w:t>
      </w:r>
    </w:p>
    <w:p w14:paraId="13E578CD" w14:textId="77777777" w:rsidR="001C175A" w:rsidRDefault="001C175A" w:rsidP="001C175A">
      <w:pPr>
        <w:pStyle w:val="NumberedList3"/>
        <w:numPr>
          <w:ilvl w:val="0"/>
          <w:numId w:val="100"/>
        </w:numPr>
        <w:tabs>
          <w:tab w:val="clear" w:pos="792"/>
          <w:tab w:val="left" w:pos="1080"/>
        </w:tabs>
        <w:spacing w:before="0"/>
        <w:ind w:left="1080" w:hanging="270"/>
      </w:pPr>
      <w:r w:rsidRPr="007919FE">
        <w:rPr>
          <w:i/>
        </w:rPr>
        <w:t>Transportation Alternatives Program (TAP-21)</w:t>
      </w:r>
      <w:r w:rsidRPr="0042536F">
        <w:t xml:space="preserve"> – Promote multi-modal activities that complement a project or an area served by a transportation project (e.g., sidewalks along State highways). </w:t>
      </w:r>
    </w:p>
    <w:p w14:paraId="655807C5"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7919FE">
        <w:rPr>
          <w:i/>
        </w:rPr>
        <w:t>State Infrastructure Bank (SIB) Program</w:t>
      </w:r>
      <w:r>
        <w:rPr>
          <w:i/>
        </w:rPr>
        <w:t xml:space="preserve"> </w:t>
      </w:r>
      <w:r w:rsidRPr="0042536F">
        <w:t>–</w:t>
      </w:r>
      <w:r>
        <w:rPr>
          <w:i/>
        </w:rPr>
        <w:t xml:space="preserve"> </w:t>
      </w:r>
      <w:r w:rsidRPr="007919FE">
        <w:t>WisDOT applied for federal seed money to create a revolving loan program.</w:t>
      </w:r>
      <w:r>
        <w:t xml:space="preserve"> </w:t>
      </w:r>
      <w:r w:rsidRPr="007919FE">
        <w:t>Communities can borrow the money to provide needed transportation infrastructure improvements to help preserve, promote and encourage economic development and/or promote transportation efficiency, safety and mobility.</w:t>
      </w:r>
      <w:r>
        <w:t xml:space="preserve"> </w:t>
      </w:r>
      <w:r w:rsidRPr="007919FE">
        <w:t>The Wisconsin SIB program is a revolving loan program providing capital for transportation projects from loan repayments and interest earned from funds remaining in the bank.  SIBs can be used in conjunction with other programs to better facilitate the timing of economic development projects.</w:t>
      </w:r>
    </w:p>
    <w:p w14:paraId="7D2EEC5A"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Transportation Economic Assistance (TEA)</w:t>
      </w:r>
      <w:r w:rsidRPr="0042536F">
        <w:t xml:space="preserve"> – Provides funding for transportation projects that help attract employers, or assist in business retention. </w:t>
      </w:r>
    </w:p>
    <w:p w14:paraId="0C2E2618" w14:textId="77777777" w:rsidR="001C175A" w:rsidRPr="0042536F" w:rsidRDefault="001C175A" w:rsidP="001C175A">
      <w:pPr>
        <w:pStyle w:val="NumberedList3"/>
        <w:numPr>
          <w:ilvl w:val="0"/>
          <w:numId w:val="100"/>
        </w:numPr>
        <w:tabs>
          <w:tab w:val="clear" w:pos="792"/>
          <w:tab w:val="left" w:pos="1080"/>
        </w:tabs>
        <w:spacing w:before="0"/>
        <w:ind w:left="1080" w:hanging="270"/>
      </w:pPr>
      <w:r w:rsidRPr="0042536F">
        <w:rPr>
          <w:i/>
        </w:rPr>
        <w:t>Disaster Damage Aids (DDA)</w:t>
      </w:r>
      <w:r w:rsidRPr="0042536F">
        <w:t xml:space="preserve"> – Assist local governments with improving or repairing roads or roadway structures that have significant damage due to a disaster event, such as fire, flooding, mudslide, tornado or storm Petitions must be submitted to WisDOT within sixty days of the disaster event.</w:t>
      </w:r>
    </w:p>
    <w:p w14:paraId="617821B0" w14:textId="77777777" w:rsidR="001C175A" w:rsidRPr="0042536F" w:rsidRDefault="001C175A" w:rsidP="001C175A">
      <w:pPr>
        <w:ind w:left="360"/>
        <w:rPr>
          <w:szCs w:val="24"/>
        </w:rPr>
      </w:pPr>
      <w:r w:rsidRPr="00E954AD">
        <w:rPr>
          <w:szCs w:val="24"/>
        </w:rPr>
        <w:t>Additional information on these and other special programs (e.g., TIGER, STP-Freight) is available from the WisDOT North Central Region office in Wisconsin Rapids and University of Wisconsin Transportation Information Center.</w:t>
      </w:r>
    </w:p>
    <w:p w14:paraId="7A9782F1" w14:textId="77777777" w:rsidR="00E7634A" w:rsidRDefault="00E7634A" w:rsidP="00A70720">
      <w:pPr>
        <w:pStyle w:val="NumberedList3"/>
        <w:numPr>
          <w:ilvl w:val="0"/>
          <w:numId w:val="22"/>
        </w:numPr>
        <w:tabs>
          <w:tab w:val="clear" w:pos="1080"/>
          <w:tab w:val="num" w:pos="720"/>
        </w:tabs>
        <w:ind w:left="720"/>
        <w:rPr>
          <w:szCs w:val="22"/>
        </w:rPr>
      </w:pPr>
      <w:r w:rsidRPr="00C96BD0">
        <w:rPr>
          <w:b/>
        </w:rPr>
        <w:t>Plan for an interconnected local street pattern</w:t>
      </w:r>
      <w:r>
        <w:rPr>
          <w:b/>
        </w:rPr>
        <w:t xml:space="preserve"> to serve new development areas</w:t>
      </w:r>
      <w:r w:rsidRPr="00C96BD0">
        <w:rPr>
          <w:b/>
        </w:rPr>
        <w:t>.</w:t>
      </w:r>
      <w:r w:rsidR="004D4472">
        <w:rPr>
          <w:b/>
        </w:rPr>
        <w:t xml:space="preserve"> </w:t>
      </w:r>
      <w:r w:rsidRPr="00C96BD0">
        <w:rPr>
          <w:szCs w:val="22"/>
        </w:rPr>
        <w:t xml:space="preserve">Map 4 shows </w:t>
      </w:r>
      <w:r w:rsidR="00175BCA">
        <w:rPr>
          <w:szCs w:val="22"/>
        </w:rPr>
        <w:t xml:space="preserve">suggested areas of new residential development. The City should plan for </w:t>
      </w:r>
      <w:r w:rsidRPr="00C96BD0">
        <w:rPr>
          <w:szCs w:val="22"/>
        </w:rPr>
        <w:t>new streets to se</w:t>
      </w:r>
      <w:r>
        <w:rPr>
          <w:szCs w:val="22"/>
        </w:rPr>
        <w:t>rve</w:t>
      </w:r>
      <w:r w:rsidR="00175BCA">
        <w:rPr>
          <w:szCs w:val="22"/>
        </w:rPr>
        <w:t xml:space="preserve"> these</w:t>
      </w:r>
      <w:r w:rsidR="00413F28">
        <w:rPr>
          <w:szCs w:val="22"/>
        </w:rPr>
        <w:t xml:space="preserve"> </w:t>
      </w:r>
      <w:r>
        <w:rPr>
          <w:szCs w:val="22"/>
        </w:rPr>
        <w:t xml:space="preserve">planned development areas. These </w:t>
      </w:r>
      <w:r w:rsidR="003420F4">
        <w:rPr>
          <w:szCs w:val="22"/>
        </w:rPr>
        <w:t xml:space="preserve">include </w:t>
      </w:r>
      <w:r w:rsidR="00175BCA">
        <w:rPr>
          <w:szCs w:val="22"/>
        </w:rPr>
        <w:t>the northwest portion of the City west of Lake Montello, the area north of CTH C west of City boundaries, and the area north of Fern Drive and east of STH 22 in the eastern part of the City</w:t>
      </w:r>
      <w:r w:rsidRPr="00175BCA">
        <w:rPr>
          <w:szCs w:val="22"/>
        </w:rPr>
        <w:t>.</w:t>
      </w:r>
      <w:r w:rsidR="004D4472">
        <w:rPr>
          <w:szCs w:val="22"/>
        </w:rPr>
        <w:t xml:space="preserve"> </w:t>
      </w:r>
      <w:r>
        <w:rPr>
          <w:szCs w:val="22"/>
        </w:rPr>
        <w:t>Construction of these roads would coincide with new subdivision</w:t>
      </w:r>
      <w:r w:rsidR="00413F28">
        <w:rPr>
          <w:szCs w:val="22"/>
        </w:rPr>
        <w:t>s</w:t>
      </w:r>
      <w:r>
        <w:rPr>
          <w:szCs w:val="22"/>
        </w:rPr>
        <w:t>.</w:t>
      </w:r>
      <w:r w:rsidR="004D4472">
        <w:rPr>
          <w:szCs w:val="22"/>
        </w:rPr>
        <w:t xml:space="preserve"> </w:t>
      </w:r>
      <w:r>
        <w:rPr>
          <w:szCs w:val="22"/>
        </w:rPr>
        <w:t>Sidewalks are encouraged along road extensions shown on Map 4.</w:t>
      </w:r>
    </w:p>
    <w:p w14:paraId="21875941" w14:textId="77777777" w:rsidR="00E7634A" w:rsidRDefault="00413F28" w:rsidP="00982449">
      <w:pPr>
        <w:pStyle w:val="Normal22"/>
        <w:rPr>
          <w:szCs w:val="22"/>
        </w:rPr>
      </w:pPr>
      <w:r>
        <w:rPr>
          <w:szCs w:val="22"/>
        </w:rPr>
        <w:t>N</w:t>
      </w:r>
      <w:r w:rsidR="00AB7C6C">
        <w:rPr>
          <w:szCs w:val="22"/>
        </w:rPr>
        <w:t xml:space="preserve">ew </w:t>
      </w:r>
      <w:r w:rsidR="00E7634A">
        <w:rPr>
          <w:szCs w:val="22"/>
        </w:rPr>
        <w:t>r</w:t>
      </w:r>
      <w:r w:rsidR="00E7634A">
        <w:t>oads</w:t>
      </w:r>
      <w:r w:rsidR="00E7634A" w:rsidRPr="00C96BD0">
        <w:t xml:space="preserve"> should provide </w:t>
      </w:r>
      <w:r w:rsidR="00E7634A" w:rsidRPr="00C46886">
        <w:rPr>
          <w:b/>
        </w:rPr>
        <w:t>multiple routes to destinations</w:t>
      </w:r>
      <w:r w:rsidR="00E7634A" w:rsidRPr="00C96BD0">
        <w:t>. Spreading traffic among several roads minimizes traffic congestion on a few main roads.</w:t>
      </w:r>
      <w:r w:rsidR="004D4472">
        <w:t xml:space="preserve"> </w:t>
      </w:r>
      <w:r w:rsidR="00E7634A" w:rsidRPr="00C96BD0">
        <w:t xml:space="preserve">An interconnected system </w:t>
      </w:r>
      <w:r>
        <w:t>a</w:t>
      </w:r>
      <w:r w:rsidR="00E7634A" w:rsidRPr="00C96BD0">
        <w:t xml:space="preserve">lso </w:t>
      </w:r>
      <w:r>
        <w:t>helps with</w:t>
      </w:r>
      <w:r w:rsidR="00E7634A" w:rsidRPr="00C96BD0">
        <w:t xml:space="preserve"> bike and pedestrian access, police and fire </w:t>
      </w:r>
      <w:r w:rsidR="00E7634A">
        <w:t>service</w:t>
      </w:r>
      <w:r w:rsidR="00E7634A" w:rsidRPr="00C96BD0">
        <w:t>, street mainte</w:t>
      </w:r>
      <w:r w:rsidR="00E7634A">
        <w:t xml:space="preserve">nance, and snow plowing. </w:t>
      </w:r>
      <w:r>
        <w:t>N</w:t>
      </w:r>
      <w:r w:rsidR="00E7634A">
        <w:rPr>
          <w:szCs w:val="22"/>
        </w:rPr>
        <w:t xml:space="preserve">ew subdivisions should be designed with road connections to future planned subdivisions; cul-de-sacs should be avoided </w:t>
      </w:r>
      <w:r w:rsidR="00E7634A" w:rsidRPr="00C96BD0">
        <w:rPr>
          <w:szCs w:val="22"/>
        </w:rPr>
        <w:t>unles</w:t>
      </w:r>
      <w:r w:rsidR="003420F4">
        <w:rPr>
          <w:szCs w:val="22"/>
        </w:rPr>
        <w:t xml:space="preserve">s natural features </w:t>
      </w:r>
      <w:r w:rsidR="00E7634A" w:rsidRPr="00C96BD0">
        <w:rPr>
          <w:szCs w:val="22"/>
        </w:rPr>
        <w:t xml:space="preserve">prevent the extension or looping of </w:t>
      </w:r>
      <w:r w:rsidR="00E7634A">
        <w:rPr>
          <w:szCs w:val="22"/>
        </w:rPr>
        <w:t xml:space="preserve">through </w:t>
      </w:r>
      <w:r w:rsidR="00E7634A" w:rsidRPr="00C96BD0">
        <w:rPr>
          <w:szCs w:val="22"/>
        </w:rPr>
        <w:t>road</w:t>
      </w:r>
      <w:r>
        <w:rPr>
          <w:szCs w:val="22"/>
        </w:rPr>
        <w:t>s</w:t>
      </w:r>
      <w:r w:rsidR="00E7634A" w:rsidRPr="00C96BD0">
        <w:rPr>
          <w:szCs w:val="22"/>
        </w:rPr>
        <w:t xml:space="preserve">. </w:t>
      </w:r>
    </w:p>
    <w:p w14:paraId="6077D646" w14:textId="77777777" w:rsidR="00E7634A" w:rsidRPr="00C76E38" w:rsidRDefault="00E7634A" w:rsidP="00A70720">
      <w:pPr>
        <w:pStyle w:val="NumberedList3"/>
        <w:numPr>
          <w:ilvl w:val="0"/>
          <w:numId w:val="22"/>
        </w:numPr>
        <w:tabs>
          <w:tab w:val="clear" w:pos="1080"/>
          <w:tab w:val="num" w:pos="720"/>
        </w:tabs>
        <w:ind w:left="720"/>
        <w:rPr>
          <w:szCs w:val="22"/>
        </w:rPr>
      </w:pPr>
      <w:r w:rsidRPr="00C76E38">
        <w:rPr>
          <w:b/>
        </w:rPr>
        <w:t>Review and, as appropriate, amend the City’s subdivision ordinance</w:t>
      </w:r>
      <w:r w:rsidR="003420F4">
        <w:rPr>
          <w:b/>
        </w:rPr>
        <w:t xml:space="preserve"> </w:t>
      </w:r>
      <w:r w:rsidR="003420F4">
        <w:t>to promote the standards advised in this chapter</w:t>
      </w:r>
      <w:r w:rsidRPr="00C76E38">
        <w:rPr>
          <w:b/>
        </w:rPr>
        <w:t>.</w:t>
      </w:r>
      <w:r w:rsidR="004D4472">
        <w:t xml:space="preserve"> </w:t>
      </w:r>
      <w:r w:rsidRPr="00C76E38">
        <w:t>The subdivision ordinance should include standards to ensure</w:t>
      </w:r>
      <w:r w:rsidR="003420F4">
        <w:t xml:space="preserve"> street interconnectivity</w:t>
      </w:r>
      <w:r w:rsidRPr="00C76E38">
        <w:t xml:space="preserve"> </w:t>
      </w:r>
      <w:r w:rsidR="003420F4">
        <w:t xml:space="preserve">and </w:t>
      </w:r>
      <w:r w:rsidRPr="00C76E38">
        <w:t>proper design and placement of new roads and paths in association with future subdivision plats.</w:t>
      </w:r>
      <w:r w:rsidR="004D4472">
        <w:t xml:space="preserve"> </w:t>
      </w:r>
      <w:r w:rsidRPr="00C76E38">
        <w:t>Then, before the City approves any certified survey map</w:t>
      </w:r>
      <w:r w:rsidR="00413F28">
        <w:t xml:space="preserve"> or plat</w:t>
      </w:r>
      <w:r w:rsidRPr="00C76E38">
        <w:t>, it should ensure that the proposed subdivision is consis</w:t>
      </w:r>
      <w:r w:rsidR="00413F28">
        <w:t>tent with all</w:t>
      </w:r>
      <w:r w:rsidRPr="00C76E38">
        <w:t xml:space="preserve"> ordinance standards</w:t>
      </w:r>
      <w:r w:rsidR="00413F28">
        <w:t xml:space="preserve"> </w:t>
      </w:r>
      <w:r w:rsidRPr="00C76E38">
        <w:t xml:space="preserve">and this </w:t>
      </w:r>
      <w:r w:rsidRPr="009457FA">
        <w:rPr>
          <w:i/>
        </w:rPr>
        <w:t>Plan</w:t>
      </w:r>
      <w:r w:rsidRPr="00C76E38">
        <w:t>.</w:t>
      </w:r>
      <w:r w:rsidR="004D4472">
        <w:t xml:space="preserve"> </w:t>
      </w:r>
    </w:p>
    <w:p w14:paraId="70641617" w14:textId="77777777" w:rsidR="00E7634A" w:rsidRDefault="00E7634A" w:rsidP="00A70720">
      <w:pPr>
        <w:pStyle w:val="NumberedList3"/>
        <w:numPr>
          <w:ilvl w:val="0"/>
          <w:numId w:val="22"/>
        </w:numPr>
        <w:tabs>
          <w:tab w:val="clear" w:pos="1080"/>
          <w:tab w:val="num" w:pos="720"/>
        </w:tabs>
        <w:spacing w:after="0"/>
        <w:ind w:left="720"/>
      </w:pPr>
      <w:r>
        <w:rPr>
          <w:b/>
        </w:rPr>
        <w:t>Expand bicycling and walking opportunities</w:t>
      </w:r>
      <w:r>
        <w:t>.</w:t>
      </w:r>
      <w:r w:rsidR="004D4472">
        <w:t xml:space="preserve"> </w:t>
      </w:r>
      <w:r>
        <w:t>In addition to providing a safe, interconnected street network, the</w:t>
      </w:r>
      <w:r w:rsidR="00413F28">
        <w:t xml:space="preserve">se </w:t>
      </w:r>
      <w:r>
        <w:t xml:space="preserve">recommendations will </w:t>
      </w:r>
      <w:r w:rsidR="00413F28">
        <w:t>i</w:t>
      </w:r>
      <w:r>
        <w:t>mprove the environment for cycling and walk</w:t>
      </w:r>
      <w:r w:rsidR="00413F28">
        <w:t>ing</w:t>
      </w:r>
      <w:r>
        <w:t>:</w:t>
      </w:r>
    </w:p>
    <w:p w14:paraId="4AB06851" w14:textId="77777777" w:rsidR="00E7634A" w:rsidRPr="005432D4" w:rsidRDefault="008E3D2B" w:rsidP="00A70720">
      <w:pPr>
        <w:pStyle w:val="NumberedList3"/>
        <w:numPr>
          <w:ilvl w:val="0"/>
          <w:numId w:val="75"/>
        </w:numPr>
        <w:tabs>
          <w:tab w:val="clear" w:pos="360"/>
          <w:tab w:val="num" w:pos="1080"/>
        </w:tabs>
        <w:spacing w:after="0"/>
        <w:ind w:left="1080"/>
      </w:pPr>
      <w:r>
        <w:rPr>
          <w:b/>
          <w:noProof/>
          <w:szCs w:val="22"/>
        </w:rPr>
        <mc:AlternateContent>
          <mc:Choice Requires="wps">
            <w:drawing>
              <wp:anchor distT="0" distB="0" distL="114300" distR="114300" simplePos="0" relativeHeight="251670016" behindDoc="0" locked="0" layoutInCell="1" allowOverlap="1" wp14:anchorId="03E21FE4" wp14:editId="14EE14B8">
                <wp:simplePos x="0" y="0"/>
                <wp:positionH relativeFrom="column">
                  <wp:posOffset>2680335</wp:posOffset>
                </wp:positionH>
                <wp:positionV relativeFrom="paragraph">
                  <wp:posOffset>164465</wp:posOffset>
                </wp:positionV>
                <wp:extent cx="3510915" cy="2377440"/>
                <wp:effectExtent l="0" t="0" r="0" b="0"/>
                <wp:wrapSquare wrapText="bothSides"/>
                <wp:docPr id="10"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915" cy="23774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48DE911" w14:textId="77777777" w:rsidR="00542D69" w:rsidRDefault="00542D69" w:rsidP="00E7634A">
                            <w:r>
                              <w:rPr>
                                <w:noProof/>
                              </w:rPr>
                              <w:drawing>
                                <wp:inline distT="0" distB="0" distL="0" distR="0" wp14:anchorId="7FD0BDD4" wp14:editId="060F6528">
                                  <wp:extent cx="3327400" cy="2209800"/>
                                  <wp:effectExtent l="0" t="0" r="0" b="0"/>
                                  <wp:docPr id="2" name="Picture 2" descr="On-street bike lanes (without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street bike lanes (without park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7400" cy="2209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E21FE4" id="Text Box 209" o:spid="_x0000_s1036" type="#_x0000_t202" style="position:absolute;left:0;text-align:left;margin-left:211.05pt;margin-top:12.95pt;width:276.45pt;height:187.2pt;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" stroked="f">
                <v:textbox style="mso-fit-shape-to-text:t">
                  <w:txbxContent>
                    <w:p w14:paraId="648DE911" w14:textId="77777777" w:rsidR="00542D69" w:rsidRDefault="00542D69" w:rsidP="00E7634A">
                      <w:r>
                        <w:rPr>
                          <w:noProof/>
                        </w:rPr>
                        <w:drawing>
                          <wp:inline distT="0" distB="0" distL="0" distR="0" wp14:anchorId="7FD0BDD4" wp14:editId="060F6528">
                            <wp:extent cx="3327400" cy="2209800"/>
                            <wp:effectExtent l="0" t="0" r="0" b="0"/>
                            <wp:docPr id="2" name="Picture 2" descr="On-street bike lanes (without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street bike lanes (without park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7400" cy="2209800"/>
                                    </a:xfrm>
                                    <a:prstGeom prst="rect">
                                      <a:avLst/>
                                    </a:prstGeom>
                                    <a:noFill/>
                                    <a:ln>
                                      <a:noFill/>
                                    </a:ln>
                                  </pic:spPr>
                                </pic:pic>
                              </a:graphicData>
                            </a:graphic>
                          </wp:inline>
                        </w:drawing>
                      </w:r>
                    </w:p>
                  </w:txbxContent>
                </v:textbox>
                <w10:wrap type="square"/>
              </v:shape>
            </w:pict>
          </mc:Fallback>
        </mc:AlternateContent>
      </w:r>
      <w:r w:rsidR="003420F4">
        <w:t xml:space="preserve">Require or </w:t>
      </w:r>
      <w:r w:rsidR="00E7634A">
        <w:t xml:space="preserve">provide sidewalks along the City’s main roads </w:t>
      </w:r>
      <w:r w:rsidR="00E7634A" w:rsidRPr="00185D43">
        <w:rPr>
          <w:szCs w:val="22"/>
        </w:rPr>
        <w:t xml:space="preserve">and key routes to schools, </w:t>
      </w:r>
      <w:r w:rsidR="00E7634A">
        <w:rPr>
          <w:szCs w:val="22"/>
        </w:rPr>
        <w:t>parks</w:t>
      </w:r>
      <w:r w:rsidR="00E7634A" w:rsidRPr="00185D43">
        <w:rPr>
          <w:szCs w:val="22"/>
        </w:rPr>
        <w:t xml:space="preserve">, and other community facilities. </w:t>
      </w:r>
    </w:p>
    <w:p w14:paraId="6C9EBDEB" w14:textId="77777777" w:rsidR="00EE7B51" w:rsidRDefault="00EE7B51" w:rsidP="00A70720">
      <w:pPr>
        <w:pStyle w:val="NumberedList3"/>
        <w:numPr>
          <w:ilvl w:val="0"/>
          <w:numId w:val="75"/>
        </w:numPr>
        <w:tabs>
          <w:tab w:val="clear" w:pos="360"/>
          <w:tab w:val="num" w:pos="1080"/>
        </w:tabs>
        <w:spacing w:after="0"/>
        <w:ind w:left="1080"/>
      </w:pPr>
      <w:r>
        <w:t xml:space="preserve">Better mark the two </w:t>
      </w:r>
      <w:r w:rsidR="00944F0A">
        <w:t>County</w:t>
      </w:r>
      <w:r>
        <w:t xml:space="preserve"> bike routes within the City limits.</w:t>
      </w:r>
    </w:p>
    <w:p w14:paraId="20E8E00D" w14:textId="77777777" w:rsidR="00E7634A" w:rsidRDefault="00E7634A" w:rsidP="00A70720">
      <w:pPr>
        <w:pStyle w:val="NumberedList3"/>
        <w:numPr>
          <w:ilvl w:val="0"/>
          <w:numId w:val="75"/>
        </w:numPr>
        <w:tabs>
          <w:tab w:val="clear" w:pos="360"/>
          <w:tab w:val="num" w:pos="1080"/>
        </w:tabs>
        <w:spacing w:after="0"/>
        <w:ind w:left="1080"/>
      </w:pPr>
      <w:r>
        <w:t>Encourage the provision of on-street bicycle lanes along main highways</w:t>
      </w:r>
      <w:r w:rsidR="003420F4">
        <w:t xml:space="preserve"> </w:t>
      </w:r>
      <w:r w:rsidR="006C0429">
        <w:t>(e.g., 22, 23, C, B)</w:t>
      </w:r>
      <w:r>
        <w:t>.</w:t>
      </w:r>
    </w:p>
    <w:p w14:paraId="20E819FB" w14:textId="6079A843" w:rsidR="006C0429" w:rsidRDefault="003420F4" w:rsidP="00A70720">
      <w:pPr>
        <w:pStyle w:val="NumberedList3"/>
        <w:numPr>
          <w:ilvl w:val="0"/>
          <w:numId w:val="75"/>
        </w:numPr>
        <w:tabs>
          <w:tab w:val="clear" w:pos="360"/>
          <w:tab w:val="num" w:pos="1080"/>
        </w:tabs>
        <w:spacing w:after="0"/>
        <w:ind w:left="1080"/>
      </w:pPr>
      <w:r>
        <w:t>Establish a walking path/</w:t>
      </w:r>
      <w:r w:rsidR="006C0429">
        <w:t>trail from the Montello River downtown to the Fox River.</w:t>
      </w:r>
    </w:p>
    <w:p w14:paraId="03398210" w14:textId="77777777" w:rsidR="006C0429" w:rsidRDefault="006C0429" w:rsidP="00A70720">
      <w:pPr>
        <w:pStyle w:val="NumberedList3"/>
        <w:numPr>
          <w:ilvl w:val="0"/>
          <w:numId w:val="75"/>
        </w:numPr>
        <w:tabs>
          <w:tab w:val="clear" w:pos="360"/>
          <w:tab w:val="num" w:pos="1080"/>
        </w:tabs>
        <w:spacing w:after="0"/>
        <w:ind w:left="1080"/>
      </w:pPr>
      <w:r>
        <w:t xml:space="preserve">Repave and </w:t>
      </w:r>
      <w:r w:rsidR="00516D3A">
        <w:t xml:space="preserve">reestablish </w:t>
      </w:r>
      <w:r w:rsidR="003420F4">
        <w:t xml:space="preserve">a </w:t>
      </w:r>
      <w:r w:rsidR="00516D3A">
        <w:t>walking trail along Sunset Drive</w:t>
      </w:r>
      <w:r w:rsidR="00AB7C6C">
        <w:t xml:space="preserve"> and consider nominating </w:t>
      </w:r>
      <w:r w:rsidR="00413F28">
        <w:t xml:space="preserve">this road to the </w:t>
      </w:r>
      <w:r w:rsidR="00AB7C6C">
        <w:t xml:space="preserve">State’s </w:t>
      </w:r>
      <w:r w:rsidR="00413F28">
        <w:t xml:space="preserve">“Rustic Road” program, which would place it on </w:t>
      </w:r>
      <w:r w:rsidR="00944F0A">
        <w:t>State</w:t>
      </w:r>
      <w:r w:rsidR="00413F28">
        <w:t xml:space="preserve"> maps as a tourist destination</w:t>
      </w:r>
      <w:r w:rsidR="00516D3A">
        <w:t>.</w:t>
      </w:r>
    </w:p>
    <w:p w14:paraId="2ED62782" w14:textId="6B64DFDF" w:rsidR="00FC4FAD" w:rsidRDefault="00FC4FAD" w:rsidP="00A70720">
      <w:pPr>
        <w:pStyle w:val="NumberedList3"/>
        <w:numPr>
          <w:ilvl w:val="0"/>
          <w:numId w:val="75"/>
        </w:numPr>
        <w:tabs>
          <w:tab w:val="clear" w:pos="360"/>
          <w:tab w:val="num" w:pos="1080"/>
        </w:tabs>
        <w:spacing w:after="0"/>
        <w:ind w:left="1080"/>
      </w:pPr>
      <w:r>
        <w:t>Work with Marquette County to designate an-off street pedestrian path from the Andrew Krakow Pu</w:t>
      </w:r>
      <w:r w:rsidR="00691274">
        <w:t>blic Access and Fishery Area to</w:t>
      </w:r>
      <w:r>
        <w:t xml:space="preserve"> the vacant parcel acquired by Marquette County i</w:t>
      </w:r>
      <w:r w:rsidR="00691274">
        <w:t>n 2016 for recreational purposes</w:t>
      </w:r>
      <w:r>
        <w:t>.</w:t>
      </w:r>
    </w:p>
    <w:p w14:paraId="2648E821" w14:textId="77777777" w:rsidR="004A79D1" w:rsidRDefault="00E7634A" w:rsidP="00A70720">
      <w:pPr>
        <w:pStyle w:val="NumberedList3"/>
        <w:numPr>
          <w:ilvl w:val="0"/>
          <w:numId w:val="22"/>
        </w:numPr>
        <w:tabs>
          <w:tab w:val="clear" w:pos="1080"/>
          <w:tab w:val="num" w:pos="720"/>
        </w:tabs>
        <w:ind w:left="720"/>
      </w:pPr>
      <w:r w:rsidRPr="00611E25">
        <w:rPr>
          <w:b/>
        </w:rPr>
        <w:t xml:space="preserve">Ensure adequate </w:t>
      </w:r>
      <w:r>
        <w:rPr>
          <w:b/>
        </w:rPr>
        <w:t xml:space="preserve">downtown parking and </w:t>
      </w:r>
      <w:r w:rsidRPr="00611E25">
        <w:rPr>
          <w:b/>
        </w:rPr>
        <w:t xml:space="preserve">off-street parking </w:t>
      </w:r>
      <w:r>
        <w:rPr>
          <w:b/>
        </w:rPr>
        <w:t xml:space="preserve">for new developments </w:t>
      </w:r>
      <w:r w:rsidRPr="00611E25">
        <w:rPr>
          <w:b/>
        </w:rPr>
        <w:t>to alleviate congestion of public rights-of-way</w:t>
      </w:r>
      <w:r w:rsidR="003B0DD0">
        <w:rPr>
          <w:b/>
        </w:rPr>
        <w:t>, particularly in the City’s downtown area</w:t>
      </w:r>
      <w:r>
        <w:t>.</w:t>
      </w:r>
      <w:r w:rsidR="004D4472">
        <w:t xml:space="preserve"> </w:t>
      </w:r>
      <w:r w:rsidR="003420F4">
        <w:t xml:space="preserve">The City </w:t>
      </w:r>
      <w:r w:rsidR="00EE7B51">
        <w:t xml:space="preserve">will </w:t>
      </w:r>
      <w:r w:rsidR="003420F4">
        <w:t xml:space="preserve">continue to explore behind-building </w:t>
      </w:r>
      <w:r w:rsidR="00EE7B51">
        <w:t>and other common parking opportunities downtown.</w:t>
      </w:r>
      <w:r w:rsidR="004D4472">
        <w:t xml:space="preserve"> </w:t>
      </w:r>
    </w:p>
    <w:p w14:paraId="55FE13C0" w14:textId="79E7888E" w:rsidR="006D288B" w:rsidRDefault="006D288B" w:rsidP="00A70720">
      <w:pPr>
        <w:pStyle w:val="NumberedList3"/>
        <w:numPr>
          <w:ilvl w:val="0"/>
          <w:numId w:val="22"/>
        </w:numPr>
        <w:tabs>
          <w:tab w:val="clear" w:pos="1080"/>
          <w:tab w:val="num" w:pos="720"/>
        </w:tabs>
        <w:ind w:left="720"/>
      </w:pPr>
      <w:r>
        <w:t>Moni</w:t>
      </w:r>
      <w:r w:rsidR="00691274">
        <w:t>tor and participate in pending S</w:t>
      </w:r>
      <w:r>
        <w:t xml:space="preserve">tatewide long-range plans for highways, local roads, air, water, rail, bicycle, pedestrian, and transit systems. </w:t>
      </w:r>
      <w:r w:rsidR="00885DE5">
        <w:t>Ensure that the City’s preference for State Highway 22 remaining in its current location is incorporated into any long range plans or right of way preservation studies.</w:t>
      </w:r>
    </w:p>
    <w:p w14:paraId="5D2F866C" w14:textId="7C8E6A62" w:rsidR="00FC4FAD" w:rsidRDefault="00FC4FAD" w:rsidP="00A70720">
      <w:pPr>
        <w:pStyle w:val="NumberedList3"/>
        <w:numPr>
          <w:ilvl w:val="0"/>
          <w:numId w:val="22"/>
        </w:numPr>
        <w:tabs>
          <w:tab w:val="clear" w:pos="1080"/>
          <w:tab w:val="num" w:pos="720"/>
        </w:tabs>
        <w:ind w:left="720"/>
      </w:pPr>
      <w:r>
        <w:t xml:space="preserve">Work with the Montello School District to develop a Safe Routes to School (SRTS) program.  </w:t>
      </w:r>
      <w:r w:rsidRPr="00E954AD">
        <w:rPr>
          <w:snapToGrid w:val="0"/>
          <w:szCs w:val="24"/>
        </w:rPr>
        <w:t>The Safe Routes to School program encourages children to walk and bike to school by a combination of infrast</w:t>
      </w:r>
      <w:r w:rsidR="00691274">
        <w:rPr>
          <w:snapToGrid w:val="0"/>
          <w:szCs w:val="24"/>
        </w:rPr>
        <w:t xml:space="preserve">ructure and social incentives. </w:t>
      </w:r>
      <w:r w:rsidRPr="00E954AD">
        <w:rPr>
          <w:snapToGrid w:val="0"/>
          <w:szCs w:val="24"/>
        </w:rPr>
        <w:t>SRTS programs can promote a healthier lifestyle for school aged children, improve pedestrian and cyclist safety, and reduce auto emi</w:t>
      </w:r>
      <w:r w:rsidR="00691274">
        <w:rPr>
          <w:snapToGrid w:val="0"/>
          <w:szCs w:val="24"/>
        </w:rPr>
        <w:t xml:space="preserve">ssions near schools. </w:t>
      </w:r>
      <w:r>
        <w:rPr>
          <w:snapToGrid w:val="0"/>
          <w:szCs w:val="24"/>
        </w:rPr>
        <w:t>Additionally, many school districts see a reduction in</w:t>
      </w:r>
      <w:r w:rsidR="00FA3727">
        <w:rPr>
          <w:snapToGrid w:val="0"/>
          <w:szCs w:val="24"/>
        </w:rPr>
        <w:t xml:space="preserve"> busin</w:t>
      </w:r>
      <w:r w:rsidR="00691274">
        <w:rPr>
          <w:snapToGrid w:val="0"/>
          <w:szCs w:val="24"/>
        </w:rPr>
        <w:t>g related costs after implementing</w:t>
      </w:r>
      <w:r w:rsidR="00FA3727">
        <w:rPr>
          <w:snapToGrid w:val="0"/>
          <w:szCs w:val="24"/>
        </w:rPr>
        <w:t xml:space="preserve"> a successful SRTS program.</w:t>
      </w:r>
      <w:r w:rsidRPr="00E954AD">
        <w:rPr>
          <w:snapToGrid w:val="0"/>
          <w:szCs w:val="24"/>
        </w:rPr>
        <w:t xml:space="preserve"> </w:t>
      </w:r>
    </w:p>
    <w:p w14:paraId="0F489DD2" w14:textId="77777777" w:rsidR="00E7634A" w:rsidRDefault="004A79D1" w:rsidP="00A70720">
      <w:pPr>
        <w:pStyle w:val="NumberedList3"/>
        <w:numPr>
          <w:ilvl w:val="0"/>
          <w:numId w:val="22"/>
        </w:numPr>
        <w:tabs>
          <w:tab w:val="clear" w:pos="1080"/>
          <w:tab w:val="num" w:pos="720"/>
        </w:tabs>
        <w:ind w:left="720"/>
      </w:pPr>
      <w:r>
        <w:t>Coordinate with other units of government on other forms of transportation, such as rail, air, trucks, and water.</w:t>
      </w:r>
      <w:r w:rsidR="004D4472">
        <w:t xml:space="preserve"> </w:t>
      </w:r>
    </w:p>
    <w:p w14:paraId="6FDB386F" w14:textId="28CB6F6F" w:rsidR="00516D3A" w:rsidRDefault="006D288B" w:rsidP="00A70720">
      <w:pPr>
        <w:pStyle w:val="NumberedList3"/>
        <w:numPr>
          <w:ilvl w:val="0"/>
          <w:numId w:val="22"/>
        </w:numPr>
        <w:tabs>
          <w:tab w:val="clear" w:pos="1080"/>
          <w:tab w:val="num" w:pos="720"/>
        </w:tabs>
        <w:spacing w:after="0"/>
        <w:ind w:left="720"/>
      </w:pPr>
      <w:r>
        <w:t>Wo</w:t>
      </w:r>
      <w:r w:rsidR="00691274">
        <w:t>rk with the County, State, and Regional P</w:t>
      </w:r>
      <w:r>
        <w:t xml:space="preserve">lanning </w:t>
      </w:r>
      <w:r w:rsidR="00691274">
        <w:t xml:space="preserve">Commission </w:t>
      </w:r>
      <w:r>
        <w:t>to e</w:t>
      </w:r>
      <w:r w:rsidR="00EE7B51" w:rsidRPr="00EE7B51">
        <w:t>xplor</w:t>
      </w:r>
      <w:r w:rsidR="00506D3A">
        <w:t>e</w:t>
      </w:r>
      <w:r w:rsidR="00EE7B51" w:rsidRPr="00EE7B51">
        <w:t xml:space="preserve"> and, where appropriate,</w:t>
      </w:r>
      <w:r w:rsidR="00506D3A">
        <w:t xml:space="preserve"> </w:t>
      </w:r>
      <w:r w:rsidR="00EE7B51" w:rsidRPr="00EE7B51">
        <w:t>implement</w:t>
      </w:r>
      <w:r w:rsidR="00EE7B51">
        <w:rPr>
          <w:b/>
        </w:rPr>
        <w:t xml:space="preserve"> </w:t>
      </w:r>
      <w:r w:rsidR="00E7634A">
        <w:rPr>
          <w:b/>
        </w:rPr>
        <w:t>other transportation options</w:t>
      </w:r>
      <w:r w:rsidR="00EE7B51">
        <w:t>, such as</w:t>
      </w:r>
      <w:r w:rsidR="00516D3A" w:rsidRPr="00ED75CF">
        <w:t>:</w:t>
      </w:r>
    </w:p>
    <w:p w14:paraId="4810EE8A" w14:textId="77777777" w:rsidR="00516D3A" w:rsidRDefault="00516D3A" w:rsidP="00A70720">
      <w:pPr>
        <w:pStyle w:val="NumberedList3"/>
        <w:numPr>
          <w:ilvl w:val="0"/>
          <w:numId w:val="76"/>
        </w:numPr>
        <w:tabs>
          <w:tab w:val="clear" w:pos="360"/>
          <w:tab w:val="num" w:pos="1080"/>
        </w:tabs>
        <w:spacing w:after="0"/>
        <w:ind w:left="1080"/>
      </w:pPr>
      <w:r>
        <w:t xml:space="preserve">A </w:t>
      </w:r>
      <w:r w:rsidR="00EE7B51">
        <w:t xml:space="preserve">rubber-tire </w:t>
      </w:r>
      <w:r w:rsidRPr="00EE7B51">
        <w:rPr>
          <w:b/>
        </w:rPr>
        <w:t xml:space="preserve">trolley </w:t>
      </w:r>
      <w:r w:rsidR="00EE7B51">
        <w:t>to</w:t>
      </w:r>
      <w:r>
        <w:t xml:space="preserve"> circulat</w:t>
      </w:r>
      <w:r w:rsidR="00EE7B51">
        <w:t xml:space="preserve">e </w:t>
      </w:r>
      <w:r>
        <w:t>residents and tourists around the City</w:t>
      </w:r>
      <w:r w:rsidR="00EE7B51">
        <w:t xml:space="preserve"> during the summer</w:t>
      </w:r>
      <w:r>
        <w:t>.</w:t>
      </w:r>
      <w:r w:rsidR="004D4472">
        <w:t xml:space="preserve"> </w:t>
      </w:r>
      <w:r>
        <w:t>Access between the downtown and lake areas would promote both as tourist/recreational venues</w:t>
      </w:r>
      <w:r w:rsidR="00506D3A">
        <w:t xml:space="preserve">, </w:t>
      </w:r>
      <w:r>
        <w:t xml:space="preserve">encourage local economic </w:t>
      </w:r>
      <w:r w:rsidR="00506D3A">
        <w:t>health</w:t>
      </w:r>
      <w:r>
        <w:t xml:space="preserve">, </w:t>
      </w:r>
      <w:r w:rsidR="00506D3A">
        <w:t xml:space="preserve">and </w:t>
      </w:r>
      <w:r>
        <w:t xml:space="preserve">provide transportation </w:t>
      </w:r>
      <w:r w:rsidR="00506D3A">
        <w:t xml:space="preserve">for less-mobile </w:t>
      </w:r>
      <w:r>
        <w:t>resi</w:t>
      </w:r>
      <w:r w:rsidR="00506D3A">
        <w:t>dents</w:t>
      </w:r>
      <w:r>
        <w:t>.</w:t>
      </w:r>
    </w:p>
    <w:p w14:paraId="17A35394" w14:textId="3503F891" w:rsidR="00B5340D" w:rsidRPr="009A0750" w:rsidRDefault="00516D3A" w:rsidP="009A0750">
      <w:pPr>
        <w:pStyle w:val="NumberedList3"/>
        <w:numPr>
          <w:ilvl w:val="0"/>
          <w:numId w:val="76"/>
        </w:numPr>
        <w:tabs>
          <w:tab w:val="clear" w:pos="360"/>
          <w:tab w:val="num" w:pos="1080"/>
        </w:tabs>
        <w:spacing w:after="0"/>
        <w:ind w:left="1080"/>
      </w:pPr>
      <w:r>
        <w:t xml:space="preserve">Additional </w:t>
      </w:r>
      <w:r w:rsidRPr="00B5340D">
        <w:t>p</w:t>
      </w:r>
      <w:r w:rsidR="00E7634A" w:rsidRPr="00B5340D">
        <w:t>ara-transit</w:t>
      </w:r>
      <w:r w:rsidRPr="00B5340D">
        <w:t xml:space="preserve"> services</w:t>
      </w:r>
      <w:r w:rsidR="00E7634A">
        <w:t xml:space="preserve"> for the growing elderly and disabled populations and transportation services for lower in</w:t>
      </w:r>
      <w:r w:rsidR="00AB7C6C">
        <w:t>come workers.</w:t>
      </w:r>
      <w:r w:rsidR="00B5340D" w:rsidRPr="00B5340D">
        <w:t xml:space="preserve"> </w:t>
      </w:r>
      <w:r w:rsidR="00B5340D">
        <w:t xml:space="preserve">This </w:t>
      </w:r>
      <w:r w:rsidR="00B5340D" w:rsidRPr="009A0750">
        <w:t>Plan</w:t>
      </w:r>
      <w:r w:rsidR="00B5340D">
        <w:t xml:space="preserve"> advises continuation and, if needs and funding increases, expansion of para-transit services, particularly to serve the growing elderly population. The City of Montello and Marquette County should explore</w:t>
      </w:r>
      <w:r w:rsidR="00B5340D" w:rsidRPr="000A0CE8">
        <w:t xml:space="preserve"> </w:t>
      </w:r>
      <w:r w:rsidR="00B5340D">
        <w:t xml:space="preserve">the following </w:t>
      </w:r>
      <w:r w:rsidR="00B5340D" w:rsidRPr="000A0CE8">
        <w:t xml:space="preserve">two programs administered by WisDOT </w:t>
      </w:r>
      <w:r w:rsidR="00B5340D">
        <w:t>that</w:t>
      </w:r>
      <w:r w:rsidR="00B5340D" w:rsidRPr="000A0CE8">
        <w:t xml:space="preserve"> utilize both federal and </w:t>
      </w:r>
      <w:r w:rsidR="00B5340D">
        <w:t>State</w:t>
      </w:r>
      <w:r w:rsidR="00B5340D" w:rsidRPr="000A0CE8">
        <w:t xml:space="preserve"> funding </w:t>
      </w:r>
      <w:r w:rsidR="00B5340D">
        <w:t>to provide</w:t>
      </w:r>
      <w:r w:rsidR="00B5340D" w:rsidRPr="000A0CE8">
        <w:t xml:space="preserve"> </w:t>
      </w:r>
      <w:r w:rsidR="00B5340D" w:rsidRPr="00DE4045">
        <w:t>transportation assistance for the elderly and disabled populations</w:t>
      </w:r>
      <w:r w:rsidR="00B5340D">
        <w:t>:</w:t>
      </w:r>
      <w:r w:rsidR="00B5340D" w:rsidRPr="000A0CE8">
        <w:t xml:space="preserve"> </w:t>
      </w:r>
    </w:p>
    <w:p w14:paraId="6FCA035E" w14:textId="77777777" w:rsidR="00B5340D" w:rsidRPr="00265C9A" w:rsidRDefault="00B5340D" w:rsidP="009A0750">
      <w:pPr>
        <w:numPr>
          <w:ilvl w:val="2"/>
          <w:numId w:val="102"/>
        </w:numPr>
        <w:tabs>
          <w:tab w:val="left" w:pos="720"/>
          <w:tab w:val="left" w:pos="1080"/>
        </w:tabs>
        <w:spacing w:after="0"/>
        <w:ind w:left="2174" w:hanging="187"/>
        <w:rPr>
          <w:szCs w:val="24"/>
        </w:rPr>
      </w:pPr>
      <w:r w:rsidRPr="00265C9A">
        <w:rPr>
          <w:i/>
          <w:szCs w:val="24"/>
        </w:rPr>
        <w:t>Rural Transit Assistance Program (RTAP).</w:t>
      </w:r>
      <w:r w:rsidRPr="00265C9A">
        <w:rPr>
          <w:szCs w:val="24"/>
        </w:rPr>
        <w:t xml:space="preserve">  </w:t>
      </w:r>
      <w:r w:rsidRPr="00E954AD">
        <w:rPr>
          <w:szCs w:val="24"/>
        </w:rPr>
        <w:t>This program</w:t>
      </w:r>
      <w:r w:rsidRPr="00265C9A">
        <w:rPr>
          <w:szCs w:val="24"/>
        </w:rPr>
        <w:t xml:space="preserve"> </w:t>
      </w:r>
      <w:r w:rsidRPr="00E954AD">
        <w:rPr>
          <w:szCs w:val="24"/>
        </w:rPr>
        <w:t>provides education to individuals who provide transit service in rural areas. Scholarships for educational activities are available; however, they must be applied for a minimum of thirty days prior to the training or conference date.</w:t>
      </w:r>
    </w:p>
    <w:p w14:paraId="1FEBE8BD" w14:textId="77777777" w:rsidR="00B5340D" w:rsidRPr="00265C9A" w:rsidRDefault="00B5340D" w:rsidP="009A0750">
      <w:pPr>
        <w:numPr>
          <w:ilvl w:val="2"/>
          <w:numId w:val="102"/>
        </w:numPr>
        <w:tabs>
          <w:tab w:val="left" w:pos="720"/>
          <w:tab w:val="left" w:pos="1080"/>
        </w:tabs>
        <w:spacing w:after="0"/>
        <w:ind w:left="2174" w:hanging="187"/>
        <w:rPr>
          <w:szCs w:val="24"/>
        </w:rPr>
      </w:pPr>
      <w:r w:rsidRPr="00265C9A">
        <w:rPr>
          <w:i/>
          <w:szCs w:val="24"/>
        </w:rPr>
        <w:t>Enhanced Mobility of Seniors and Individuals with Disabilities Program</w:t>
      </w:r>
      <w:r w:rsidRPr="00265C9A">
        <w:rPr>
          <w:szCs w:val="24"/>
        </w:rPr>
        <w:t xml:space="preserve">. </w:t>
      </w:r>
      <w:r w:rsidRPr="00E954AD">
        <w:rPr>
          <w:szCs w:val="24"/>
        </w:rPr>
        <w:t>A</w:t>
      </w:r>
      <w:r w:rsidRPr="00265C9A">
        <w:rPr>
          <w:szCs w:val="24"/>
        </w:rPr>
        <w:t xml:space="preserve"> </w:t>
      </w:r>
      <w:r w:rsidRPr="00E954AD">
        <w:rPr>
          <w:szCs w:val="24"/>
        </w:rPr>
        <w:t>funding program for the purchase of vehicles and operating assistance for organizations providing transportation to the elderly and disabled. This program provides grants that cover 80% of eligible costs.</w:t>
      </w:r>
    </w:p>
    <w:p w14:paraId="4C9BF37B" w14:textId="23D74346" w:rsidR="00E7634A" w:rsidRDefault="00B5340D" w:rsidP="00691274">
      <w:pPr>
        <w:pStyle w:val="NumberedList3"/>
        <w:numPr>
          <w:ilvl w:val="0"/>
          <w:numId w:val="76"/>
        </w:numPr>
        <w:tabs>
          <w:tab w:val="clear" w:pos="360"/>
          <w:tab w:val="num" w:pos="1080"/>
        </w:tabs>
        <w:spacing w:after="0"/>
        <w:ind w:left="1080"/>
      </w:pPr>
      <w:r>
        <w:t>The</w:t>
      </w:r>
      <w:r w:rsidRPr="000A0CE8">
        <w:t xml:space="preserve"> </w:t>
      </w:r>
      <w:r>
        <w:t>State</w:t>
      </w:r>
      <w:r w:rsidRPr="000A0CE8">
        <w:t xml:space="preserve"> also funds the Wisconsin Employment Transportation Assistance Program (WETAP). This program supports the development of transportation services to link low-income workers with jobs, training centers and childcare facilities. Applicants to the program must prepare a Regional Job Access Plan that identifies the needs for assistance. Eligible applicants include local units of government, public transit agencies, tribal organizations, non-profit agencies and metropolitan planning organizations.</w:t>
      </w:r>
    </w:p>
    <w:p w14:paraId="15D89D3D" w14:textId="77777777" w:rsidR="00C41C81" w:rsidRDefault="00EE7B51" w:rsidP="00A70720">
      <w:pPr>
        <w:pStyle w:val="NumberedList3"/>
        <w:numPr>
          <w:ilvl w:val="0"/>
          <w:numId w:val="76"/>
        </w:numPr>
        <w:tabs>
          <w:tab w:val="clear" w:pos="360"/>
          <w:tab w:val="num" w:pos="1080"/>
        </w:tabs>
        <w:spacing w:after="0"/>
        <w:ind w:left="1080"/>
      </w:pPr>
      <w:r>
        <w:t xml:space="preserve">Possible </w:t>
      </w:r>
      <w:r w:rsidRPr="00EE7B51">
        <w:t>bus service</w:t>
      </w:r>
      <w:r>
        <w:t xml:space="preserve"> or other regional transportation services to Portage</w:t>
      </w:r>
      <w:r w:rsidR="00413F28">
        <w:t xml:space="preserve"> and</w:t>
      </w:r>
      <w:r>
        <w:t xml:space="preserve"> Madison.</w:t>
      </w:r>
      <w:bookmarkEnd w:id="265"/>
      <w:bookmarkEnd w:id="266"/>
      <w:bookmarkEnd w:id="267"/>
      <w:bookmarkEnd w:id="268"/>
      <w:bookmarkEnd w:id="269"/>
    </w:p>
    <w:p w14:paraId="3214E1B0" w14:textId="77777777" w:rsidR="00C41C81" w:rsidRDefault="00C41C81" w:rsidP="00982449">
      <w:pPr>
        <w:pStyle w:val="GraphicforTOCTOG"/>
        <w:rPr>
          <w:szCs w:val="22"/>
        </w:rPr>
      </w:pPr>
      <w:r>
        <w:rPr>
          <w:highlight w:val="yellow"/>
        </w:rPr>
        <w:br w:type="page"/>
      </w:r>
      <w:r w:rsidR="00E7634A">
        <w:rPr>
          <w:highlight w:val="yellow"/>
        </w:rPr>
        <w:br w:type="page"/>
      </w:r>
      <w:r w:rsidR="00E7634A" w:rsidRPr="00812625">
        <w:rPr>
          <w:szCs w:val="22"/>
        </w:rPr>
        <w:t xml:space="preserve"> </w:t>
      </w:r>
      <w:bookmarkStart w:id="270" w:name="_Toc88379300"/>
      <w:bookmarkStart w:id="271" w:name="_Toc104002410"/>
      <w:bookmarkStart w:id="272" w:name="_Toc117491672"/>
      <w:r w:rsidR="00E7634A" w:rsidRPr="00812625">
        <w:rPr>
          <w:szCs w:val="22"/>
        </w:rPr>
        <w:t>M</w:t>
      </w:r>
      <w:r w:rsidR="00982449">
        <w:rPr>
          <w:szCs w:val="22"/>
        </w:rPr>
        <w:t>ap</w:t>
      </w:r>
      <w:r w:rsidR="00E7634A" w:rsidRPr="00812625">
        <w:rPr>
          <w:szCs w:val="22"/>
        </w:rPr>
        <w:t xml:space="preserve"> 5</w:t>
      </w:r>
      <w:r w:rsidR="00982449">
        <w:rPr>
          <w:szCs w:val="22"/>
        </w:rPr>
        <w:t>:</w:t>
      </w:r>
      <w:r w:rsidR="006D288B">
        <w:rPr>
          <w:szCs w:val="22"/>
        </w:rPr>
        <w:t xml:space="preserve"> Transportation and Community Facilities</w:t>
      </w:r>
      <w:bookmarkEnd w:id="270"/>
      <w:bookmarkEnd w:id="271"/>
      <w:bookmarkEnd w:id="272"/>
    </w:p>
    <w:p w14:paraId="6622DD13" w14:textId="77777777" w:rsidR="004D443A" w:rsidRDefault="00C41C81" w:rsidP="00982449">
      <w:pPr>
        <w:pStyle w:val="GraphicforTOCTOG"/>
        <w:rPr>
          <w:szCs w:val="22"/>
        </w:rPr>
      </w:pPr>
      <w:r>
        <w:rPr>
          <w:szCs w:val="22"/>
        </w:rPr>
        <w:br w:type="page"/>
      </w:r>
    </w:p>
    <w:p w14:paraId="62880E52" w14:textId="77777777" w:rsidR="00E7634A" w:rsidRDefault="004D443A" w:rsidP="00C41C81">
      <w:r>
        <w:br w:type="page"/>
      </w:r>
    </w:p>
    <w:p w14:paraId="189A59A0" w14:textId="77777777" w:rsidR="00506D3A" w:rsidRDefault="00506D3A" w:rsidP="00C41C81"/>
    <w:p w14:paraId="1A0375C0" w14:textId="77777777" w:rsidR="00691274" w:rsidRDefault="00691274" w:rsidP="00C41C81"/>
    <w:p w14:paraId="11C9058B" w14:textId="77777777" w:rsidR="00691274" w:rsidRDefault="00691274" w:rsidP="00C41C81"/>
    <w:p w14:paraId="67E66136" w14:textId="77777777" w:rsidR="00691274" w:rsidRDefault="00691274" w:rsidP="00C41C81"/>
    <w:p w14:paraId="0C2C4BE8" w14:textId="77777777" w:rsidR="00691274" w:rsidRDefault="00691274" w:rsidP="00C41C81"/>
    <w:p w14:paraId="1A68BD5A" w14:textId="77777777" w:rsidR="00691274" w:rsidRPr="00B64586" w:rsidRDefault="00691274" w:rsidP="00C41C81"/>
    <w:p w14:paraId="746D0FEF" w14:textId="77777777" w:rsidR="005605A0" w:rsidRPr="007C05C4" w:rsidRDefault="005605A0">
      <w:pPr>
        <w:pStyle w:val="ChapterDivider"/>
        <w:rPr>
          <w:highlight w:val="yellow"/>
        </w:rPr>
      </w:pPr>
      <w:bookmarkStart w:id="273" w:name="_Toc522350517"/>
      <w:bookmarkStart w:id="274" w:name="_Toc61422976"/>
      <w:bookmarkStart w:id="275" w:name="_Toc88379301"/>
      <w:bookmarkStart w:id="276" w:name="_Toc104002411"/>
      <w:bookmarkStart w:id="277" w:name="_Toc117491673"/>
      <w:r w:rsidRPr="00B64586">
        <w:t xml:space="preserve">Chapter </w:t>
      </w:r>
      <w:r w:rsidR="001515EC" w:rsidRPr="00B64586">
        <w:t>F</w:t>
      </w:r>
      <w:r w:rsidR="0090295F">
        <w:t>ive</w:t>
      </w:r>
      <w:r w:rsidRPr="00B64586">
        <w:t>: Utilities and Community Facilities</w:t>
      </w:r>
      <w:bookmarkEnd w:id="273"/>
      <w:bookmarkEnd w:id="274"/>
      <w:bookmarkEnd w:id="275"/>
      <w:bookmarkEnd w:id="276"/>
      <w:bookmarkEnd w:id="277"/>
    </w:p>
    <w:p w14:paraId="1709489A" w14:textId="77777777" w:rsidR="00E509AB" w:rsidRPr="00B64586" w:rsidRDefault="00EA3BF3" w:rsidP="00EA3BF3">
      <w:bookmarkStart w:id="278" w:name="_Toc376923768"/>
      <w:bookmarkStart w:id="279" w:name="_Toc393083119"/>
      <w:bookmarkStart w:id="280" w:name="_Toc394760590"/>
      <w:bookmarkStart w:id="281" w:name="_Toc396024740"/>
      <w:bookmarkStart w:id="282" w:name="_Toc473088671"/>
      <w:bookmarkStart w:id="283" w:name="_Toc522350519"/>
      <w:r>
        <w:br w:type="page"/>
      </w:r>
      <w:r w:rsidR="00E509AB" w:rsidRPr="00B64586">
        <w:t xml:space="preserve">This chapter of the </w:t>
      </w:r>
      <w:r w:rsidR="00A82598" w:rsidRPr="00A82598">
        <w:rPr>
          <w:i/>
        </w:rPr>
        <w:t>P</w:t>
      </w:r>
      <w:r w:rsidR="00E509AB" w:rsidRPr="00A82598">
        <w:rPr>
          <w:i/>
        </w:rPr>
        <w:t>lan</w:t>
      </w:r>
      <w:r w:rsidR="00E509AB" w:rsidRPr="00B64586">
        <w:t xml:space="preserve"> contains background information, goals, objectives, policies and recommended programs to guide future maintenance and development of utilities and community facilities in the City.</w:t>
      </w:r>
    </w:p>
    <w:p w14:paraId="5A32EA53" w14:textId="77777777" w:rsidR="005605A0" w:rsidRPr="00B64586" w:rsidRDefault="005605A0" w:rsidP="00BA10CE">
      <w:pPr>
        <w:pStyle w:val="ReportHead2ACharCharChar"/>
        <w:numPr>
          <w:ilvl w:val="1"/>
          <w:numId w:val="89"/>
        </w:numPr>
      </w:pPr>
      <w:bookmarkStart w:id="284" w:name="_Toc61422977"/>
      <w:bookmarkStart w:id="285" w:name="_Toc104002412"/>
      <w:bookmarkStart w:id="286" w:name="_Toc117491674"/>
      <w:r w:rsidRPr="00B64586">
        <w:t xml:space="preserve">Existing Utility </w:t>
      </w:r>
      <w:bookmarkEnd w:id="278"/>
      <w:bookmarkEnd w:id="279"/>
      <w:bookmarkEnd w:id="280"/>
      <w:bookmarkEnd w:id="281"/>
      <w:r w:rsidRPr="00B64586">
        <w:t>and Community Facilities</w:t>
      </w:r>
      <w:bookmarkEnd w:id="282"/>
      <w:bookmarkEnd w:id="283"/>
      <w:bookmarkEnd w:id="284"/>
      <w:bookmarkEnd w:id="285"/>
      <w:bookmarkEnd w:id="286"/>
      <w:r w:rsidRPr="00B64586">
        <w:t xml:space="preserve"> </w:t>
      </w:r>
    </w:p>
    <w:p w14:paraId="6E545CB3" w14:textId="77777777" w:rsidR="0007613F" w:rsidRPr="00B64586" w:rsidRDefault="008E3D2B" w:rsidP="00925172">
      <w:pPr>
        <w:pStyle w:val="Heading22"/>
      </w:pPr>
      <w:r>
        <w:rPr>
          <w:noProof/>
        </w:rPr>
        <w:drawing>
          <wp:anchor distT="0" distB="0" distL="114300" distR="114300" simplePos="0" relativeHeight="251654656" behindDoc="0" locked="0" layoutInCell="1" allowOverlap="1" wp14:anchorId="0C9D94BD" wp14:editId="145FCB7D">
            <wp:simplePos x="0" y="0"/>
            <wp:positionH relativeFrom="column">
              <wp:posOffset>2566035</wp:posOffset>
            </wp:positionH>
            <wp:positionV relativeFrom="paragraph">
              <wp:posOffset>243840</wp:posOffset>
            </wp:positionV>
            <wp:extent cx="3429000" cy="2587625"/>
            <wp:effectExtent l="0" t="0" r="0" b="3175"/>
            <wp:wrapSquare wrapText="bothSides"/>
            <wp:docPr id="172" name="Picture 172" descr="IMG_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62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9000"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E99" w:rsidRPr="00B64586">
        <w:t>City</w:t>
      </w:r>
      <w:r w:rsidR="0007613F" w:rsidRPr="00B64586">
        <w:t xml:space="preserve"> Facilities</w:t>
      </w:r>
    </w:p>
    <w:p w14:paraId="3575241B" w14:textId="77777777" w:rsidR="00E509AB" w:rsidRPr="00B64586" w:rsidRDefault="00E509AB" w:rsidP="00AD6DD1">
      <w:pPr>
        <w:pStyle w:val="Normal22"/>
        <w:rPr>
          <w:highlight w:val="yellow"/>
        </w:rPr>
      </w:pPr>
      <w:r w:rsidRPr="00B64586">
        <w:t xml:space="preserve">As the largest community and </w:t>
      </w:r>
      <w:r w:rsidR="009E5679">
        <w:t>county</w:t>
      </w:r>
      <w:r w:rsidRPr="00B64586">
        <w:t xml:space="preserve"> seat of Marquette County, Montello has numerous outstanding facilities that serve City residents, as well as the County and region</w:t>
      </w:r>
      <w:r w:rsidR="009E5679">
        <w:t xml:space="preserve">. </w:t>
      </w:r>
    </w:p>
    <w:p w14:paraId="69F6FAFE" w14:textId="34E89D78" w:rsidR="00E509AB" w:rsidRPr="003B0D3A" w:rsidRDefault="003B0D3A" w:rsidP="00AD6DD1">
      <w:pPr>
        <w:pStyle w:val="Normal22"/>
      </w:pPr>
      <w:r w:rsidRPr="003B0D3A">
        <w:t xml:space="preserve">The </w:t>
      </w:r>
      <w:r w:rsidR="00A463B0" w:rsidRPr="00AD6DD1">
        <w:rPr>
          <w:b/>
        </w:rPr>
        <w:t xml:space="preserve">joint </w:t>
      </w:r>
      <w:r w:rsidRPr="00AD6DD1">
        <w:rPr>
          <w:b/>
        </w:rPr>
        <w:t>Municipal Building</w:t>
      </w:r>
      <w:r w:rsidR="00A463B0" w:rsidRPr="00AD6DD1">
        <w:rPr>
          <w:b/>
        </w:rPr>
        <w:t>, Fire Department</w:t>
      </w:r>
      <w:r w:rsidRPr="00AD6DD1">
        <w:rPr>
          <w:b/>
        </w:rPr>
        <w:t xml:space="preserve"> and </w:t>
      </w:r>
      <w:r w:rsidR="00A463B0" w:rsidRPr="00AD6DD1">
        <w:rPr>
          <w:b/>
        </w:rPr>
        <w:t>Police Department</w:t>
      </w:r>
      <w:r w:rsidR="00A463B0">
        <w:t xml:space="preserve"> </w:t>
      </w:r>
      <w:r w:rsidR="00023937" w:rsidRPr="00023937">
        <w:t>building is</w:t>
      </w:r>
      <w:r w:rsidR="00023937">
        <w:t xml:space="preserve"> </w:t>
      </w:r>
      <w:r w:rsidR="00A463B0" w:rsidRPr="00A463B0">
        <w:t>located on the western edge of downtown. T</w:t>
      </w:r>
      <w:r w:rsidRPr="00A463B0">
        <w:t xml:space="preserve">he </w:t>
      </w:r>
      <w:r w:rsidRPr="00AD6DD1">
        <w:rPr>
          <w:b/>
        </w:rPr>
        <w:t xml:space="preserve">Senior Center and the </w:t>
      </w:r>
      <w:r w:rsidR="00E509AB" w:rsidRPr="00AD6DD1">
        <w:rPr>
          <w:b/>
        </w:rPr>
        <w:t>Montello Public Library</w:t>
      </w:r>
      <w:r w:rsidR="00A463B0">
        <w:t xml:space="preserve"> are also in this area</w:t>
      </w:r>
      <w:r w:rsidRPr="003B0D3A">
        <w:t>.</w:t>
      </w:r>
      <w:r w:rsidR="005868A6">
        <w:t xml:space="preserve">  The City’s Farmers’ Market is held in the Municipal Building parking lot on Saturdays </w:t>
      </w:r>
      <w:r w:rsidR="00281646">
        <w:t>June - October</w:t>
      </w:r>
      <w:r w:rsidR="005868A6">
        <w:t xml:space="preserve">.  </w:t>
      </w:r>
    </w:p>
    <w:p w14:paraId="4307E4A6" w14:textId="77777777" w:rsidR="00552E9B" w:rsidRPr="00DB1C18" w:rsidRDefault="00552E9B" w:rsidP="00925172">
      <w:pPr>
        <w:pStyle w:val="Heading22"/>
      </w:pPr>
      <w:r w:rsidRPr="00DB1C18">
        <w:t>County Facilities</w:t>
      </w:r>
    </w:p>
    <w:p w14:paraId="20DB903E" w14:textId="078D7D21" w:rsidR="00E509AB" w:rsidRDefault="00E509AB" w:rsidP="00AD6DD1">
      <w:pPr>
        <w:pStyle w:val="Normal22"/>
        <w:rPr>
          <w:highlight w:val="yellow"/>
        </w:rPr>
      </w:pPr>
      <w:bookmarkStart w:id="287" w:name="_Toc522350527"/>
      <w:r>
        <w:t xml:space="preserve">Marquette County’s </w:t>
      </w:r>
      <w:r>
        <w:rPr>
          <w:b/>
        </w:rPr>
        <w:t>government offices</w:t>
      </w:r>
      <w:r>
        <w:t xml:space="preserve"> operate out of several buildings in Montello; most located in the County’s courthouse building on West Park Street</w:t>
      </w:r>
      <w:r w:rsidR="009E5679">
        <w:t xml:space="preserve">. </w:t>
      </w:r>
      <w:r>
        <w:t xml:space="preserve">Other </w:t>
      </w:r>
      <w:r w:rsidR="009E5679">
        <w:t>County</w:t>
      </w:r>
      <w:r>
        <w:t xml:space="preserve"> facilities include the </w:t>
      </w:r>
      <w:r w:rsidR="00AF30CA">
        <w:t>H</w:t>
      </w:r>
      <w:r>
        <w:t xml:space="preserve">ighway </w:t>
      </w:r>
      <w:r w:rsidR="00AF30CA">
        <w:t>D</w:t>
      </w:r>
      <w:r>
        <w:t xml:space="preserve">epartment </w:t>
      </w:r>
      <w:r w:rsidR="00AF30CA">
        <w:t>F</w:t>
      </w:r>
      <w:r w:rsidR="006317D3">
        <w:t xml:space="preserve">acility, </w:t>
      </w:r>
      <w:r w:rsidR="00AF30CA">
        <w:t>S</w:t>
      </w:r>
      <w:r>
        <w:t xml:space="preserve">ervice </w:t>
      </w:r>
      <w:r w:rsidR="00AF30CA">
        <w:t>C</w:t>
      </w:r>
      <w:r>
        <w:t>enter</w:t>
      </w:r>
      <w:r w:rsidR="00281646" w:rsidRPr="00281646">
        <w:t xml:space="preserve"> </w:t>
      </w:r>
      <w:r w:rsidR="00281646">
        <w:t xml:space="preserve">and Human Services Building </w:t>
      </w:r>
      <w:r>
        <w:t>along Underwood Avenue, in the Montello area</w:t>
      </w:r>
      <w:r w:rsidR="009E5679">
        <w:t xml:space="preserve">. </w:t>
      </w:r>
    </w:p>
    <w:p w14:paraId="22396F7F" w14:textId="77777777" w:rsidR="00552E9B" w:rsidRPr="00DB1C18" w:rsidRDefault="00552E9B" w:rsidP="00925172">
      <w:pPr>
        <w:pStyle w:val="Heading22"/>
      </w:pPr>
      <w:r w:rsidRPr="00DB1C18">
        <w:t>Parks and Recreation Facilities</w:t>
      </w:r>
      <w:bookmarkEnd w:id="287"/>
    </w:p>
    <w:p w14:paraId="10770DDE" w14:textId="77777777" w:rsidR="00182B92" w:rsidRDefault="00E509AB" w:rsidP="00AD6DD1">
      <w:pPr>
        <w:pStyle w:val="Normal22"/>
        <w:rPr>
          <w:b/>
        </w:rPr>
      </w:pPr>
      <w:r>
        <w:rPr>
          <w:bCs/>
        </w:rPr>
        <w:t xml:space="preserve">Montello has </w:t>
      </w:r>
      <w:r w:rsidRPr="00925172">
        <w:rPr>
          <w:b/>
        </w:rPr>
        <w:t xml:space="preserve">approximately 62 acres of parkland </w:t>
      </w:r>
      <w:r w:rsidRPr="00023937">
        <w:t>available for public use</w:t>
      </w:r>
      <w:r w:rsidR="00023937" w:rsidRPr="00023937">
        <w:t>, including</w:t>
      </w:r>
      <w:r w:rsidR="00023937">
        <w:rPr>
          <w:b/>
        </w:rPr>
        <w:t>:</w:t>
      </w:r>
      <w:r w:rsidR="009E5679" w:rsidRPr="00925172">
        <w:rPr>
          <w:b/>
        </w:rPr>
        <w:t xml:space="preserve"> </w:t>
      </w:r>
    </w:p>
    <w:p w14:paraId="425BB000" w14:textId="5A05FFC7" w:rsidR="00E509AB" w:rsidRDefault="00E509AB" w:rsidP="00A70720">
      <w:pPr>
        <w:pStyle w:val="Normal3Char"/>
        <w:numPr>
          <w:ilvl w:val="0"/>
          <w:numId w:val="77"/>
        </w:numPr>
        <w:tabs>
          <w:tab w:val="clear" w:pos="360"/>
          <w:tab w:val="left" w:pos="1080"/>
        </w:tabs>
        <w:ind w:left="1080"/>
        <w:rPr>
          <w:bCs/>
        </w:rPr>
      </w:pPr>
      <w:r w:rsidRPr="00925172">
        <w:rPr>
          <w:b/>
        </w:rPr>
        <w:t>Montello City Park, located along the east shore of Lake Montello along Doty Street</w:t>
      </w:r>
      <w:r w:rsidR="00A82598" w:rsidRPr="00925172">
        <w:rPr>
          <w:b/>
        </w:rPr>
        <w:t xml:space="preserve"> (CTH Y)</w:t>
      </w:r>
      <w:r w:rsidR="006317D3">
        <w:rPr>
          <w:b/>
        </w:rPr>
        <w:t>,</w:t>
      </w:r>
      <w:r w:rsidRPr="00925172">
        <w:rPr>
          <w:b/>
        </w:rPr>
        <w:t xml:space="preserve"> is the largest and most used </w:t>
      </w:r>
      <w:r w:rsidRPr="00925172">
        <w:rPr>
          <w:b/>
          <w:bCs/>
        </w:rPr>
        <w:t>City park</w:t>
      </w:r>
      <w:r w:rsidR="009E5679" w:rsidRPr="00925172">
        <w:rPr>
          <w:b/>
        </w:rPr>
        <w:t xml:space="preserve">. </w:t>
      </w:r>
      <w:r w:rsidR="00023937">
        <w:rPr>
          <w:bCs/>
        </w:rPr>
        <w:t xml:space="preserve">Its 22 acres include </w:t>
      </w:r>
      <w:r>
        <w:rPr>
          <w:bCs/>
        </w:rPr>
        <w:t>lighted softball field</w:t>
      </w:r>
      <w:r w:rsidR="00023937">
        <w:rPr>
          <w:bCs/>
        </w:rPr>
        <w:t>s</w:t>
      </w:r>
      <w:r>
        <w:rPr>
          <w:bCs/>
        </w:rPr>
        <w:t xml:space="preserve">, play equipment, picnic facilities, a public swimming beach, </w:t>
      </w:r>
      <w:r w:rsidR="00A80B67">
        <w:rPr>
          <w:bCs/>
        </w:rPr>
        <w:t xml:space="preserve">and </w:t>
      </w:r>
      <w:r>
        <w:rPr>
          <w:bCs/>
        </w:rPr>
        <w:t>volleyball courts</w:t>
      </w:r>
      <w:r w:rsidR="009E5679">
        <w:rPr>
          <w:bCs/>
        </w:rPr>
        <w:t xml:space="preserve">. </w:t>
      </w:r>
      <w:r>
        <w:rPr>
          <w:bCs/>
        </w:rPr>
        <w:t>The park has two open-air shelters, a bandstand, bathroom facilities, concession area, and parking</w:t>
      </w:r>
      <w:r w:rsidR="009E5679">
        <w:rPr>
          <w:bCs/>
        </w:rPr>
        <w:t xml:space="preserve">. </w:t>
      </w:r>
      <w:r>
        <w:rPr>
          <w:bCs/>
        </w:rPr>
        <w:t>The growth of weeds and poor water quality may compromise the swimming experience at the park</w:t>
      </w:r>
      <w:r w:rsidR="009E5679">
        <w:rPr>
          <w:bCs/>
        </w:rPr>
        <w:t xml:space="preserve">. </w:t>
      </w:r>
    </w:p>
    <w:p w14:paraId="527BCC3C" w14:textId="77777777" w:rsidR="00E509AB" w:rsidRDefault="00E509AB" w:rsidP="00A70720">
      <w:pPr>
        <w:pStyle w:val="Normal3Char"/>
        <w:numPr>
          <w:ilvl w:val="0"/>
          <w:numId w:val="77"/>
        </w:numPr>
        <w:tabs>
          <w:tab w:val="clear" w:pos="360"/>
          <w:tab w:val="left" w:pos="1080"/>
        </w:tabs>
        <w:ind w:left="1080"/>
      </w:pPr>
      <w:r>
        <w:t xml:space="preserve">On the south shore of Lake Montello is </w:t>
      </w:r>
      <w:r>
        <w:rPr>
          <w:b/>
        </w:rPr>
        <w:t>Wells Point Park</w:t>
      </w:r>
      <w:r>
        <w:t>, a 2.4-acre site off Underwood Avenue</w:t>
      </w:r>
      <w:r w:rsidR="009E5679">
        <w:t xml:space="preserve">. </w:t>
      </w:r>
      <w:r>
        <w:t>Picnics and fishing are common activities in this park</w:t>
      </w:r>
      <w:r w:rsidR="009E5679">
        <w:t xml:space="preserve">. </w:t>
      </w:r>
      <w:r>
        <w:t>Fourth of July Fireworks are also displayed at this location</w:t>
      </w:r>
      <w:r w:rsidR="009E5679">
        <w:t xml:space="preserve">. </w:t>
      </w:r>
    </w:p>
    <w:p w14:paraId="72570AA3" w14:textId="77777777" w:rsidR="00A82598" w:rsidRDefault="00A52F4C" w:rsidP="00A70720">
      <w:pPr>
        <w:pStyle w:val="Normal3Char"/>
        <w:numPr>
          <w:ilvl w:val="0"/>
          <w:numId w:val="77"/>
        </w:numPr>
        <w:tabs>
          <w:tab w:val="clear" w:pos="360"/>
          <w:tab w:val="left" w:pos="1080"/>
        </w:tabs>
        <w:ind w:left="1080"/>
      </w:pPr>
      <w:r>
        <w:rPr>
          <w:b/>
          <w:bCs/>
        </w:rPr>
        <w:t>Daggett Memorial</w:t>
      </w:r>
      <w:r w:rsidR="00A82598">
        <w:rPr>
          <w:b/>
          <w:bCs/>
        </w:rPr>
        <w:t xml:space="preserve"> Park</w:t>
      </w:r>
      <w:r w:rsidR="00A82598">
        <w:t xml:space="preserve"> is a small area in the heart of downtown, overlooking the former quarry and its waterfalls</w:t>
      </w:r>
      <w:r w:rsidR="00023937">
        <w:t>—Montello’s most recognizable landmark</w:t>
      </w:r>
      <w:r w:rsidR="009E5679">
        <w:t xml:space="preserve">. </w:t>
      </w:r>
      <w:r w:rsidR="00A82598">
        <w:t>A green</w:t>
      </w:r>
      <w:r w:rsidR="00023937">
        <w:t xml:space="preserve"> </w:t>
      </w:r>
      <w:r w:rsidR="00A82598">
        <w:t>space and parking area are also maintained on the opposite side of the street.</w:t>
      </w:r>
      <w:r w:rsidR="004D4472">
        <w:t xml:space="preserve"> </w:t>
      </w:r>
    </w:p>
    <w:p w14:paraId="103FFE30" w14:textId="77777777" w:rsidR="00E509AB" w:rsidRDefault="00E509AB" w:rsidP="00A70720">
      <w:pPr>
        <w:pStyle w:val="Normal3Char"/>
        <w:numPr>
          <w:ilvl w:val="0"/>
          <w:numId w:val="77"/>
        </w:numPr>
        <w:tabs>
          <w:tab w:val="clear" w:pos="360"/>
          <w:tab w:val="left" w:pos="1080"/>
        </w:tabs>
        <w:ind w:left="1080"/>
      </w:pPr>
      <w:r>
        <w:rPr>
          <w:bCs/>
        </w:rPr>
        <w:t xml:space="preserve">From the </w:t>
      </w:r>
      <w:r w:rsidR="00711289">
        <w:rPr>
          <w:bCs/>
        </w:rPr>
        <w:t xml:space="preserve">dam creating </w:t>
      </w:r>
      <w:r>
        <w:rPr>
          <w:bCs/>
        </w:rPr>
        <w:t>Buffalo Lake northward toward downtown is the</w:t>
      </w:r>
      <w:r>
        <w:rPr>
          <w:b/>
        </w:rPr>
        <w:t xml:space="preserve"> Buffalo Lake Causeway</w:t>
      </w:r>
      <w:r w:rsidR="009E5679">
        <w:t xml:space="preserve">. </w:t>
      </w:r>
      <w:r>
        <w:t xml:space="preserve">This park has an improved boat landing and parking area, car-trailer parking, and a road </w:t>
      </w:r>
      <w:r w:rsidR="00023937">
        <w:t xml:space="preserve">(Sunset Drive) </w:t>
      </w:r>
      <w:r>
        <w:t xml:space="preserve">that also serves as a bicycle and pedestrian </w:t>
      </w:r>
      <w:r w:rsidR="00106CB9">
        <w:t>route</w:t>
      </w:r>
      <w:r w:rsidR="009E5679">
        <w:t xml:space="preserve">. </w:t>
      </w:r>
      <w:r w:rsidR="002E21CC">
        <w:t>There are additional public boat landings on the west shore of Lake Montello, Kilby Lake, and the Fox River.</w:t>
      </w:r>
    </w:p>
    <w:p w14:paraId="02072B5E" w14:textId="7E1B0397" w:rsidR="00E509AB" w:rsidRDefault="002E21CC" w:rsidP="00A70720">
      <w:pPr>
        <w:pStyle w:val="Normal3Char"/>
        <w:numPr>
          <w:ilvl w:val="0"/>
          <w:numId w:val="77"/>
        </w:numPr>
        <w:tabs>
          <w:tab w:val="clear" w:pos="360"/>
          <w:tab w:val="left" w:pos="1080"/>
        </w:tabs>
        <w:ind w:left="1080"/>
      </w:pPr>
      <w:r>
        <w:t>The</w:t>
      </w:r>
      <w:r w:rsidR="00E509AB">
        <w:t xml:space="preserve"> efforts of the WisDNR</w:t>
      </w:r>
      <w:r w:rsidR="00106CB9">
        <w:t>, Marquette County,</w:t>
      </w:r>
      <w:r w:rsidR="00E509AB">
        <w:t xml:space="preserve"> and City made possible the acquisition of the </w:t>
      </w:r>
      <w:r w:rsidR="00E509AB">
        <w:rPr>
          <w:b/>
          <w:bCs/>
        </w:rPr>
        <w:t>And</w:t>
      </w:r>
      <w:r w:rsidR="00C72F72">
        <w:rPr>
          <w:b/>
          <w:bCs/>
        </w:rPr>
        <w:t>rew</w:t>
      </w:r>
      <w:r w:rsidR="00E509AB">
        <w:rPr>
          <w:b/>
          <w:bCs/>
        </w:rPr>
        <w:t xml:space="preserve"> Krakow</w:t>
      </w:r>
      <w:r w:rsidR="009E5EBE">
        <w:rPr>
          <w:b/>
          <w:bCs/>
        </w:rPr>
        <w:t xml:space="preserve"> </w:t>
      </w:r>
      <w:r w:rsidR="00AC4371">
        <w:rPr>
          <w:b/>
          <w:bCs/>
        </w:rPr>
        <w:t>Public</w:t>
      </w:r>
      <w:r w:rsidR="009E5EBE">
        <w:rPr>
          <w:b/>
          <w:bCs/>
        </w:rPr>
        <w:t xml:space="preserve"> Access and Fishery</w:t>
      </w:r>
      <w:r w:rsidR="00C72F72">
        <w:rPr>
          <w:b/>
          <w:bCs/>
        </w:rPr>
        <w:t xml:space="preserve"> Area</w:t>
      </w:r>
      <w:r w:rsidR="00E509AB">
        <w:t xml:space="preserve">, which includes 11.6 acres of parkland below the </w:t>
      </w:r>
      <w:r w:rsidR="00711289">
        <w:t xml:space="preserve">dam on </w:t>
      </w:r>
      <w:r w:rsidR="00E509AB">
        <w:t xml:space="preserve">Buffalo </w:t>
      </w:r>
      <w:r w:rsidR="00711289">
        <w:t xml:space="preserve">Lake </w:t>
      </w:r>
      <w:r w:rsidR="00E509AB">
        <w:t>and on the hillside south of the river</w:t>
      </w:r>
      <w:r w:rsidR="009E5679">
        <w:t xml:space="preserve">. </w:t>
      </w:r>
      <w:r w:rsidR="00281646" w:rsidRPr="00B172B6">
        <w:t>The S</w:t>
      </w:r>
      <w:r w:rsidR="00281646">
        <w:t xml:space="preserve">ite was refurbished in 2014 and </w:t>
      </w:r>
      <w:r w:rsidR="00281646" w:rsidRPr="00B172B6">
        <w:t>includes a dual b</w:t>
      </w:r>
      <w:r w:rsidR="001C175A">
        <w:t xml:space="preserve">oat launch, two </w:t>
      </w:r>
      <w:r w:rsidR="00E64ED1">
        <w:t xml:space="preserve">ADA accessible </w:t>
      </w:r>
      <w:r w:rsidR="001C175A">
        <w:t>fishing piers,</w:t>
      </w:r>
      <w:r w:rsidR="00281646" w:rsidRPr="00B172B6">
        <w:t xml:space="preserve"> fish passageway into Buf</w:t>
      </w:r>
      <w:r w:rsidR="00281646">
        <w:t xml:space="preserve">falo Lake, a canoe portage, </w:t>
      </w:r>
      <w:r w:rsidR="00281646" w:rsidRPr="00B172B6">
        <w:t xml:space="preserve">picnic benches and </w:t>
      </w:r>
      <w:r w:rsidR="00281646">
        <w:t>chairs.</w:t>
      </w:r>
      <w:r w:rsidR="006317D3">
        <w:t xml:space="preserve"> </w:t>
      </w:r>
      <w:r w:rsidR="00047CE0">
        <w:t xml:space="preserve">In 2016, </w:t>
      </w:r>
      <w:r w:rsidR="00C72F72">
        <w:t>18-acres adjacent to the</w:t>
      </w:r>
      <w:r w:rsidR="00AC4371">
        <w:t xml:space="preserve"> Fish</w:t>
      </w:r>
      <w:r w:rsidR="006317D3">
        <w:t>ery</w:t>
      </w:r>
      <w:r w:rsidR="00AC4371">
        <w:t xml:space="preserve"> Area came under the management of Marquette County</w:t>
      </w:r>
      <w:r w:rsidR="006317D3">
        <w:t xml:space="preserve"> for recreational purposes</w:t>
      </w:r>
      <w:r w:rsidR="00AC4371">
        <w:t>.</w:t>
      </w:r>
      <w:r w:rsidR="00C72F72">
        <w:t xml:space="preserve"> </w:t>
      </w:r>
    </w:p>
    <w:p w14:paraId="73A720FC" w14:textId="714D54E3" w:rsidR="00047CE0" w:rsidRDefault="00206797" w:rsidP="00047CE0">
      <w:pPr>
        <w:pStyle w:val="Normal22"/>
      </w:pPr>
      <w:r>
        <w:t>Various improvements have been suggested to existing park</w:t>
      </w:r>
      <w:r w:rsidR="002E21CC">
        <w:t>s</w:t>
      </w:r>
      <w:r>
        <w:t>.</w:t>
      </w:r>
      <w:r w:rsidR="004D4472">
        <w:t xml:space="preserve"> </w:t>
      </w:r>
      <w:r>
        <w:t xml:space="preserve">These include </w:t>
      </w:r>
      <w:r w:rsidRPr="007E393A">
        <w:rPr>
          <w:b/>
        </w:rPr>
        <w:t>expanding the range of activities</w:t>
      </w:r>
      <w:r>
        <w:t xml:space="preserve"> available to include </w:t>
      </w:r>
      <w:r w:rsidR="00D87605">
        <w:t xml:space="preserve">winter sports (ice skating, snowshoeing, and cross country skiing), </w:t>
      </w:r>
      <w:r>
        <w:t xml:space="preserve">a </w:t>
      </w:r>
      <w:r w:rsidR="00D87605">
        <w:t xml:space="preserve">splash </w:t>
      </w:r>
      <w:r w:rsidR="006317D3">
        <w:t>pad</w:t>
      </w:r>
      <w:r>
        <w:t>, lighted basketball court, and additional youth and adult recreation programs.</w:t>
      </w:r>
      <w:r w:rsidR="004D4472">
        <w:t xml:space="preserve"> </w:t>
      </w:r>
    </w:p>
    <w:p w14:paraId="64607BF2" w14:textId="37D31FA2" w:rsidR="00E509AB" w:rsidRDefault="00E509AB" w:rsidP="00AD6DD1">
      <w:pPr>
        <w:pStyle w:val="Normal22"/>
      </w:pPr>
      <w:r>
        <w:t xml:space="preserve">Marquette County has 140 miles of </w:t>
      </w:r>
      <w:r>
        <w:rPr>
          <w:b/>
        </w:rPr>
        <w:t xml:space="preserve">designated bike </w:t>
      </w:r>
      <w:r w:rsidR="00281646">
        <w:rPr>
          <w:b/>
        </w:rPr>
        <w:t>routes</w:t>
      </w:r>
      <w:r>
        <w:t>, including two routes that begin in the City and traverse the surrounding countryside</w:t>
      </w:r>
      <w:r w:rsidR="009E5679">
        <w:t xml:space="preserve">. </w:t>
      </w:r>
      <w:r>
        <w:t>In addition, Marquette County maintains about 100 miles of public snowmobile trails</w:t>
      </w:r>
      <w:r w:rsidR="00106CB9">
        <w:t>, including two routes in the City</w:t>
      </w:r>
      <w:r>
        <w:t>.</w:t>
      </w:r>
      <w:r w:rsidR="004D4472">
        <w:t xml:space="preserve"> </w:t>
      </w:r>
      <w:r w:rsidR="00023937">
        <w:t>Both types of facilities are shown on Map 5.</w:t>
      </w:r>
      <w:r>
        <w:t xml:space="preserve"> </w:t>
      </w:r>
    </w:p>
    <w:p w14:paraId="647FDA63" w14:textId="77777777" w:rsidR="00C64B59" w:rsidRPr="00DB1C18" w:rsidRDefault="00C64B59" w:rsidP="00925172">
      <w:pPr>
        <w:pStyle w:val="Heading22"/>
      </w:pPr>
      <w:r w:rsidRPr="00DB1C18">
        <w:t>Police, Fire, Emergency, Health Care Services</w:t>
      </w:r>
      <w:r w:rsidR="002F2A09" w:rsidRPr="00DB1C18">
        <w:t xml:space="preserve"> and Child Care Facilities</w:t>
      </w:r>
    </w:p>
    <w:p w14:paraId="17EA0240" w14:textId="77CE5ADD" w:rsidR="002E21CC" w:rsidRPr="00106CB9" w:rsidRDefault="00E509AB" w:rsidP="00AD6DD1">
      <w:pPr>
        <w:pStyle w:val="Normal22"/>
        <w:rPr>
          <w:highlight w:val="yellow"/>
        </w:rPr>
      </w:pPr>
      <w:r>
        <w:t xml:space="preserve">The City houses </w:t>
      </w:r>
      <w:r w:rsidR="008F240A">
        <w:t xml:space="preserve">and is served by </w:t>
      </w:r>
      <w:r>
        <w:t xml:space="preserve">the </w:t>
      </w:r>
      <w:r w:rsidR="005B3C36">
        <w:t>City of Montello</w:t>
      </w:r>
      <w:r>
        <w:rPr>
          <w:b/>
        </w:rPr>
        <w:t xml:space="preserve"> </w:t>
      </w:r>
      <w:r w:rsidR="005B3C36">
        <w:rPr>
          <w:b/>
        </w:rPr>
        <w:t xml:space="preserve">Police </w:t>
      </w:r>
      <w:r>
        <w:rPr>
          <w:b/>
        </w:rPr>
        <w:t>Department</w:t>
      </w:r>
      <w:r>
        <w:t xml:space="preserve">. The City operates a fire district with the Towns of </w:t>
      </w:r>
      <w:r w:rsidR="00A82598">
        <w:t xml:space="preserve">Montello, </w:t>
      </w:r>
      <w:r>
        <w:t>Shields, Packwaukee, and Buffalo</w:t>
      </w:r>
      <w:r w:rsidR="009E5679">
        <w:t xml:space="preserve">. </w:t>
      </w:r>
      <w:r w:rsidR="002E21CC">
        <w:t>Re</w:t>
      </w:r>
      <w:r w:rsidR="008F240A">
        <w:t>sidents consider the Fire Department excellent</w:t>
      </w:r>
      <w:r w:rsidR="002E21CC">
        <w:t>.</w:t>
      </w:r>
      <w:r w:rsidR="004D4472">
        <w:t xml:space="preserve"> </w:t>
      </w:r>
      <w:r w:rsidR="002E21CC">
        <w:t>T</w:t>
      </w:r>
      <w:r>
        <w:t>he Fire Station that operates out of Montello is somewhat overcrowded and could benefit from expansion</w:t>
      </w:r>
      <w:r w:rsidR="009E5679">
        <w:t xml:space="preserve">. </w:t>
      </w:r>
      <w:r w:rsidR="002E21CC">
        <w:t xml:space="preserve">The Fire Department is </w:t>
      </w:r>
      <w:r w:rsidR="00AF30CA">
        <w:t xml:space="preserve">well equipped – including two pump trucks, two tankers, one rescue </w:t>
      </w:r>
      <w:r w:rsidR="00106CB9">
        <w:t xml:space="preserve">truck, one rescue boat, </w:t>
      </w:r>
      <w:r w:rsidR="00AA65C4">
        <w:t xml:space="preserve">one brush truck, </w:t>
      </w:r>
      <w:r w:rsidR="00106CB9">
        <w:t>and a 6 X 6 utility vehicle</w:t>
      </w:r>
      <w:r w:rsidR="00AF30CA">
        <w:t xml:space="preserve">. </w:t>
      </w:r>
      <w:r>
        <w:t>The City</w:t>
      </w:r>
      <w:r w:rsidR="00BE2D34">
        <w:t>, along with parts of the Towns of Montello, Shields, Mecan, Buffalo, and Packwaukee, are</w:t>
      </w:r>
      <w:r>
        <w:t xml:space="preserve"> served by the M</w:t>
      </w:r>
      <w:r w:rsidR="00106CB9">
        <w:t>arquette County</w:t>
      </w:r>
      <w:r>
        <w:t xml:space="preserve"> Emergency Medical Service</w:t>
      </w:r>
      <w:r w:rsidR="009E5679">
        <w:t xml:space="preserve">. </w:t>
      </w:r>
      <w:r w:rsidR="00AF30CA">
        <w:t>EMS</w:t>
      </w:r>
      <w:r w:rsidR="002E21CC">
        <w:t xml:space="preserve"> </w:t>
      </w:r>
      <w:r w:rsidR="00AF30CA">
        <w:t xml:space="preserve">operates out of the County Service Center </w:t>
      </w:r>
      <w:r w:rsidR="002E21CC">
        <w:t>on STH 23</w:t>
      </w:r>
      <w:r w:rsidR="00AF30CA">
        <w:t xml:space="preserve">. </w:t>
      </w:r>
    </w:p>
    <w:p w14:paraId="07651583" w14:textId="0C0E66AB" w:rsidR="00E509AB" w:rsidRDefault="00E509AB" w:rsidP="00AD6DD1">
      <w:pPr>
        <w:pStyle w:val="Normal22"/>
      </w:pPr>
      <w:r>
        <w:t xml:space="preserve">There are no major hospitals </w:t>
      </w:r>
      <w:r w:rsidR="002E21CC">
        <w:t xml:space="preserve">in the County; </w:t>
      </w:r>
      <w:r>
        <w:t xml:space="preserve">the nearest hospital </w:t>
      </w:r>
      <w:r w:rsidR="002E21CC">
        <w:t xml:space="preserve">is </w:t>
      </w:r>
      <w:r>
        <w:t xml:space="preserve">located in Portage. </w:t>
      </w:r>
      <w:r w:rsidR="00AA65C4">
        <w:t>As of 2016, t</w:t>
      </w:r>
      <w:r>
        <w:t xml:space="preserve">here </w:t>
      </w:r>
      <w:r w:rsidR="00AA65C4" w:rsidRPr="00AA65C4">
        <w:t>were no</w:t>
      </w:r>
      <w:r w:rsidRPr="00AA65C4">
        <w:t xml:space="preserve"> </w:t>
      </w:r>
      <w:r w:rsidR="00E22A4C" w:rsidRPr="009A0750">
        <w:t>childcare</w:t>
      </w:r>
      <w:r w:rsidRPr="009A0750">
        <w:t xml:space="preserve"> facilities</w:t>
      </w:r>
      <w:r w:rsidRPr="00AA65C4">
        <w:t xml:space="preserve"> </w:t>
      </w:r>
      <w:r w:rsidR="00AA65C4" w:rsidRPr="00AA65C4">
        <w:t>available</w:t>
      </w:r>
      <w:r w:rsidRPr="00AA65C4">
        <w:t xml:space="preserve"> in </w:t>
      </w:r>
      <w:r w:rsidR="00FF2439" w:rsidRPr="00AA65C4">
        <w:t>Montello</w:t>
      </w:r>
      <w:r w:rsidRPr="00AA65C4">
        <w:t>.</w:t>
      </w:r>
    </w:p>
    <w:p w14:paraId="4BF70846" w14:textId="1F856F50" w:rsidR="00C64B59" w:rsidRPr="007C05C4" w:rsidRDefault="00C64B59" w:rsidP="00343CAB">
      <w:pPr>
        <w:pStyle w:val="GraphicforTOCTOG"/>
        <w:rPr>
          <w:highlight w:val="yellow"/>
        </w:rPr>
      </w:pPr>
      <w:bookmarkStart w:id="288" w:name="_Toc88379302"/>
      <w:bookmarkStart w:id="289" w:name="_Toc104002413"/>
      <w:bookmarkStart w:id="290" w:name="_Toc117491675"/>
      <w:r w:rsidRPr="00DB1C18">
        <w:t>Figure 1</w:t>
      </w:r>
      <w:r w:rsidR="00630F6C">
        <w:t>4</w:t>
      </w:r>
      <w:r w:rsidRPr="00DB1C18">
        <w:t xml:space="preserve">: Fire and Ambulance District </w:t>
      </w:r>
      <w:r w:rsidRPr="00343CAB">
        <w:t>Boundaries</w:t>
      </w:r>
      <w:r w:rsidR="008763BC">
        <w:t xml:space="preserve"> (2004)</w:t>
      </w:r>
      <w:bookmarkEnd w:id="288"/>
      <w:bookmarkEnd w:id="289"/>
      <w:bookmarkEnd w:id="290"/>
    </w:p>
    <w:p w14:paraId="5F053C6B" w14:textId="77777777" w:rsidR="00C64B59" w:rsidRPr="007C05C4" w:rsidRDefault="008E3D2B" w:rsidP="00C64B59">
      <w:pPr>
        <w:pStyle w:val="BodyText"/>
        <w:ind w:left="360"/>
        <w:rPr>
          <w:highlight w:val="yellow"/>
        </w:rPr>
      </w:pPr>
      <w:r>
        <w:rPr>
          <w:noProof/>
        </w:rPr>
        <mc:AlternateContent>
          <mc:Choice Requires="wps">
            <w:drawing>
              <wp:anchor distT="0" distB="0" distL="114300" distR="114300" simplePos="0" relativeHeight="251645440" behindDoc="0" locked="0" layoutInCell="1" allowOverlap="1" wp14:anchorId="3A0E300F" wp14:editId="4D568B63">
                <wp:simplePos x="0" y="0"/>
                <wp:positionH relativeFrom="column">
                  <wp:posOffset>51435</wp:posOffset>
                </wp:positionH>
                <wp:positionV relativeFrom="paragraph">
                  <wp:posOffset>121920</wp:posOffset>
                </wp:positionV>
                <wp:extent cx="3129915" cy="3774440"/>
                <wp:effectExtent l="0" t="0" r="0" b="0"/>
                <wp:wrapSquare wrapText="bothSides"/>
                <wp:docPr id="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915" cy="37744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D9747FA" w14:textId="77777777" w:rsidR="00542D69" w:rsidRPr="00DC294B" w:rsidRDefault="00542D69" w:rsidP="00C64B59">
                            <w:pPr>
                              <w:pStyle w:val="BodyText"/>
                              <w:ind w:left="360"/>
                            </w:pPr>
                            <w:r>
                              <w:rPr>
                                <w:noProof/>
                              </w:rPr>
                              <w:drawing>
                                <wp:inline distT="0" distB="0" distL="0" distR="0" wp14:anchorId="17A85BD1" wp14:editId="30D721D1">
                                  <wp:extent cx="2705100" cy="3606800"/>
                                  <wp:effectExtent l="0" t="0" r="12700" b="0"/>
                                  <wp:docPr id="3" name="Picture 3" descr="Fire_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e_district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5100" cy="3606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0E300F" id="Text Box 90" o:spid="_x0000_s1037" type="#_x0000_t202" style="position:absolute;left:0;text-align:left;margin-left:4.05pt;margin-top:9.6pt;width:246.45pt;height:297.2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" filled="f" stroked="f">
                <v:textbox style="mso-fit-shape-to-text:t">
                  <w:txbxContent>
                    <w:p w14:paraId="2D9747FA" w14:textId="77777777" w:rsidR="00542D69" w:rsidRPr="00DC294B" w:rsidRDefault="00542D69" w:rsidP="00C64B59">
                      <w:pPr>
                        <w:pStyle w:val="BodyText"/>
                        <w:ind w:left="360"/>
                      </w:pPr>
                      <w:r>
                        <w:rPr>
                          <w:noProof/>
                        </w:rPr>
                        <w:drawing>
                          <wp:inline distT="0" distB="0" distL="0" distR="0" wp14:anchorId="17A85BD1" wp14:editId="30D721D1">
                            <wp:extent cx="2705100" cy="3606800"/>
                            <wp:effectExtent l="0" t="0" r="12700" b="0"/>
                            <wp:docPr id="3" name="Picture 3" descr="Fire_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e_district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5100" cy="3606800"/>
                                    </a:xfrm>
                                    <a:prstGeom prst="rect">
                                      <a:avLst/>
                                    </a:prstGeom>
                                    <a:noFill/>
                                    <a:ln>
                                      <a:noFill/>
                                    </a:ln>
                                  </pic:spPr>
                                </pic:pic>
                              </a:graphicData>
                            </a:graphic>
                          </wp:inline>
                        </w:drawing>
                      </w:r>
                    </w:p>
                  </w:txbxContent>
                </v:textbox>
                <w10:wrap type="square"/>
              </v:shape>
            </w:pict>
          </mc:Fallback>
        </mc:AlternateContent>
      </w:r>
      <w:r>
        <w:rPr>
          <w:noProof/>
        </w:rPr>
        <w:drawing>
          <wp:anchor distT="0" distB="0" distL="114300" distR="114300" simplePos="0" relativeHeight="251659776" behindDoc="0" locked="0" layoutInCell="1" allowOverlap="1" wp14:anchorId="0C2E29F0" wp14:editId="620B8EEA">
            <wp:simplePos x="0" y="0"/>
            <wp:positionH relativeFrom="column">
              <wp:posOffset>85090</wp:posOffset>
            </wp:positionH>
            <wp:positionV relativeFrom="paragraph">
              <wp:posOffset>121920</wp:posOffset>
            </wp:positionV>
            <wp:extent cx="2705100" cy="3686175"/>
            <wp:effectExtent l="0" t="0" r="12700" b="0"/>
            <wp:wrapNone/>
            <wp:docPr id="182" name="Picture 182" descr="ambulance_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mbulance_district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5100" cy="368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EBD0A7" w14:textId="77777777" w:rsidR="00552E9B" w:rsidRPr="009448EF" w:rsidRDefault="00CF66D2" w:rsidP="00925172">
      <w:pPr>
        <w:pStyle w:val="Heading22"/>
      </w:pPr>
      <w:r>
        <w:br w:type="page"/>
      </w:r>
      <w:r w:rsidR="00552E9B" w:rsidRPr="009448EF">
        <w:t>Schools</w:t>
      </w:r>
    </w:p>
    <w:p w14:paraId="7FB07333" w14:textId="4B9CDDBD" w:rsidR="009448EF" w:rsidRPr="009448EF" w:rsidRDefault="009448EF" w:rsidP="00AD6DD1">
      <w:pPr>
        <w:pStyle w:val="Normal22"/>
      </w:pPr>
      <w:r>
        <w:t>Students in the City are served by t</w:t>
      </w:r>
      <w:r w:rsidRPr="0097777D">
        <w:t xml:space="preserve">he </w:t>
      </w:r>
      <w:r w:rsidRPr="0065314B">
        <w:rPr>
          <w:b/>
        </w:rPr>
        <w:t>Montello School District</w:t>
      </w:r>
      <w:r w:rsidR="009E5679">
        <w:rPr>
          <w:b/>
        </w:rPr>
        <w:t xml:space="preserve">. </w:t>
      </w:r>
      <w:r w:rsidR="00BE2D34">
        <w:t>This D</w:t>
      </w:r>
      <w:r>
        <w:t>istrict</w:t>
      </w:r>
      <w:r>
        <w:rPr>
          <w:b/>
        </w:rPr>
        <w:t xml:space="preserve"> </w:t>
      </w:r>
      <w:r w:rsidRPr="00896216">
        <w:t>serves 2,</w:t>
      </w:r>
      <w:r w:rsidR="006C27D4">
        <w:t>788</w:t>
      </w:r>
      <w:r w:rsidRPr="00896216">
        <w:t xml:space="preserve"> households and had a</w:t>
      </w:r>
      <w:r>
        <w:rPr>
          <w:b/>
        </w:rPr>
        <w:t xml:space="preserve"> </w:t>
      </w:r>
      <w:r w:rsidRPr="0097777D">
        <w:t>total</w:t>
      </w:r>
      <w:r>
        <w:t xml:space="preserve"> K-12</w:t>
      </w:r>
      <w:r w:rsidRPr="0097777D">
        <w:t xml:space="preserve"> enrollment </w:t>
      </w:r>
      <w:r>
        <w:t>of</w:t>
      </w:r>
      <w:r w:rsidRPr="0097777D">
        <w:t xml:space="preserve"> </w:t>
      </w:r>
      <w:r w:rsidR="00281646">
        <w:t>729</w:t>
      </w:r>
      <w:r w:rsidRPr="0097777D">
        <w:t xml:space="preserve"> students</w:t>
      </w:r>
      <w:r>
        <w:t xml:space="preserve"> in the 20</w:t>
      </w:r>
      <w:r w:rsidR="00281646">
        <w:t>14</w:t>
      </w:r>
      <w:r>
        <w:t>/</w:t>
      </w:r>
      <w:r w:rsidR="00281646">
        <w:t>15</w:t>
      </w:r>
      <w:r>
        <w:t xml:space="preserve"> school year</w:t>
      </w:r>
      <w:r w:rsidR="009E5679">
        <w:t xml:space="preserve">. </w:t>
      </w:r>
      <w:r>
        <w:t>Total enrollm</w:t>
      </w:r>
      <w:r w:rsidR="00BE2D34">
        <w:t>ent has remained steady in the D</w:t>
      </w:r>
      <w:r>
        <w:t xml:space="preserve">istrict over the past five years, ranging from </w:t>
      </w:r>
      <w:r w:rsidR="006C27D4">
        <w:t xml:space="preserve">690 </w:t>
      </w:r>
      <w:r>
        <w:t xml:space="preserve">to </w:t>
      </w:r>
      <w:r w:rsidR="006C27D4">
        <w:t>736</w:t>
      </w:r>
      <w:r>
        <w:t xml:space="preserve"> students</w:t>
      </w:r>
      <w:r w:rsidR="009E5679">
        <w:t xml:space="preserve">. </w:t>
      </w:r>
      <w:r w:rsidR="00BE2D34">
        <w:rPr>
          <w:szCs w:val="22"/>
        </w:rPr>
        <w:t>The D</w:t>
      </w:r>
      <w:r>
        <w:rPr>
          <w:szCs w:val="22"/>
        </w:rPr>
        <w:t>istrict also serves students from the Towns of Montello, Shield</w:t>
      </w:r>
      <w:r w:rsidR="00BE2D34">
        <w:rPr>
          <w:szCs w:val="22"/>
        </w:rPr>
        <w:t>s, Packwaukee and Buffalo. The D</w:t>
      </w:r>
      <w:r>
        <w:rPr>
          <w:szCs w:val="22"/>
        </w:rPr>
        <w:t>istrict’s only high school, middle school and elementary school are all located in the City of Montello</w:t>
      </w:r>
      <w:r w:rsidR="009E5679">
        <w:rPr>
          <w:szCs w:val="22"/>
        </w:rPr>
        <w:t xml:space="preserve">. </w:t>
      </w:r>
      <w:r w:rsidR="00BE2D34">
        <w:rPr>
          <w:szCs w:val="22"/>
        </w:rPr>
        <w:t>The D</w:t>
      </w:r>
      <w:r>
        <w:rPr>
          <w:szCs w:val="22"/>
        </w:rPr>
        <w:t>istrict’s 120-acre school forest and interpretive nature trail, known as Hungary Hills, is located in the Town of Montello</w:t>
      </w:r>
      <w:r w:rsidR="009E5679">
        <w:rPr>
          <w:szCs w:val="22"/>
        </w:rPr>
        <w:t xml:space="preserve">. </w:t>
      </w:r>
      <w:r w:rsidR="009472C6" w:rsidRPr="009448EF">
        <w:rPr>
          <w:szCs w:val="22"/>
        </w:rPr>
        <w:t xml:space="preserve">The </w:t>
      </w:r>
      <w:r w:rsidR="00552E9B" w:rsidRPr="009448EF">
        <w:rPr>
          <w:szCs w:val="22"/>
        </w:rPr>
        <w:t xml:space="preserve">boundaries of </w:t>
      </w:r>
      <w:r w:rsidR="009472C6" w:rsidRPr="009448EF">
        <w:rPr>
          <w:szCs w:val="22"/>
        </w:rPr>
        <w:t>the</w:t>
      </w:r>
      <w:r w:rsidR="00552E9B" w:rsidRPr="009448EF">
        <w:rPr>
          <w:szCs w:val="22"/>
        </w:rPr>
        <w:t xml:space="preserve"> five </w:t>
      </w:r>
      <w:r w:rsidR="00552E9B" w:rsidRPr="009448EF">
        <w:t xml:space="preserve">school districts </w:t>
      </w:r>
      <w:r w:rsidR="009472C6" w:rsidRPr="009448EF">
        <w:t xml:space="preserve">serving Marquette County </w:t>
      </w:r>
      <w:r w:rsidR="00552E9B" w:rsidRPr="009448EF">
        <w:t>are shown on Map 1</w:t>
      </w:r>
      <w:r w:rsidR="009E5679">
        <w:t>.</w:t>
      </w:r>
      <w:r w:rsidR="004D4472">
        <w:t xml:space="preserve"> </w:t>
      </w:r>
      <w:r>
        <w:t xml:space="preserve">The following </w:t>
      </w:r>
      <w:r w:rsidRPr="00925172">
        <w:rPr>
          <w:b/>
        </w:rPr>
        <w:t>figure compares the Montello School District’s enrollment to that of the other major district in the County, the Westfield School District</w:t>
      </w:r>
      <w:r w:rsidR="009E5679" w:rsidRPr="00925172">
        <w:rPr>
          <w:b/>
        </w:rPr>
        <w:t xml:space="preserve">. </w:t>
      </w:r>
    </w:p>
    <w:p w14:paraId="2F40783E" w14:textId="2ADF82A7" w:rsidR="00271398" w:rsidRPr="009448EF" w:rsidRDefault="00271398" w:rsidP="00343CAB">
      <w:pPr>
        <w:pStyle w:val="GraphicforTOCTOG"/>
      </w:pPr>
      <w:bookmarkStart w:id="291" w:name="_Toc88379303"/>
      <w:bookmarkStart w:id="292" w:name="_Toc104002414"/>
      <w:bookmarkStart w:id="293" w:name="_Toc117491676"/>
      <w:r w:rsidRPr="009448EF">
        <w:t>Figure 1</w:t>
      </w:r>
      <w:r w:rsidR="00630F6C">
        <w:t>5</w:t>
      </w:r>
      <w:r w:rsidRPr="009448EF">
        <w:t xml:space="preserve">: School District </w:t>
      </w:r>
      <w:r w:rsidRPr="00343CAB">
        <w:t>Enrollment</w:t>
      </w:r>
      <w:r w:rsidRPr="009448EF">
        <w:t xml:space="preserve">, </w:t>
      </w:r>
      <w:r w:rsidR="006E2910">
        <w:t>2008</w:t>
      </w:r>
      <w:r w:rsidRPr="009448EF">
        <w:t xml:space="preserve"> - 20</w:t>
      </w:r>
      <w:r w:rsidR="006E2910">
        <w:t>15</w:t>
      </w:r>
      <w:bookmarkEnd w:id="291"/>
      <w:bookmarkEnd w:id="292"/>
      <w:bookmarkEnd w:id="293"/>
      <w:r w:rsidRPr="009448EF">
        <w:t xml:space="preserve"> </w:t>
      </w:r>
    </w:p>
    <w:tbl>
      <w:tblPr>
        <w:tblW w:w="9283" w:type="dxa"/>
        <w:tblCellMar>
          <w:left w:w="0" w:type="dxa"/>
          <w:right w:w="0" w:type="dxa"/>
        </w:tblCellMar>
        <w:tblLook w:val="04A0" w:firstRow="1" w:lastRow="0" w:firstColumn="1" w:lastColumn="0" w:noHBand="0" w:noVBand="1"/>
      </w:tblPr>
      <w:tblGrid>
        <w:gridCol w:w="1326"/>
        <w:gridCol w:w="1019"/>
        <w:gridCol w:w="1155"/>
        <w:gridCol w:w="1156"/>
        <w:gridCol w:w="1156"/>
        <w:gridCol w:w="1156"/>
        <w:gridCol w:w="1159"/>
        <w:gridCol w:w="1156"/>
      </w:tblGrid>
      <w:tr w:rsidR="00281646" w14:paraId="632914FE" w14:textId="77777777" w:rsidTr="00281646">
        <w:trPr>
          <w:trHeight w:val="230"/>
        </w:trPr>
        <w:tc>
          <w:tcPr>
            <w:tcW w:w="1343" w:type="dxa"/>
            <w:tcBorders>
              <w:top w:val="single" w:sz="4" w:space="0" w:color="auto"/>
              <w:left w:val="single" w:sz="4" w:space="0" w:color="auto"/>
              <w:bottom w:val="single" w:sz="4" w:space="0" w:color="auto"/>
              <w:right w:val="single" w:sz="4" w:space="0" w:color="auto"/>
            </w:tcBorders>
            <w:shd w:val="clear" w:color="000000" w:fill="000000"/>
            <w:tcMar>
              <w:top w:w="15" w:type="dxa"/>
              <w:left w:w="15" w:type="dxa"/>
              <w:bottom w:w="0" w:type="dxa"/>
              <w:right w:w="15" w:type="dxa"/>
            </w:tcMar>
            <w:vAlign w:val="center"/>
            <w:hideMark/>
          </w:tcPr>
          <w:p w14:paraId="19F0E2A8" w14:textId="77777777" w:rsidR="00281646" w:rsidRDefault="00281646">
            <w:pPr>
              <w:jc w:val="center"/>
              <w:rPr>
                <w:b/>
                <w:bCs/>
                <w:color w:val="FFFFFF"/>
                <w:szCs w:val="22"/>
              </w:rPr>
            </w:pPr>
            <w:r>
              <w:rPr>
                <w:b/>
                <w:bCs/>
                <w:color w:val="FFFFFF"/>
                <w:szCs w:val="22"/>
              </w:rPr>
              <w:t> </w:t>
            </w:r>
          </w:p>
        </w:tc>
        <w:tc>
          <w:tcPr>
            <w:tcW w:w="977"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4933FC88"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2008/2009</w:t>
            </w:r>
          </w:p>
        </w:tc>
        <w:tc>
          <w:tcPr>
            <w:tcW w:w="1160"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6A6BBB68"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2009/2010</w:t>
            </w:r>
          </w:p>
        </w:tc>
        <w:tc>
          <w:tcPr>
            <w:tcW w:w="1160"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420161FE"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2010/2011</w:t>
            </w:r>
          </w:p>
        </w:tc>
        <w:tc>
          <w:tcPr>
            <w:tcW w:w="1160"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4A19259D"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2011/2012</w:t>
            </w:r>
          </w:p>
        </w:tc>
        <w:tc>
          <w:tcPr>
            <w:tcW w:w="1160"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41C4D7CB"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2012/2013</w:t>
            </w:r>
          </w:p>
        </w:tc>
        <w:tc>
          <w:tcPr>
            <w:tcW w:w="1163"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379765D5"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2013/2014</w:t>
            </w:r>
          </w:p>
        </w:tc>
        <w:tc>
          <w:tcPr>
            <w:tcW w:w="1160" w:type="dxa"/>
            <w:tcBorders>
              <w:top w:val="single" w:sz="4" w:space="0" w:color="auto"/>
              <w:left w:val="nil"/>
              <w:bottom w:val="single" w:sz="4" w:space="0" w:color="auto"/>
              <w:right w:val="single" w:sz="4" w:space="0" w:color="auto"/>
            </w:tcBorders>
            <w:shd w:val="clear" w:color="000000" w:fill="000000"/>
            <w:tcMar>
              <w:top w:w="15" w:type="dxa"/>
              <w:left w:w="15" w:type="dxa"/>
              <w:bottom w:w="0" w:type="dxa"/>
              <w:right w:w="15" w:type="dxa"/>
            </w:tcMar>
            <w:vAlign w:val="center"/>
            <w:hideMark/>
          </w:tcPr>
          <w:p w14:paraId="462A631C" w14:textId="77777777" w:rsidR="00281646" w:rsidRPr="00BE2D34" w:rsidRDefault="00281646">
            <w:pPr>
              <w:jc w:val="center"/>
              <w:rPr>
                <w:rFonts w:ascii="Century Gothic" w:hAnsi="Century Gothic"/>
                <w:b/>
                <w:bCs/>
                <w:color w:val="FFFFFF"/>
                <w:sz w:val="20"/>
                <w:szCs w:val="22"/>
              </w:rPr>
            </w:pPr>
            <w:r w:rsidRPr="00BE2D34">
              <w:rPr>
                <w:rFonts w:ascii="Century Gothic" w:hAnsi="Century Gothic"/>
                <w:b/>
                <w:bCs/>
                <w:color w:val="FFFFFF"/>
                <w:sz w:val="20"/>
                <w:szCs w:val="22"/>
              </w:rPr>
              <w:t>2014/2015</w:t>
            </w:r>
          </w:p>
        </w:tc>
      </w:tr>
      <w:tr w:rsidR="00281646" w14:paraId="143E51B0" w14:textId="77777777" w:rsidTr="00281646">
        <w:trPr>
          <w:trHeight w:val="596"/>
        </w:trPr>
        <w:tc>
          <w:tcPr>
            <w:tcW w:w="134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173CB9" w14:textId="77777777" w:rsidR="00281646" w:rsidRDefault="00281646">
            <w:pPr>
              <w:rPr>
                <w:color w:val="000000"/>
                <w:szCs w:val="22"/>
              </w:rPr>
            </w:pPr>
            <w:r>
              <w:rPr>
                <w:color w:val="000000"/>
                <w:szCs w:val="22"/>
              </w:rPr>
              <w:t>Montello School District</w:t>
            </w:r>
          </w:p>
        </w:tc>
        <w:tc>
          <w:tcPr>
            <w:tcW w:w="97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8166FD" w14:textId="77777777" w:rsidR="00281646" w:rsidRDefault="00281646">
            <w:pPr>
              <w:jc w:val="center"/>
              <w:rPr>
                <w:color w:val="000000"/>
                <w:szCs w:val="22"/>
              </w:rPr>
            </w:pPr>
            <w:r>
              <w:rPr>
                <w:color w:val="000000"/>
                <w:szCs w:val="22"/>
              </w:rPr>
              <w:t>736</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58D354" w14:textId="77777777" w:rsidR="00281646" w:rsidRDefault="00281646">
            <w:pPr>
              <w:jc w:val="center"/>
              <w:rPr>
                <w:color w:val="000000"/>
                <w:szCs w:val="22"/>
              </w:rPr>
            </w:pPr>
            <w:r>
              <w:rPr>
                <w:color w:val="000000"/>
                <w:szCs w:val="22"/>
              </w:rPr>
              <w:t>699</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AFE1B4" w14:textId="77777777" w:rsidR="00281646" w:rsidRDefault="00281646">
            <w:pPr>
              <w:jc w:val="center"/>
              <w:rPr>
                <w:color w:val="000000"/>
                <w:szCs w:val="22"/>
              </w:rPr>
            </w:pPr>
            <w:r>
              <w:rPr>
                <w:color w:val="000000"/>
                <w:szCs w:val="22"/>
              </w:rPr>
              <w:t>690</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72AC53" w14:textId="77777777" w:rsidR="00281646" w:rsidRDefault="00281646">
            <w:pPr>
              <w:jc w:val="center"/>
              <w:rPr>
                <w:color w:val="000000"/>
                <w:szCs w:val="22"/>
              </w:rPr>
            </w:pPr>
            <w:r>
              <w:rPr>
                <w:color w:val="000000"/>
                <w:szCs w:val="22"/>
              </w:rPr>
              <w:t>700</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49E8C3" w14:textId="77777777" w:rsidR="00281646" w:rsidRDefault="00281646">
            <w:pPr>
              <w:jc w:val="center"/>
              <w:rPr>
                <w:color w:val="000000"/>
                <w:szCs w:val="22"/>
              </w:rPr>
            </w:pPr>
            <w:r>
              <w:rPr>
                <w:color w:val="000000"/>
                <w:szCs w:val="22"/>
              </w:rPr>
              <w:t>713</w:t>
            </w:r>
          </w:p>
        </w:tc>
        <w:tc>
          <w:tcPr>
            <w:tcW w:w="116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33702" w14:textId="77777777" w:rsidR="00281646" w:rsidRDefault="00281646">
            <w:pPr>
              <w:jc w:val="center"/>
              <w:rPr>
                <w:color w:val="000000"/>
                <w:szCs w:val="22"/>
              </w:rPr>
            </w:pPr>
            <w:r>
              <w:rPr>
                <w:color w:val="000000"/>
                <w:szCs w:val="22"/>
              </w:rPr>
              <w:t>719</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125472" w14:textId="77777777" w:rsidR="00281646" w:rsidRDefault="00281646">
            <w:pPr>
              <w:jc w:val="center"/>
              <w:rPr>
                <w:color w:val="000000"/>
                <w:szCs w:val="22"/>
              </w:rPr>
            </w:pPr>
            <w:r>
              <w:rPr>
                <w:color w:val="000000"/>
                <w:szCs w:val="22"/>
              </w:rPr>
              <w:t>729</w:t>
            </w:r>
          </w:p>
        </w:tc>
      </w:tr>
      <w:tr w:rsidR="00281646" w14:paraId="45BCBDD3" w14:textId="77777777" w:rsidTr="00281646">
        <w:trPr>
          <w:trHeight w:val="596"/>
        </w:trPr>
        <w:tc>
          <w:tcPr>
            <w:tcW w:w="134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D0903A" w14:textId="77777777" w:rsidR="00281646" w:rsidRDefault="00281646">
            <w:pPr>
              <w:rPr>
                <w:color w:val="000000"/>
                <w:szCs w:val="22"/>
              </w:rPr>
            </w:pPr>
            <w:r>
              <w:rPr>
                <w:color w:val="000000"/>
                <w:szCs w:val="22"/>
              </w:rPr>
              <w:t>Westfield School District</w:t>
            </w:r>
          </w:p>
        </w:tc>
        <w:tc>
          <w:tcPr>
            <w:tcW w:w="97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39CFE6" w14:textId="77777777" w:rsidR="00281646" w:rsidRDefault="00281646">
            <w:pPr>
              <w:jc w:val="center"/>
              <w:rPr>
                <w:color w:val="000000"/>
                <w:szCs w:val="22"/>
              </w:rPr>
            </w:pPr>
            <w:r>
              <w:rPr>
                <w:color w:val="000000"/>
                <w:szCs w:val="22"/>
              </w:rPr>
              <w:t>1,208</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E96154" w14:textId="77777777" w:rsidR="00281646" w:rsidRDefault="00281646">
            <w:pPr>
              <w:jc w:val="center"/>
              <w:rPr>
                <w:color w:val="000000"/>
                <w:szCs w:val="22"/>
              </w:rPr>
            </w:pPr>
            <w:r>
              <w:rPr>
                <w:color w:val="000000"/>
                <w:szCs w:val="22"/>
              </w:rPr>
              <w:t>1,223</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47A4E4" w14:textId="77777777" w:rsidR="00281646" w:rsidRDefault="00281646">
            <w:pPr>
              <w:jc w:val="center"/>
              <w:rPr>
                <w:color w:val="000000"/>
                <w:szCs w:val="22"/>
              </w:rPr>
            </w:pPr>
            <w:r>
              <w:rPr>
                <w:color w:val="000000"/>
                <w:szCs w:val="22"/>
              </w:rPr>
              <w:t>1,142</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8D7C59" w14:textId="77777777" w:rsidR="00281646" w:rsidRDefault="00281646">
            <w:pPr>
              <w:jc w:val="center"/>
              <w:rPr>
                <w:color w:val="000000"/>
                <w:szCs w:val="22"/>
              </w:rPr>
            </w:pPr>
            <w:r>
              <w:rPr>
                <w:color w:val="000000"/>
                <w:szCs w:val="22"/>
              </w:rPr>
              <w:t>1,122</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E81AAE" w14:textId="77777777" w:rsidR="00281646" w:rsidRDefault="00281646">
            <w:pPr>
              <w:jc w:val="center"/>
              <w:rPr>
                <w:color w:val="000000"/>
                <w:szCs w:val="22"/>
              </w:rPr>
            </w:pPr>
            <w:r>
              <w:rPr>
                <w:color w:val="000000"/>
                <w:szCs w:val="22"/>
              </w:rPr>
              <w:t>1,105</w:t>
            </w:r>
          </w:p>
        </w:tc>
        <w:tc>
          <w:tcPr>
            <w:tcW w:w="116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544F77" w14:textId="77777777" w:rsidR="00281646" w:rsidRDefault="00281646">
            <w:pPr>
              <w:jc w:val="center"/>
              <w:rPr>
                <w:color w:val="000000"/>
                <w:szCs w:val="22"/>
              </w:rPr>
            </w:pPr>
            <w:r>
              <w:rPr>
                <w:color w:val="000000"/>
                <w:szCs w:val="22"/>
              </w:rPr>
              <w:t>1,067</w:t>
            </w:r>
          </w:p>
        </w:tc>
        <w:tc>
          <w:tcPr>
            <w:tcW w:w="116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79624B" w14:textId="77777777" w:rsidR="00281646" w:rsidRDefault="00281646">
            <w:pPr>
              <w:jc w:val="center"/>
              <w:rPr>
                <w:color w:val="000000"/>
                <w:szCs w:val="22"/>
              </w:rPr>
            </w:pPr>
            <w:r>
              <w:rPr>
                <w:color w:val="000000"/>
                <w:szCs w:val="22"/>
              </w:rPr>
              <w:t>1,079</w:t>
            </w:r>
          </w:p>
        </w:tc>
      </w:tr>
      <w:tr w:rsidR="00281646" w14:paraId="4B052393" w14:textId="77777777" w:rsidTr="00281646">
        <w:trPr>
          <w:trHeight w:val="230"/>
        </w:trPr>
        <w:tc>
          <w:tcPr>
            <w:tcW w:w="8123" w:type="dxa"/>
            <w:gridSpan w:val="7"/>
            <w:tcBorders>
              <w:top w:val="nil"/>
              <w:left w:val="nil"/>
              <w:bottom w:val="nil"/>
              <w:right w:val="nil"/>
            </w:tcBorders>
            <w:shd w:val="clear" w:color="auto" w:fill="auto"/>
            <w:tcMar>
              <w:top w:w="15" w:type="dxa"/>
              <w:left w:w="15" w:type="dxa"/>
              <w:bottom w:w="0" w:type="dxa"/>
              <w:right w:w="15" w:type="dxa"/>
            </w:tcMar>
            <w:vAlign w:val="center"/>
            <w:hideMark/>
          </w:tcPr>
          <w:p w14:paraId="74CB14AD" w14:textId="77777777" w:rsidR="00281646" w:rsidRPr="00281646" w:rsidRDefault="00281646">
            <w:pPr>
              <w:rPr>
                <w:i/>
                <w:iCs/>
                <w:color w:val="000000"/>
                <w:sz w:val="18"/>
                <w:szCs w:val="16"/>
              </w:rPr>
            </w:pPr>
            <w:r w:rsidRPr="00281646">
              <w:rPr>
                <w:i/>
                <w:iCs/>
                <w:color w:val="000000"/>
                <w:sz w:val="18"/>
                <w:szCs w:val="16"/>
              </w:rPr>
              <w:t>Source: Wisconsin Department of Public Instruction, 2015</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DE52690" w14:textId="77777777" w:rsidR="00281646" w:rsidRDefault="00281646">
            <w:pPr>
              <w:rPr>
                <w:rFonts w:ascii="Calibri" w:hAnsi="Calibri"/>
                <w:color w:val="000000"/>
                <w:sz w:val="24"/>
                <w:szCs w:val="24"/>
              </w:rPr>
            </w:pPr>
          </w:p>
        </w:tc>
      </w:tr>
    </w:tbl>
    <w:p w14:paraId="4E9B0070" w14:textId="1F32A043" w:rsidR="008A5120" w:rsidRPr="00EB615D" w:rsidRDefault="00281646" w:rsidP="00AD6DD1">
      <w:pPr>
        <w:pStyle w:val="Normal22"/>
        <w:rPr>
          <w:b/>
        </w:rPr>
      </w:pPr>
      <w:r w:rsidRPr="009448EF">
        <w:t xml:space="preserve"> </w:t>
      </w:r>
      <w:r w:rsidR="00771F55" w:rsidRPr="009448EF">
        <w:t>Marquette County is in the Madison Area Vocational Technical district.</w:t>
      </w:r>
      <w:r w:rsidR="004D4472">
        <w:t xml:space="preserve"> </w:t>
      </w:r>
      <w:r w:rsidR="00EB615D">
        <w:t xml:space="preserve">According to public visioning, residents </w:t>
      </w:r>
      <w:r w:rsidR="002E21CC">
        <w:t xml:space="preserve">desire </w:t>
      </w:r>
      <w:r w:rsidR="00EB615D" w:rsidRPr="00EB615D">
        <w:rPr>
          <w:b/>
        </w:rPr>
        <w:t>a</w:t>
      </w:r>
      <w:r w:rsidR="008A5120" w:rsidRPr="00EB615D">
        <w:rPr>
          <w:b/>
        </w:rPr>
        <w:t xml:space="preserve">dditional </w:t>
      </w:r>
      <w:r w:rsidR="002E21CC">
        <w:rPr>
          <w:b/>
        </w:rPr>
        <w:t xml:space="preserve">local </w:t>
      </w:r>
      <w:r w:rsidR="008A5120" w:rsidRPr="00EB615D">
        <w:rPr>
          <w:b/>
        </w:rPr>
        <w:t xml:space="preserve">facilities </w:t>
      </w:r>
      <w:r w:rsidR="002E21CC">
        <w:rPr>
          <w:b/>
        </w:rPr>
        <w:t xml:space="preserve">for </w:t>
      </w:r>
      <w:r w:rsidR="008A5120" w:rsidRPr="00EB615D">
        <w:rPr>
          <w:b/>
        </w:rPr>
        <w:t>adult education and work force develop</w:t>
      </w:r>
      <w:r w:rsidR="00EB615D" w:rsidRPr="00EB615D">
        <w:rPr>
          <w:b/>
        </w:rPr>
        <w:t>ment</w:t>
      </w:r>
      <w:r w:rsidR="008A5120" w:rsidRPr="00EB615D">
        <w:rPr>
          <w:b/>
        </w:rPr>
        <w:t>.</w:t>
      </w:r>
    </w:p>
    <w:p w14:paraId="2B6CB70F" w14:textId="77777777" w:rsidR="00552E9B" w:rsidRDefault="00552E9B" w:rsidP="00925172">
      <w:pPr>
        <w:pStyle w:val="Heading22"/>
      </w:pPr>
      <w:r w:rsidRPr="009448EF">
        <w:t>Libraries</w:t>
      </w:r>
    </w:p>
    <w:p w14:paraId="04B78349" w14:textId="77777777" w:rsidR="00AF1952" w:rsidRPr="009448EF" w:rsidRDefault="005B3C36" w:rsidP="00AD6DD1">
      <w:pPr>
        <w:pStyle w:val="Normal22"/>
      </w:pPr>
      <w:r>
        <w:t xml:space="preserve">Marquette County is part of the Winnefox Regional Library System. </w:t>
      </w:r>
      <w:r w:rsidR="00AF1952" w:rsidRPr="009448EF">
        <w:t xml:space="preserve">Montello has one of </w:t>
      </w:r>
      <w:r w:rsidR="00AF1952" w:rsidRPr="009448EF">
        <w:rPr>
          <w:b/>
        </w:rPr>
        <w:t>six libraries</w:t>
      </w:r>
      <w:r w:rsidR="00AF1952" w:rsidRPr="009448EF">
        <w:t xml:space="preserve"> in Marquette County</w:t>
      </w:r>
      <w:r w:rsidR="009E5679">
        <w:t xml:space="preserve">. </w:t>
      </w:r>
      <w:r w:rsidR="00AF1952" w:rsidRPr="009448EF">
        <w:t>The others are located in the Villages of Endeavor, Oxford</w:t>
      </w:r>
      <w:r w:rsidR="00A82598">
        <w:t>, Neshkoro,</w:t>
      </w:r>
      <w:r w:rsidR="00AF1952" w:rsidRPr="009448EF">
        <w:t xml:space="preserve"> and Westfield and the Town of Packwaukee. These libraries have a circulation of 61,058 volumes</w:t>
      </w:r>
      <w:r w:rsidR="009E5679">
        <w:t xml:space="preserve">. </w:t>
      </w:r>
    </w:p>
    <w:p w14:paraId="0F3429EA" w14:textId="77777777" w:rsidR="00AF1952" w:rsidRDefault="00AF1952" w:rsidP="00925172">
      <w:pPr>
        <w:pStyle w:val="Heading22"/>
      </w:pPr>
      <w:r>
        <w:t>Other Community Services and Organizations</w:t>
      </w:r>
    </w:p>
    <w:p w14:paraId="5F38B7CB" w14:textId="52AB9A86" w:rsidR="00AB3340" w:rsidRDefault="00AF1952" w:rsidP="00AD6DD1">
      <w:pPr>
        <w:pStyle w:val="Normal22"/>
      </w:pPr>
      <w:r>
        <w:t xml:space="preserve">There are </w:t>
      </w:r>
      <w:r w:rsidRPr="00292658">
        <w:rPr>
          <w:b/>
        </w:rPr>
        <w:t>several active organizations that serve the community</w:t>
      </w:r>
      <w:r>
        <w:t xml:space="preserve"> through their activities and participation</w:t>
      </w:r>
      <w:r w:rsidR="009E5679">
        <w:t xml:space="preserve">. </w:t>
      </w:r>
      <w:r>
        <w:t xml:space="preserve">These include the Lions organization, the Rotary Club, </w:t>
      </w:r>
      <w:r w:rsidR="00EB615D">
        <w:t xml:space="preserve">the Senior Citizen’s Center, </w:t>
      </w:r>
      <w:r>
        <w:t xml:space="preserve">and the Montello </w:t>
      </w:r>
      <w:r w:rsidR="00AA65C4">
        <w:t xml:space="preserve">Area </w:t>
      </w:r>
      <w:r>
        <w:t>Chamber of Commerce</w:t>
      </w:r>
      <w:r w:rsidR="009E5679">
        <w:t>.</w:t>
      </w:r>
      <w:r w:rsidR="004D4472">
        <w:t xml:space="preserve"> </w:t>
      </w:r>
      <w:r w:rsidR="00AB3340">
        <w:t>These organizations organize regular events including fundraisers, social events, and outings for all ages.</w:t>
      </w:r>
      <w:r w:rsidR="004D4472">
        <w:t xml:space="preserve"> </w:t>
      </w:r>
      <w:r w:rsidR="00AB3340">
        <w:t xml:space="preserve">The Chamber of Commerce also organizes the annual Father Marquette Days, a </w:t>
      </w:r>
      <w:r w:rsidR="00AA65C4">
        <w:t>one</w:t>
      </w:r>
      <w:r w:rsidR="00AB3340">
        <w:t>-day celebration of the area’s heritage</w:t>
      </w:r>
      <w:r w:rsidR="00AA65C4">
        <w:t xml:space="preserve"> and Fish-n-Fun, a three-day </w:t>
      </w:r>
      <w:r w:rsidR="0053746A">
        <w:t>spring festival</w:t>
      </w:r>
      <w:r w:rsidR="00AB3340">
        <w:t>.</w:t>
      </w:r>
      <w:r w:rsidR="004D4472">
        <w:t xml:space="preserve"> </w:t>
      </w:r>
      <w:r w:rsidR="0053746A">
        <w:t xml:space="preserve">The Rotary Club is the official sponsor of the City’s Fourth of July celebration. </w:t>
      </w:r>
      <w:r w:rsidR="00AB3340">
        <w:t>The Montello Senior Center organizes holiday parties, monthly potlucks and other social events</w:t>
      </w:r>
      <w:r w:rsidR="008A5120">
        <w:t>.</w:t>
      </w:r>
    </w:p>
    <w:p w14:paraId="1DEFD305" w14:textId="1F435222" w:rsidR="008A5120" w:rsidRPr="009448EF" w:rsidRDefault="008A5120" w:rsidP="00AD6DD1">
      <w:pPr>
        <w:pStyle w:val="Normal22"/>
      </w:pPr>
      <w:r>
        <w:t>The above organizations could be utilized to help create generational partnerships within the community, and design programs that link the City’s youth to its senior citizens.</w:t>
      </w:r>
      <w:r w:rsidR="004D4472">
        <w:t xml:space="preserve"> </w:t>
      </w:r>
      <w:r>
        <w:t xml:space="preserve">In addition, </w:t>
      </w:r>
      <w:r w:rsidR="00EB615D">
        <w:t xml:space="preserve">according to visioning efforts </w:t>
      </w:r>
      <w:r>
        <w:t xml:space="preserve">new methods of </w:t>
      </w:r>
      <w:r w:rsidRPr="00EB615D">
        <w:rPr>
          <w:b/>
        </w:rPr>
        <w:t>outreach to Montello’s citizens</w:t>
      </w:r>
      <w:r>
        <w:t xml:space="preserve"> are needed.</w:t>
      </w:r>
      <w:r w:rsidR="004D4472">
        <w:t xml:space="preserve"> </w:t>
      </w:r>
      <w:r>
        <w:t xml:space="preserve">Potential methods include </w:t>
      </w:r>
      <w:r w:rsidR="0053746A">
        <w:t xml:space="preserve">greater use of the City’s website and </w:t>
      </w:r>
      <w:r>
        <w:t>community calendar.</w:t>
      </w:r>
      <w:r w:rsidR="004D4472">
        <w:t xml:space="preserve"> </w:t>
      </w:r>
    </w:p>
    <w:p w14:paraId="147F2C5A" w14:textId="77777777" w:rsidR="005605A0" w:rsidRPr="0053746A" w:rsidRDefault="00F60C60" w:rsidP="00925172">
      <w:pPr>
        <w:pStyle w:val="Heading22"/>
      </w:pPr>
      <w:r w:rsidRPr="0053746A">
        <w:t>Water Supply</w:t>
      </w:r>
    </w:p>
    <w:p w14:paraId="6DD541BF" w14:textId="5BF37499" w:rsidR="003A6839" w:rsidRPr="0053746A" w:rsidRDefault="009448EF" w:rsidP="00AD6DD1">
      <w:pPr>
        <w:pStyle w:val="Normal22"/>
      </w:pPr>
      <w:r w:rsidRPr="0053746A">
        <w:t xml:space="preserve">The City of Montello has the only </w:t>
      </w:r>
      <w:r w:rsidRPr="0053746A">
        <w:rPr>
          <w:b/>
        </w:rPr>
        <w:t>public water system</w:t>
      </w:r>
      <w:r w:rsidRPr="0053746A">
        <w:t xml:space="preserve"> in the County, serving about </w:t>
      </w:r>
      <w:r w:rsidR="00AC4371" w:rsidRPr="0053746A">
        <w:t>710</w:t>
      </w:r>
      <w:r w:rsidRPr="0053746A">
        <w:t xml:space="preserve"> </w:t>
      </w:r>
      <w:r w:rsidR="00A82598" w:rsidRPr="0053746A">
        <w:t>addresses</w:t>
      </w:r>
      <w:r w:rsidR="009E5679" w:rsidRPr="0053746A">
        <w:t xml:space="preserve">. </w:t>
      </w:r>
      <w:r w:rsidRPr="0053746A">
        <w:t>The municipal system includes one water tower and two active wells</w:t>
      </w:r>
      <w:r w:rsidR="00D25642" w:rsidRPr="0053746A">
        <w:t xml:space="preserve"> located on the north side of the City</w:t>
      </w:r>
      <w:r w:rsidRPr="0053746A">
        <w:t xml:space="preserve"> that pump, on average, 162 </w:t>
      </w:r>
      <w:r w:rsidR="0053746A">
        <w:t>thousand</w:t>
      </w:r>
      <w:r w:rsidR="0053746A" w:rsidRPr="0053746A">
        <w:t xml:space="preserve"> </w:t>
      </w:r>
      <w:r w:rsidRPr="0053746A">
        <w:t>gallons per day</w:t>
      </w:r>
      <w:r w:rsidR="009E5679" w:rsidRPr="0053746A">
        <w:t xml:space="preserve">. </w:t>
      </w:r>
      <w:r w:rsidR="003A6839" w:rsidRPr="0053746A">
        <w:t xml:space="preserve">The water </w:t>
      </w:r>
      <w:r w:rsidR="001E4CE7" w:rsidRPr="0053746A">
        <w:t xml:space="preserve">system </w:t>
      </w:r>
      <w:r w:rsidR="00106CB9" w:rsidRPr="0053746A">
        <w:t>has remaining capacity;</w:t>
      </w:r>
      <w:r w:rsidR="003A6839" w:rsidRPr="0053746A">
        <w:t xml:space="preserve"> however</w:t>
      </w:r>
      <w:r w:rsidR="00106CB9" w:rsidRPr="0053746A">
        <w:t>,</w:t>
      </w:r>
      <w:r w:rsidR="003A6839" w:rsidRPr="0053746A">
        <w:t xml:space="preserve"> there are concerns as to how to </w:t>
      </w:r>
      <w:r w:rsidR="00BE2D34">
        <w:t xml:space="preserve">cost effectively </w:t>
      </w:r>
      <w:r w:rsidR="003A6839" w:rsidRPr="0053746A">
        <w:t>extend the public water system to certain parts of the City</w:t>
      </w:r>
      <w:r w:rsidR="009E5679" w:rsidRPr="0053746A">
        <w:t xml:space="preserve">. </w:t>
      </w:r>
    </w:p>
    <w:p w14:paraId="29484069" w14:textId="77777777" w:rsidR="00F60C60" w:rsidRPr="0053746A" w:rsidRDefault="00D33D21" w:rsidP="00AD6DD1">
      <w:pPr>
        <w:pStyle w:val="Normal22"/>
      </w:pPr>
      <w:r w:rsidRPr="0053746A">
        <w:t>The Montello Water Department conducts routine testing for contaminants in the City’s water supply</w:t>
      </w:r>
      <w:r w:rsidR="009E5679" w:rsidRPr="0053746A">
        <w:t>.</w:t>
      </w:r>
      <w:r w:rsidR="004D4472" w:rsidRPr="0053746A">
        <w:t xml:space="preserve"> </w:t>
      </w:r>
      <w:r w:rsidR="002E21CC" w:rsidRPr="0053746A">
        <w:t>M</w:t>
      </w:r>
      <w:r w:rsidRPr="0053746A">
        <w:t>icrobiological, inorganic, or radioactive contaminants are within acceptable levels</w:t>
      </w:r>
      <w:r w:rsidR="009E5679" w:rsidRPr="0053746A">
        <w:t xml:space="preserve">. </w:t>
      </w:r>
    </w:p>
    <w:p w14:paraId="53DBD815" w14:textId="77777777" w:rsidR="005605A0" w:rsidRPr="0053746A" w:rsidRDefault="00F60C60" w:rsidP="00925172">
      <w:pPr>
        <w:pStyle w:val="Heading22"/>
      </w:pPr>
      <w:r w:rsidRPr="0053746A">
        <w:t>Wastewater Treatment Facilities</w:t>
      </w:r>
    </w:p>
    <w:p w14:paraId="33FD7299" w14:textId="0038B6B6" w:rsidR="00D13DB1" w:rsidRDefault="00DE3E99" w:rsidP="00AD6DD1">
      <w:pPr>
        <w:pStyle w:val="Normal22"/>
      </w:pPr>
      <w:r w:rsidRPr="0053746A">
        <w:t>Montello</w:t>
      </w:r>
      <w:r w:rsidR="003A6839" w:rsidRPr="0053746A">
        <w:t xml:space="preserve">’s </w:t>
      </w:r>
      <w:r w:rsidR="00D13DB1" w:rsidRPr="0053746A">
        <w:rPr>
          <w:b/>
        </w:rPr>
        <w:t>municipal sewer system</w:t>
      </w:r>
      <w:r w:rsidR="003A6839" w:rsidRPr="0053746A">
        <w:rPr>
          <w:b/>
        </w:rPr>
        <w:t xml:space="preserve"> </w:t>
      </w:r>
      <w:r w:rsidR="003A6839" w:rsidRPr="0053746A">
        <w:t>serves most of the City, with the exception of the north and west sides, along STH 22 and CTH B</w:t>
      </w:r>
      <w:r w:rsidR="009E5679" w:rsidRPr="0053746A">
        <w:t xml:space="preserve">. </w:t>
      </w:r>
      <w:r w:rsidR="00A82598" w:rsidRPr="0053746A">
        <w:t>A</w:t>
      </w:r>
      <w:r w:rsidR="003A6839" w:rsidRPr="0053746A">
        <w:t xml:space="preserve">bout 30 percent of </w:t>
      </w:r>
      <w:r w:rsidR="00A82598" w:rsidRPr="0053746A">
        <w:t>sanitary</w:t>
      </w:r>
      <w:r w:rsidR="003A6839" w:rsidRPr="0053746A">
        <w:t xml:space="preserve"> sewer </w:t>
      </w:r>
      <w:r w:rsidR="00292658" w:rsidRPr="0053746A">
        <w:t xml:space="preserve">main </w:t>
      </w:r>
      <w:r w:rsidR="003A6839" w:rsidRPr="0053746A">
        <w:t xml:space="preserve">lines </w:t>
      </w:r>
      <w:r w:rsidR="00A82598" w:rsidRPr="0053746A">
        <w:t xml:space="preserve">were replaced </w:t>
      </w:r>
      <w:r w:rsidR="006C27D4" w:rsidRPr="0053746A">
        <w:t>in the early 2000s</w:t>
      </w:r>
      <w:r w:rsidR="009E5679" w:rsidRPr="0053746A">
        <w:t xml:space="preserve">. </w:t>
      </w:r>
      <w:r w:rsidR="00D13DB1" w:rsidRPr="0053746A">
        <w:t xml:space="preserve">Effluent </w:t>
      </w:r>
      <w:r w:rsidR="003A6839" w:rsidRPr="0053746A">
        <w:t xml:space="preserve">from the </w:t>
      </w:r>
      <w:r w:rsidR="00A82598" w:rsidRPr="0053746A">
        <w:t xml:space="preserve">wastewater treatment plant, located at the southeast edge of the City, </w:t>
      </w:r>
      <w:r w:rsidR="00D13DB1" w:rsidRPr="0053746A">
        <w:t xml:space="preserve">is discharged to </w:t>
      </w:r>
      <w:r w:rsidR="0049366B" w:rsidRPr="0053746A">
        <w:t>the Fox River</w:t>
      </w:r>
      <w:r w:rsidR="009E5679" w:rsidRPr="0053746A">
        <w:t xml:space="preserve">. </w:t>
      </w:r>
      <w:r w:rsidR="002779E9" w:rsidRPr="0053746A">
        <w:t xml:space="preserve">Although there are not plans for </w:t>
      </w:r>
      <w:r w:rsidR="00D13DB1" w:rsidRPr="0053746A">
        <w:t>expansion at this time</w:t>
      </w:r>
      <w:r w:rsidR="002779E9" w:rsidRPr="0053746A">
        <w:t>, there is the potential for extend</w:t>
      </w:r>
      <w:r w:rsidR="003A6839" w:rsidRPr="0053746A">
        <w:t>ing the sewer lines</w:t>
      </w:r>
      <w:r w:rsidR="009E5679" w:rsidRPr="0053746A">
        <w:t xml:space="preserve">. </w:t>
      </w:r>
      <w:r w:rsidR="003A6839" w:rsidRPr="0053746A">
        <w:t xml:space="preserve">There are </w:t>
      </w:r>
      <w:r w:rsidR="00A82598" w:rsidRPr="0053746A">
        <w:t>challenges associated with</w:t>
      </w:r>
      <w:r w:rsidR="003A6839" w:rsidRPr="0053746A">
        <w:t xml:space="preserve"> serv</w:t>
      </w:r>
      <w:r w:rsidR="00A82598" w:rsidRPr="0053746A">
        <w:t>ing</w:t>
      </w:r>
      <w:r w:rsidR="003A6839" w:rsidRPr="0053746A">
        <w:t xml:space="preserve"> </w:t>
      </w:r>
      <w:r w:rsidR="00292658" w:rsidRPr="0053746A">
        <w:t xml:space="preserve">the western part of </w:t>
      </w:r>
      <w:r w:rsidR="003A6839" w:rsidRPr="0053746A">
        <w:t>the City</w:t>
      </w:r>
      <w:r w:rsidR="009E5679" w:rsidRPr="0053746A">
        <w:t xml:space="preserve">. </w:t>
      </w:r>
      <w:r w:rsidR="00292658" w:rsidRPr="0053746A">
        <w:t xml:space="preserve">Extension is constrained by physical limitations such as gravity flow and the distance to </w:t>
      </w:r>
      <w:r w:rsidR="00317DA1" w:rsidRPr="0053746A">
        <w:t xml:space="preserve">existing </w:t>
      </w:r>
      <w:r w:rsidR="00292658" w:rsidRPr="0053746A">
        <w:t xml:space="preserve">sewer lines, as well as </w:t>
      </w:r>
      <w:r w:rsidR="00317DA1" w:rsidRPr="0053746A">
        <w:t xml:space="preserve">related </w:t>
      </w:r>
      <w:r w:rsidR="00292658" w:rsidRPr="0053746A">
        <w:t>financial limitations</w:t>
      </w:r>
      <w:r w:rsidR="009E5679" w:rsidRPr="0053746A">
        <w:t xml:space="preserve">. </w:t>
      </w:r>
    </w:p>
    <w:p w14:paraId="0F6C2EF4" w14:textId="2D9F52F0" w:rsidR="007535A3" w:rsidRPr="0053746A" w:rsidRDefault="007535A3" w:rsidP="00AD6DD1">
      <w:pPr>
        <w:pStyle w:val="Normal22"/>
      </w:pPr>
      <w:r>
        <w:t xml:space="preserve">The City of Montello’s waste water treatment system has a designed capacity of 600,000 gallons per day, as of 2016, the City was operating at less than a 1/3 of total capacity, therefore the City has ample existing capacity to serve intensive land uses and an expanded area.  </w:t>
      </w:r>
    </w:p>
    <w:p w14:paraId="1D2230AD" w14:textId="25CD02BA" w:rsidR="00BC2C07" w:rsidRPr="00A46BAA" w:rsidRDefault="00A46BAA" w:rsidP="00AD6DD1">
      <w:pPr>
        <w:pStyle w:val="Normal22"/>
      </w:pPr>
      <w:r w:rsidRPr="0053746A">
        <w:t xml:space="preserve">Properties not connected to the Montello </w:t>
      </w:r>
      <w:r w:rsidR="00317DA1" w:rsidRPr="0053746A">
        <w:t>municipal sewer system</w:t>
      </w:r>
      <w:r w:rsidRPr="0053746A">
        <w:t xml:space="preserve"> are served by </w:t>
      </w:r>
      <w:r w:rsidR="003834A1" w:rsidRPr="0053746A">
        <w:rPr>
          <w:b/>
        </w:rPr>
        <w:t xml:space="preserve">private </w:t>
      </w:r>
      <w:r w:rsidR="005605A0" w:rsidRPr="0053746A">
        <w:rPr>
          <w:b/>
        </w:rPr>
        <w:t xml:space="preserve">on-site wastewater </w:t>
      </w:r>
      <w:r w:rsidR="00A12CB3" w:rsidRPr="0053746A">
        <w:rPr>
          <w:b/>
        </w:rPr>
        <w:t>(</w:t>
      </w:r>
      <w:r w:rsidR="00317DA1" w:rsidRPr="0053746A">
        <w:rPr>
          <w:b/>
        </w:rPr>
        <w:t>septic</w:t>
      </w:r>
      <w:r w:rsidR="00A12CB3" w:rsidRPr="0053746A">
        <w:rPr>
          <w:b/>
        </w:rPr>
        <w:t xml:space="preserve">) </w:t>
      </w:r>
      <w:r w:rsidR="005605A0" w:rsidRPr="0053746A">
        <w:rPr>
          <w:b/>
        </w:rPr>
        <w:t>disposal sys</w:t>
      </w:r>
      <w:r w:rsidR="00F60C60" w:rsidRPr="0053746A">
        <w:rPr>
          <w:b/>
        </w:rPr>
        <w:t>tems</w:t>
      </w:r>
      <w:r w:rsidR="00EC62A4" w:rsidRPr="0053746A">
        <w:rPr>
          <w:b/>
        </w:rPr>
        <w:t xml:space="preserve">, </w:t>
      </w:r>
      <w:r w:rsidR="00EC62A4" w:rsidRPr="0053746A">
        <w:t>including some lots on East Water and West Water</w:t>
      </w:r>
      <w:r w:rsidR="00BE2D34">
        <w:t xml:space="preserve"> Streets</w:t>
      </w:r>
      <w:r w:rsidR="00EC62A4" w:rsidRPr="0053746A">
        <w:t>, and west of CTH B.</w:t>
      </w:r>
      <w:r w:rsidR="00EC62A4" w:rsidRPr="0053746A">
        <w:rPr>
          <w:b/>
        </w:rPr>
        <w:t xml:space="preserve"> </w:t>
      </w:r>
      <w:r w:rsidRPr="0053746A">
        <w:t xml:space="preserve">There are concerns that </w:t>
      </w:r>
      <w:r w:rsidR="00317DA1" w:rsidRPr="0053746A">
        <w:t>older septic systems in the Montello area may</w:t>
      </w:r>
      <w:r w:rsidR="00316F30" w:rsidRPr="0053746A">
        <w:t xml:space="preserve"> contribute to the deterioration of groundwater </w:t>
      </w:r>
      <w:r w:rsidR="00317DA1" w:rsidRPr="0053746A">
        <w:t xml:space="preserve">and surface water </w:t>
      </w:r>
      <w:r w:rsidR="00316F30" w:rsidRPr="0053746A">
        <w:t>quality over time</w:t>
      </w:r>
      <w:r w:rsidR="009E5679" w:rsidRPr="0053746A">
        <w:t xml:space="preserve">. </w:t>
      </w:r>
      <w:r w:rsidR="00F60C60" w:rsidRPr="0053746A">
        <w:t>These on-site systems,</w:t>
      </w:r>
      <w:r w:rsidR="005605A0" w:rsidRPr="0053746A">
        <w:t xml:space="preserve"> generally discharge the wastewater to underground drainage fields. </w:t>
      </w:r>
      <w:r w:rsidR="00BC2C07" w:rsidRPr="0053746A">
        <w:t xml:space="preserve">The </w:t>
      </w:r>
      <w:r w:rsidR="00591311" w:rsidRPr="0053746A">
        <w:t>County regulate</w:t>
      </w:r>
      <w:r w:rsidR="00A12CB3" w:rsidRPr="0053746A">
        <w:t>s</w:t>
      </w:r>
      <w:r w:rsidR="00591311" w:rsidRPr="0053746A">
        <w:t xml:space="preserve"> septic systems through authority granted by the State</w:t>
      </w:r>
      <w:r w:rsidR="002E21CC" w:rsidRPr="0053746A">
        <w:t xml:space="preserve">, through the </w:t>
      </w:r>
      <w:r w:rsidR="00BC2C07" w:rsidRPr="0053746A">
        <w:t>Wisconsi</w:t>
      </w:r>
      <w:r w:rsidR="002E21CC" w:rsidRPr="0053746A">
        <w:t xml:space="preserve">n Department of </w:t>
      </w:r>
      <w:r w:rsidR="007535A3">
        <w:t>Safety and Professional Services</w:t>
      </w:r>
      <w:r w:rsidR="002E21CC" w:rsidRPr="0053746A">
        <w:t>.</w:t>
      </w:r>
      <w:r w:rsidR="00591311" w:rsidRPr="00A46BAA">
        <w:t xml:space="preserve"> </w:t>
      </w:r>
    </w:p>
    <w:p w14:paraId="43B20F33" w14:textId="77777777" w:rsidR="0063259B" w:rsidRPr="009448EF" w:rsidRDefault="00C85BD6" w:rsidP="00925172">
      <w:pPr>
        <w:pStyle w:val="Heading22"/>
      </w:pPr>
      <w:r w:rsidRPr="009448EF">
        <w:t>Telecommunication</w:t>
      </w:r>
      <w:r w:rsidR="0063259B" w:rsidRPr="009448EF">
        <w:t>s</w:t>
      </w:r>
    </w:p>
    <w:p w14:paraId="20FDF3C4" w14:textId="3C987FE5" w:rsidR="00E509AB" w:rsidRDefault="00E509AB" w:rsidP="00AD6DD1">
      <w:pPr>
        <w:pStyle w:val="Normal22"/>
        <w:rPr>
          <w:highlight w:val="yellow"/>
        </w:rPr>
      </w:pPr>
      <w:r w:rsidRPr="009448EF">
        <w:rPr>
          <w:b/>
        </w:rPr>
        <w:t xml:space="preserve">Local telephone </w:t>
      </w:r>
      <w:r w:rsidR="00B83A5B">
        <w:rPr>
          <w:b/>
        </w:rPr>
        <w:t xml:space="preserve">and Internet </w:t>
      </w:r>
      <w:r w:rsidRPr="009448EF">
        <w:rPr>
          <w:b/>
        </w:rPr>
        <w:t>service</w:t>
      </w:r>
      <w:r>
        <w:t xml:space="preserve"> in Montello is provided by </w:t>
      </w:r>
      <w:r w:rsidR="0053746A">
        <w:t>Frontier Communications</w:t>
      </w:r>
      <w:r w:rsidR="004E7233">
        <w:t xml:space="preserve"> and the Marquette-Adams</w:t>
      </w:r>
      <w:r w:rsidR="00B83A5B">
        <w:t xml:space="preserve"> Telephone Cooperative</w:t>
      </w:r>
      <w:r w:rsidR="009E5679">
        <w:t xml:space="preserve">. </w:t>
      </w:r>
      <w:r w:rsidR="00B83A5B">
        <w:t>There is also a</w:t>
      </w:r>
      <w:r w:rsidR="00BE2D34">
        <w:t xml:space="preserve"> wireless Internet provider. A</w:t>
      </w:r>
      <w:r w:rsidR="00B83A5B">
        <w:t xml:space="preserve">s of July 2016, Charter Spectrum will also provide telephone, Internet, </w:t>
      </w:r>
      <w:r w:rsidR="00BE2D34">
        <w:t xml:space="preserve">and </w:t>
      </w:r>
      <w:r w:rsidR="00B83A5B">
        <w:t xml:space="preserve">cable television services. </w:t>
      </w:r>
      <w:r w:rsidR="00736DE8">
        <w:t>T</w:t>
      </w:r>
      <w:r>
        <w:t xml:space="preserve">here </w:t>
      </w:r>
      <w:r w:rsidR="00B83A5B">
        <w:t xml:space="preserve">are multiple </w:t>
      </w:r>
      <w:r>
        <w:rPr>
          <w:b/>
        </w:rPr>
        <w:t>cell towers</w:t>
      </w:r>
      <w:r>
        <w:t xml:space="preserve"> located in Marquette County</w:t>
      </w:r>
      <w:r w:rsidR="00BE2D34">
        <w:t xml:space="preserve"> and the City of Montello</w:t>
      </w:r>
      <w:r w:rsidR="009E5679">
        <w:t xml:space="preserve">. </w:t>
      </w:r>
      <w:r w:rsidR="00EC62A4">
        <w:t xml:space="preserve">The City Water Tower and </w:t>
      </w:r>
      <w:r w:rsidR="009457FA">
        <w:t xml:space="preserve">County </w:t>
      </w:r>
      <w:r w:rsidR="00EC62A4">
        <w:t>Courthouse have attached cell towers.</w:t>
      </w:r>
    </w:p>
    <w:p w14:paraId="497D70AE" w14:textId="77777777" w:rsidR="00080187" w:rsidRPr="009448EF" w:rsidRDefault="00080187" w:rsidP="00925172">
      <w:pPr>
        <w:pStyle w:val="Heading22"/>
      </w:pPr>
      <w:r w:rsidRPr="009448EF">
        <w:t>Electric Generation and Power Distribution Systems</w:t>
      </w:r>
    </w:p>
    <w:p w14:paraId="6C58B22D" w14:textId="416F35D4" w:rsidR="00E509AB" w:rsidRDefault="00E509AB" w:rsidP="00AD6DD1">
      <w:pPr>
        <w:pStyle w:val="Normal22"/>
        <w:rPr>
          <w:highlight w:val="yellow"/>
        </w:rPr>
      </w:pPr>
      <w:r>
        <w:t>Alliant</w:t>
      </w:r>
      <w:r w:rsidR="00B83A5B">
        <w:t xml:space="preserve"> Energy and </w:t>
      </w:r>
      <w:r w:rsidR="00BE2D34">
        <w:t xml:space="preserve">the </w:t>
      </w:r>
      <w:r w:rsidR="00B83A5B">
        <w:t>Adams-Columbia Co-op</w:t>
      </w:r>
      <w:r w:rsidR="00442403">
        <w:t xml:space="preserve"> provide</w:t>
      </w:r>
      <w:r w:rsidR="00B83A5B">
        <w:t xml:space="preserve"> the City of</w:t>
      </w:r>
      <w:r w:rsidR="00442403">
        <w:t xml:space="preserve"> Montello’s electric services</w:t>
      </w:r>
      <w:r>
        <w:t xml:space="preserve">. </w:t>
      </w:r>
      <w:r w:rsidR="005978A7">
        <w:t xml:space="preserve">There are </w:t>
      </w:r>
      <w:r w:rsidR="00B83A5B">
        <w:t xml:space="preserve">two </w:t>
      </w:r>
      <w:r w:rsidR="005978A7">
        <w:t>hydropower electrical generating</w:t>
      </w:r>
      <w:r w:rsidR="00106CB9">
        <w:t xml:space="preserve"> facilities in Marquette County;</w:t>
      </w:r>
      <w:r w:rsidR="005978A7">
        <w:t xml:space="preserve"> one in the City of Montello and one in the Village of Neshkoro.</w:t>
      </w:r>
      <w:r w:rsidR="004D4472">
        <w:t xml:space="preserve"> </w:t>
      </w:r>
      <w:r w:rsidR="00317DA1">
        <w:t>There are no major transmission lines running through the Montello area.</w:t>
      </w:r>
    </w:p>
    <w:p w14:paraId="21B868ED" w14:textId="77777777" w:rsidR="002F2A09" w:rsidRPr="00D33D21" w:rsidRDefault="002F2A09" w:rsidP="00925172">
      <w:pPr>
        <w:pStyle w:val="Heading22"/>
      </w:pPr>
      <w:r w:rsidRPr="00D33D21">
        <w:t>Recycling Facilities</w:t>
      </w:r>
    </w:p>
    <w:p w14:paraId="3A9E1A40" w14:textId="77777777" w:rsidR="00F575D9" w:rsidRPr="00D33D21" w:rsidRDefault="00F575D9" w:rsidP="00AD6DD1">
      <w:pPr>
        <w:pStyle w:val="Normal22"/>
      </w:pPr>
      <w:r w:rsidRPr="00D33D21">
        <w:t xml:space="preserve">The County adopted its </w:t>
      </w:r>
      <w:r w:rsidRPr="00D33D21">
        <w:rPr>
          <w:i/>
        </w:rPr>
        <w:t>Recycling Plan</w:t>
      </w:r>
      <w:r w:rsidRPr="00D33D21">
        <w:t xml:space="preserve"> in 1991 to establish a framework for the development of an effective recycling program to serve the entire County</w:t>
      </w:r>
      <w:r w:rsidR="009E5679">
        <w:t xml:space="preserve">. </w:t>
      </w:r>
      <w:r w:rsidR="00574E44">
        <w:t xml:space="preserve">There is a collection facility </w:t>
      </w:r>
      <w:r w:rsidR="00ED5B7E">
        <w:t xml:space="preserve">at the </w:t>
      </w:r>
      <w:r w:rsidR="00574E44">
        <w:t xml:space="preserve">north </w:t>
      </w:r>
      <w:r w:rsidR="00ED5B7E">
        <w:t xml:space="preserve">edge </w:t>
      </w:r>
      <w:r w:rsidR="00574E44">
        <w:t>of the City off Fern Avenue</w:t>
      </w:r>
      <w:r w:rsidR="00EC62A4">
        <w:t>, formerly a landfill. Trash and</w:t>
      </w:r>
      <w:r w:rsidR="00ED5B7E">
        <w:t xml:space="preserve"> recyclables are collected </w:t>
      </w:r>
      <w:r w:rsidR="00EC62A4">
        <w:t>weekly in the City.</w:t>
      </w:r>
      <w:r w:rsidR="004D4472">
        <w:t xml:space="preserve"> </w:t>
      </w:r>
    </w:p>
    <w:p w14:paraId="5E61CE08" w14:textId="77777777" w:rsidR="002F2A09" w:rsidRPr="00114378" w:rsidRDefault="002F2A09" w:rsidP="00925172">
      <w:pPr>
        <w:pStyle w:val="Heading22"/>
      </w:pPr>
      <w:r w:rsidRPr="00114378">
        <w:t>Cemeteries</w:t>
      </w:r>
    </w:p>
    <w:p w14:paraId="6929FF5E" w14:textId="77777777" w:rsidR="00C64B59" w:rsidRPr="007C05C4" w:rsidRDefault="00D142B8" w:rsidP="00AD6DD1">
      <w:pPr>
        <w:pStyle w:val="Normal22"/>
        <w:rPr>
          <w:highlight w:val="yellow"/>
        </w:rPr>
      </w:pPr>
      <w:r w:rsidRPr="00114378">
        <w:t xml:space="preserve">There are </w:t>
      </w:r>
      <w:r w:rsidR="00114378" w:rsidRPr="00114378">
        <w:t xml:space="preserve">four </w:t>
      </w:r>
      <w:r w:rsidR="00EB3B9A" w:rsidRPr="00114378">
        <w:t>cemeteries</w:t>
      </w:r>
      <w:r w:rsidR="00BB3A15" w:rsidRPr="00114378">
        <w:t xml:space="preserve"> located in the </w:t>
      </w:r>
      <w:r w:rsidR="00ED5B7E">
        <w:t>Montello area;</w:t>
      </w:r>
      <w:r w:rsidR="00114378" w:rsidRPr="00114378">
        <w:t xml:space="preserve"> </w:t>
      </w:r>
      <w:r w:rsidR="005772A4">
        <w:t>one of these is located within</w:t>
      </w:r>
      <w:r w:rsidR="00114378" w:rsidRPr="00114378">
        <w:t xml:space="preserve"> the City limits</w:t>
      </w:r>
      <w:r w:rsidR="009E5679">
        <w:t xml:space="preserve">. </w:t>
      </w:r>
    </w:p>
    <w:p w14:paraId="0B3699A9" w14:textId="77777777" w:rsidR="005605A0" w:rsidRPr="00D33D21" w:rsidRDefault="005605A0" w:rsidP="00AD6DD1">
      <w:pPr>
        <w:pStyle w:val="Heading1A"/>
      </w:pPr>
      <w:bookmarkStart w:id="294" w:name="_Toc522350528"/>
      <w:bookmarkStart w:id="295" w:name="_Toc61422978"/>
      <w:bookmarkStart w:id="296" w:name="_Toc104002415"/>
      <w:bookmarkStart w:id="297" w:name="_Toc117491677"/>
      <w:r w:rsidRPr="00D33D21">
        <w:t xml:space="preserve">Utilities and Community Facilities </w:t>
      </w:r>
      <w:r w:rsidRPr="00EA3BF3">
        <w:t>Goals</w:t>
      </w:r>
      <w:r w:rsidRPr="00D33D21">
        <w:t>, Objectives</w:t>
      </w:r>
      <w:r w:rsidR="00ED5B7E">
        <w:t>, P</w:t>
      </w:r>
      <w:r w:rsidRPr="00D33D21">
        <w:t>olicies</w:t>
      </w:r>
      <w:bookmarkEnd w:id="294"/>
      <w:bookmarkEnd w:id="295"/>
      <w:r w:rsidR="00ED5B7E">
        <w:t xml:space="preserve"> &amp; Programs</w:t>
      </w:r>
      <w:bookmarkEnd w:id="296"/>
      <w:bookmarkEnd w:id="297"/>
      <w:r w:rsidRPr="00D33D21">
        <w:t xml:space="preserve"> </w:t>
      </w:r>
    </w:p>
    <w:p w14:paraId="48B19A12" w14:textId="77777777" w:rsidR="004D443A" w:rsidRDefault="004D443A" w:rsidP="00AD6DD1">
      <w:pPr>
        <w:pStyle w:val="Goal"/>
      </w:pPr>
      <w:bookmarkStart w:id="298" w:name="_Toc473088769"/>
      <w:bookmarkStart w:id="299" w:name="_Toc522350530"/>
      <w:bookmarkStart w:id="300" w:name="_Toc522350535"/>
      <w:bookmarkStart w:id="301" w:name="_Toc522350722"/>
      <w:r w:rsidRPr="00045817">
        <w:t xml:space="preserve">Goal: Preserve the </w:t>
      </w:r>
      <w:r w:rsidR="00516D3A">
        <w:t>City</w:t>
      </w:r>
      <w:r w:rsidRPr="00045817">
        <w:t xml:space="preserve">’s sense of community and quality of life through </w:t>
      </w:r>
      <w:r w:rsidRPr="00AD6DD1">
        <w:t>maintaining</w:t>
      </w:r>
      <w:r>
        <w:t xml:space="preserve"> and enhancing </w:t>
      </w:r>
      <w:r w:rsidRPr="00045817">
        <w:t xml:space="preserve">access to </w:t>
      </w:r>
      <w:r>
        <w:t xml:space="preserve">public </w:t>
      </w:r>
      <w:r w:rsidRPr="00045817">
        <w:t xml:space="preserve">services </w:t>
      </w:r>
      <w:r>
        <w:t>and facilities.</w:t>
      </w:r>
    </w:p>
    <w:p w14:paraId="60708EC9" w14:textId="77777777" w:rsidR="004D443A" w:rsidRPr="00045817" w:rsidRDefault="004D443A" w:rsidP="00AD6DD1">
      <w:pPr>
        <w:pStyle w:val="Goal"/>
      </w:pPr>
      <w:r w:rsidRPr="00045817">
        <w:t xml:space="preserve">Goal: </w:t>
      </w:r>
      <w:r>
        <w:t>Coordinate utility and community facility systems planning with land use, transportation, natural resource, and recreation planning.</w:t>
      </w:r>
    </w:p>
    <w:p w14:paraId="5922A496" w14:textId="77777777" w:rsidR="004D443A" w:rsidRPr="00045817" w:rsidRDefault="004D443A" w:rsidP="00AD6DD1">
      <w:pPr>
        <w:pStyle w:val="Goal"/>
      </w:pPr>
      <w:r w:rsidRPr="00045817">
        <w:t>Objectives:</w:t>
      </w:r>
    </w:p>
    <w:p w14:paraId="2110FA17" w14:textId="77777777" w:rsidR="004D443A" w:rsidRPr="00045817" w:rsidRDefault="004D443A" w:rsidP="00ED5B7E">
      <w:pPr>
        <w:pStyle w:val="ObjectivesList"/>
        <w:numPr>
          <w:ilvl w:val="0"/>
          <w:numId w:val="1"/>
        </w:numPr>
        <w:tabs>
          <w:tab w:val="num" w:pos="864"/>
        </w:tabs>
      </w:pPr>
      <w:r w:rsidRPr="00045817">
        <w:rPr>
          <w:szCs w:val="22"/>
        </w:rPr>
        <w:t>Ensure that basic public services such as adequate police and fire protection, street</w:t>
      </w:r>
      <w:r>
        <w:rPr>
          <w:szCs w:val="22"/>
        </w:rPr>
        <w:t xml:space="preserve">s, sanitary sewer </w:t>
      </w:r>
      <w:r w:rsidR="00ED5B7E">
        <w:rPr>
          <w:szCs w:val="22"/>
        </w:rPr>
        <w:t xml:space="preserve">and water </w:t>
      </w:r>
      <w:r>
        <w:rPr>
          <w:szCs w:val="22"/>
        </w:rPr>
        <w:t>services</w:t>
      </w:r>
      <w:r w:rsidR="00ED5B7E">
        <w:rPr>
          <w:szCs w:val="22"/>
        </w:rPr>
        <w:t>,</w:t>
      </w:r>
      <w:r>
        <w:rPr>
          <w:szCs w:val="22"/>
        </w:rPr>
        <w:t xml:space="preserve"> and education </w:t>
      </w:r>
      <w:r w:rsidRPr="00045817">
        <w:rPr>
          <w:szCs w:val="22"/>
        </w:rPr>
        <w:t>are made available to all residents.</w:t>
      </w:r>
    </w:p>
    <w:p w14:paraId="235717E7" w14:textId="77777777" w:rsidR="004D443A" w:rsidRPr="00045817" w:rsidRDefault="004D443A" w:rsidP="00ED5B7E">
      <w:pPr>
        <w:pStyle w:val="ObjectivesList"/>
        <w:numPr>
          <w:ilvl w:val="0"/>
          <w:numId w:val="1"/>
        </w:numPr>
        <w:tabs>
          <w:tab w:val="num" w:pos="864"/>
        </w:tabs>
      </w:pPr>
      <w:r w:rsidRPr="00045817">
        <w:rPr>
          <w:szCs w:val="22"/>
        </w:rPr>
        <w:t xml:space="preserve">Provide quality, accessible park, recreation, library, and open space facilities and services to meet the needs of all age groups in </w:t>
      </w:r>
      <w:r>
        <w:rPr>
          <w:szCs w:val="22"/>
        </w:rPr>
        <w:t>Montello</w:t>
      </w:r>
      <w:r w:rsidRPr="00045817">
        <w:rPr>
          <w:szCs w:val="22"/>
        </w:rPr>
        <w:t>.</w:t>
      </w:r>
    </w:p>
    <w:p w14:paraId="5F3CC0B3" w14:textId="77777777" w:rsidR="004D443A" w:rsidRPr="00045817" w:rsidRDefault="004D443A" w:rsidP="00ED5B7E">
      <w:pPr>
        <w:pStyle w:val="ObjectivesList"/>
        <w:numPr>
          <w:ilvl w:val="0"/>
          <w:numId w:val="1"/>
        </w:numPr>
        <w:tabs>
          <w:tab w:val="num" w:pos="864"/>
        </w:tabs>
      </w:pPr>
      <w:r w:rsidRPr="00045817">
        <w:rPr>
          <w:szCs w:val="22"/>
        </w:rPr>
        <w:t>Encourage logical, cost-efficient expansion</w:t>
      </w:r>
      <w:r w:rsidR="00ED5B7E">
        <w:rPr>
          <w:szCs w:val="22"/>
        </w:rPr>
        <w:t>s</w:t>
      </w:r>
      <w:r w:rsidRPr="00045817">
        <w:rPr>
          <w:szCs w:val="22"/>
        </w:rPr>
        <w:t xml:space="preserve"> </w:t>
      </w:r>
      <w:r w:rsidR="00ED5B7E">
        <w:rPr>
          <w:szCs w:val="22"/>
        </w:rPr>
        <w:t xml:space="preserve">and upgrades to </w:t>
      </w:r>
      <w:r w:rsidRPr="00045817">
        <w:rPr>
          <w:szCs w:val="22"/>
        </w:rPr>
        <w:t xml:space="preserve">public </w:t>
      </w:r>
      <w:r w:rsidR="0058584B">
        <w:rPr>
          <w:szCs w:val="22"/>
        </w:rPr>
        <w:t>sanitary sewer and water</w:t>
      </w:r>
      <w:r w:rsidRPr="00045817">
        <w:rPr>
          <w:szCs w:val="22"/>
        </w:rPr>
        <w:t xml:space="preserve"> </w:t>
      </w:r>
      <w:r w:rsidR="00ED5B7E">
        <w:rPr>
          <w:szCs w:val="22"/>
        </w:rPr>
        <w:t xml:space="preserve">systems </w:t>
      </w:r>
      <w:r w:rsidRPr="00045817">
        <w:rPr>
          <w:szCs w:val="22"/>
        </w:rPr>
        <w:t xml:space="preserve">to serve compact </w:t>
      </w:r>
      <w:r w:rsidR="00ED5B7E">
        <w:rPr>
          <w:szCs w:val="22"/>
        </w:rPr>
        <w:t xml:space="preserve">future </w:t>
      </w:r>
      <w:r w:rsidRPr="00045817">
        <w:rPr>
          <w:szCs w:val="22"/>
        </w:rPr>
        <w:t>development patterns.</w:t>
      </w:r>
    </w:p>
    <w:p w14:paraId="38B96D51" w14:textId="77777777" w:rsidR="004D443A" w:rsidRPr="00045817" w:rsidRDefault="004D443A" w:rsidP="00ED5B7E">
      <w:pPr>
        <w:pStyle w:val="ObjectivesList"/>
        <w:numPr>
          <w:ilvl w:val="0"/>
          <w:numId w:val="1"/>
        </w:numPr>
        <w:tabs>
          <w:tab w:val="num" w:pos="864"/>
        </w:tabs>
      </w:pPr>
      <w:r w:rsidRPr="00045817">
        <w:rPr>
          <w:szCs w:val="22"/>
        </w:rPr>
        <w:t xml:space="preserve">Maximize the use of existing utilities and facilities within the </w:t>
      </w:r>
      <w:r w:rsidR="00516D3A">
        <w:rPr>
          <w:szCs w:val="22"/>
        </w:rPr>
        <w:t>City</w:t>
      </w:r>
      <w:r w:rsidRPr="00045817">
        <w:rPr>
          <w:szCs w:val="22"/>
        </w:rPr>
        <w:t>, and plan for an orderly extension of municipal utilities and facilities in the planned growth areas</w:t>
      </w:r>
      <w:r>
        <w:rPr>
          <w:szCs w:val="22"/>
        </w:rPr>
        <w:t xml:space="preserve"> (shown on Map 4)</w:t>
      </w:r>
      <w:r w:rsidRPr="00045817">
        <w:rPr>
          <w:szCs w:val="22"/>
        </w:rPr>
        <w:t>.</w:t>
      </w:r>
    </w:p>
    <w:p w14:paraId="3CA3918B" w14:textId="77777777" w:rsidR="004D443A" w:rsidRPr="00045817" w:rsidRDefault="00ED5B7E" w:rsidP="00ED5B7E">
      <w:pPr>
        <w:pStyle w:val="ObjectivesList"/>
        <w:numPr>
          <w:ilvl w:val="0"/>
          <w:numId w:val="1"/>
        </w:numPr>
        <w:tabs>
          <w:tab w:val="num" w:pos="864"/>
        </w:tabs>
      </w:pPr>
      <w:r>
        <w:rPr>
          <w:szCs w:val="22"/>
        </w:rPr>
        <w:t>Work with community groups and other governments to provide shared and private services.</w:t>
      </w:r>
    </w:p>
    <w:p w14:paraId="6A136885" w14:textId="77777777" w:rsidR="004D443A" w:rsidRPr="00045817" w:rsidRDefault="004D443A" w:rsidP="00AD6DD1">
      <w:pPr>
        <w:pStyle w:val="Goal"/>
      </w:pPr>
      <w:r w:rsidRPr="00045817">
        <w:t>Policies and Programs:</w:t>
      </w:r>
    </w:p>
    <w:p w14:paraId="059DAD28" w14:textId="77777777" w:rsidR="004D443A" w:rsidRPr="002A04B3" w:rsidRDefault="004D443A" w:rsidP="00A70720">
      <w:pPr>
        <w:pStyle w:val="ObjectivesList"/>
        <w:numPr>
          <w:ilvl w:val="0"/>
          <w:numId w:val="23"/>
        </w:numPr>
        <w:tabs>
          <w:tab w:val="clear" w:pos="810"/>
          <w:tab w:val="num" w:pos="720"/>
        </w:tabs>
        <w:spacing w:after="240"/>
        <w:ind w:left="720"/>
        <w:rPr>
          <w:snapToGrid w:val="0"/>
          <w:szCs w:val="22"/>
        </w:rPr>
      </w:pPr>
      <w:r>
        <w:rPr>
          <w:snapToGrid w:val="0"/>
          <w:szCs w:val="22"/>
        </w:rPr>
        <w:t xml:space="preserve">Prepare and annually update a 3 to 5-year </w:t>
      </w:r>
      <w:r w:rsidRPr="001101A7">
        <w:rPr>
          <w:b/>
          <w:snapToGrid w:val="0"/>
          <w:szCs w:val="22"/>
        </w:rPr>
        <w:t>capital improvement program</w:t>
      </w:r>
      <w:r>
        <w:rPr>
          <w:snapToGrid w:val="0"/>
          <w:szCs w:val="22"/>
        </w:rPr>
        <w:t xml:space="preserve"> to set priorities for competing public facility needs.</w:t>
      </w:r>
      <w:r w:rsidR="004D4472">
        <w:rPr>
          <w:snapToGrid w:val="0"/>
          <w:szCs w:val="22"/>
        </w:rPr>
        <w:t xml:space="preserve"> </w:t>
      </w:r>
      <w:r>
        <w:rPr>
          <w:snapToGrid w:val="0"/>
          <w:szCs w:val="22"/>
        </w:rPr>
        <w:t xml:space="preserve">This type of mid-range facility planning effort can help avoid large </w:t>
      </w:r>
      <w:r w:rsidRPr="002A04B3">
        <w:rPr>
          <w:snapToGrid w:val="0"/>
          <w:szCs w:val="22"/>
        </w:rPr>
        <w:t>fluctuations in budgets on a year-to-year basis.</w:t>
      </w:r>
    </w:p>
    <w:p w14:paraId="0D088E28" w14:textId="77777777" w:rsidR="0070414E" w:rsidRPr="00982449" w:rsidRDefault="0070414E" w:rsidP="00A70720">
      <w:pPr>
        <w:pStyle w:val="ObjectivesList"/>
        <w:numPr>
          <w:ilvl w:val="0"/>
          <w:numId w:val="23"/>
        </w:numPr>
        <w:tabs>
          <w:tab w:val="clear" w:pos="810"/>
          <w:tab w:val="num" w:pos="720"/>
        </w:tabs>
        <w:ind w:left="720"/>
      </w:pPr>
      <w:r w:rsidRPr="002A04B3">
        <w:rPr>
          <w:b/>
        </w:rPr>
        <w:t>Expand the City’s municipal water system and rehabilitate and expand the City’s wastewater treatment</w:t>
      </w:r>
      <w:r>
        <w:rPr>
          <w:b/>
        </w:rPr>
        <w:t xml:space="preserve"> </w:t>
      </w:r>
      <w:r w:rsidR="00435389">
        <w:rPr>
          <w:b/>
        </w:rPr>
        <w:t xml:space="preserve">systems </w:t>
      </w:r>
      <w:r>
        <w:rPr>
          <w:b/>
        </w:rPr>
        <w:t xml:space="preserve">facility </w:t>
      </w:r>
      <w:r w:rsidRPr="0070414E">
        <w:t>to accommodate needs within the City as a first priority</w:t>
      </w:r>
      <w:r>
        <w:rPr>
          <w:b/>
        </w:rPr>
        <w:t xml:space="preserve">. </w:t>
      </w:r>
      <w:r w:rsidRPr="00560CDB">
        <w:t xml:space="preserve">Carefully plan expansions </w:t>
      </w:r>
      <w:r w:rsidR="002A04B3">
        <w:t xml:space="preserve">of these systems to </w:t>
      </w:r>
      <w:r w:rsidRPr="00560CDB">
        <w:t>planned growth areas in and around the City</w:t>
      </w:r>
      <w:r w:rsidRPr="00982449">
        <w:t>.</w:t>
      </w:r>
    </w:p>
    <w:p w14:paraId="1C4257F8" w14:textId="32924FE5" w:rsidR="002A04B3" w:rsidRPr="000F2755" w:rsidRDefault="002A04B3" w:rsidP="00A70720">
      <w:pPr>
        <w:pStyle w:val="BodyTextIndent3"/>
        <w:numPr>
          <w:ilvl w:val="0"/>
          <w:numId w:val="23"/>
        </w:numPr>
        <w:tabs>
          <w:tab w:val="clear" w:pos="810"/>
          <w:tab w:val="num" w:pos="720"/>
        </w:tabs>
        <w:spacing w:before="120"/>
        <w:ind w:left="720"/>
      </w:pPr>
      <w:r>
        <w:t xml:space="preserve">Thoughtfully plan for </w:t>
      </w:r>
      <w:r w:rsidRPr="00297A4D">
        <w:rPr>
          <w:b/>
        </w:rPr>
        <w:t xml:space="preserve">extensions of the sanitary sewer </w:t>
      </w:r>
      <w:r>
        <w:rPr>
          <w:b/>
        </w:rPr>
        <w:t xml:space="preserve">and water </w:t>
      </w:r>
      <w:r w:rsidRPr="00297A4D">
        <w:rPr>
          <w:b/>
        </w:rPr>
        <w:t>system</w:t>
      </w:r>
      <w:r>
        <w:t xml:space="preserve"> to serve new development areas and areas of existing development that may require such services.</w:t>
      </w:r>
      <w:r w:rsidR="004D4472">
        <w:t xml:space="preserve"> </w:t>
      </w:r>
      <w:r>
        <w:t>T</w:t>
      </w:r>
      <w:r w:rsidRPr="000F2755">
        <w:t xml:space="preserve">he </w:t>
      </w:r>
      <w:r>
        <w:t>Montello</w:t>
      </w:r>
      <w:r w:rsidRPr="000F2755">
        <w:t xml:space="preserve"> area</w:t>
      </w:r>
      <w:r>
        <w:t xml:space="preserve"> will continue to</w:t>
      </w:r>
      <w:r w:rsidRPr="000F2755">
        <w:t xml:space="preserve"> experience</w:t>
      </w:r>
      <w:r>
        <w:t>s</w:t>
      </w:r>
      <w:r w:rsidRPr="000F2755">
        <w:t xml:space="preserve"> conversion</w:t>
      </w:r>
      <w:r>
        <w:t>s of seasonal to year-</w:t>
      </w:r>
      <w:r w:rsidRPr="000F2755">
        <w:t>round homes, increasing housing density, and failure of septic systems</w:t>
      </w:r>
      <w:r>
        <w:t>.</w:t>
      </w:r>
      <w:r w:rsidR="004D4472">
        <w:t xml:space="preserve"> </w:t>
      </w:r>
      <w:r>
        <w:t>Extension of t</w:t>
      </w:r>
      <w:r w:rsidRPr="000F2755">
        <w:t>he sanitary sewer system</w:t>
      </w:r>
      <w:r>
        <w:t xml:space="preserve"> to existing rural development areas on Buffalo, Montello, and White </w:t>
      </w:r>
      <w:r w:rsidRPr="000F2755">
        <w:t>Lake</w:t>
      </w:r>
      <w:r>
        <w:t>s may be warranted in the future</w:t>
      </w:r>
      <w:r w:rsidRPr="000F2755">
        <w:t>.</w:t>
      </w:r>
      <w:r w:rsidR="007535A3">
        <w:t xml:space="preserve"> It is the City of Montello’s policy to only serve areas within the City’s municipal boundary. </w:t>
      </w:r>
      <w:r w:rsidR="004D4472">
        <w:t xml:space="preserve"> </w:t>
      </w:r>
    </w:p>
    <w:p w14:paraId="38358ADA" w14:textId="1FC6C637" w:rsidR="004D443A" w:rsidRDefault="004D443A" w:rsidP="00A70720">
      <w:pPr>
        <w:pStyle w:val="BodyTextIndent3"/>
        <w:numPr>
          <w:ilvl w:val="0"/>
          <w:numId w:val="23"/>
        </w:numPr>
        <w:tabs>
          <w:tab w:val="clear" w:pos="810"/>
          <w:tab w:val="num" w:pos="720"/>
          <w:tab w:val="num" w:pos="1620"/>
        </w:tabs>
        <w:spacing w:before="120" w:after="240"/>
        <w:ind w:left="720"/>
      </w:pPr>
      <w:r w:rsidRPr="00D04D07">
        <w:t>Work with the Town to coordinate future land development with planned improvements to</w:t>
      </w:r>
      <w:r>
        <w:t xml:space="preserve"> the</w:t>
      </w:r>
      <w:r w:rsidRPr="00D04D07">
        <w:t xml:space="preserve"> public sani</w:t>
      </w:r>
      <w:r>
        <w:t xml:space="preserve">tary sewer </w:t>
      </w:r>
      <w:r w:rsidR="00516D3A">
        <w:t xml:space="preserve">and water </w:t>
      </w:r>
      <w:r>
        <w:t>system</w:t>
      </w:r>
      <w:r w:rsidRPr="00D04D07">
        <w:t>,</w:t>
      </w:r>
      <w:r>
        <w:t xml:space="preserve"> </w:t>
      </w:r>
      <w:r w:rsidRPr="00A57C7A">
        <w:t xml:space="preserve">guiding </w:t>
      </w:r>
      <w:r w:rsidRPr="00D04D07">
        <w:rPr>
          <w:b/>
        </w:rPr>
        <w:t>urban development into areas with public sanitary sewer</w:t>
      </w:r>
      <w:r w:rsidR="003B0488">
        <w:rPr>
          <w:b/>
        </w:rPr>
        <w:t xml:space="preserve"> and public water</w:t>
      </w:r>
      <w:r w:rsidRPr="00A57C7A">
        <w:t xml:space="preserve"> close to the </w:t>
      </w:r>
      <w:r w:rsidR="00516D3A">
        <w:t>City</w:t>
      </w:r>
      <w:r w:rsidRPr="00A57C7A">
        <w:t>.</w:t>
      </w:r>
      <w:r>
        <w:t xml:space="preserve"> This includes </w:t>
      </w:r>
      <w:r w:rsidR="00516D3A">
        <w:t xml:space="preserve">residential, </w:t>
      </w:r>
      <w:r>
        <w:t xml:space="preserve">commercial and industrial uses planned for the </w:t>
      </w:r>
      <w:r w:rsidR="00516D3A">
        <w:t>south,</w:t>
      </w:r>
      <w:r w:rsidR="00F17738">
        <w:t xml:space="preserve"> </w:t>
      </w:r>
      <w:r w:rsidR="00516D3A">
        <w:t xml:space="preserve">west and east </w:t>
      </w:r>
      <w:r>
        <w:t>side</w:t>
      </w:r>
      <w:r w:rsidR="00516D3A">
        <w:t>s</w:t>
      </w:r>
      <w:r>
        <w:t xml:space="preserve"> of the </w:t>
      </w:r>
      <w:r w:rsidR="00516D3A">
        <w:t>City</w:t>
      </w:r>
      <w:r>
        <w:t xml:space="preserve">. This approach will maximize the considerable investment that has already been made into public utilities and result in more compact, higher value commercial and industrial uses. The Town and </w:t>
      </w:r>
      <w:r w:rsidR="00516D3A">
        <w:t>City</w:t>
      </w:r>
      <w:r>
        <w:t xml:space="preserve"> could address the future development of the planned </w:t>
      </w:r>
      <w:r w:rsidR="00516D3A">
        <w:t xml:space="preserve">residential, </w:t>
      </w:r>
      <w:r>
        <w:t xml:space="preserve">commercial and industrial area near the </w:t>
      </w:r>
      <w:r w:rsidR="00516D3A">
        <w:t>City</w:t>
      </w:r>
      <w:r>
        <w:t xml:space="preserve">’s </w:t>
      </w:r>
      <w:r w:rsidR="00516D3A">
        <w:t>boundaries</w:t>
      </w:r>
      <w:r>
        <w:t xml:space="preserve">, and associated utility extension and municipal boundary issues, through an intergovernmental agreement. </w:t>
      </w:r>
      <w:r w:rsidR="00ED5B7E">
        <w:t>An intergovernmental agreement is a</w:t>
      </w:r>
      <w:r>
        <w:t>ddressed more comprehensively in the</w:t>
      </w:r>
      <w:r w:rsidR="00DA78CB">
        <w:t xml:space="preserve"> Intergovernmental Cooperation C</w:t>
      </w:r>
      <w:r>
        <w:t>hapter.</w:t>
      </w:r>
      <w:r w:rsidR="004D4472">
        <w:t xml:space="preserve"> </w:t>
      </w:r>
      <w:r w:rsidR="00435389">
        <w:t>At a minimum, the City is required to share a portion of the property tax revenues generated from any areas annexed from the Town for a period of five years, unless other previously agreed upon arrangements apply.</w:t>
      </w:r>
    </w:p>
    <w:p w14:paraId="791CAB27" w14:textId="77777777" w:rsidR="004D443A" w:rsidRPr="00982449" w:rsidRDefault="004D443A" w:rsidP="00A70720">
      <w:pPr>
        <w:pStyle w:val="ObjectivesList"/>
        <w:numPr>
          <w:ilvl w:val="0"/>
          <w:numId w:val="23"/>
        </w:numPr>
        <w:tabs>
          <w:tab w:val="clear" w:pos="810"/>
          <w:tab w:val="num" w:pos="720"/>
        </w:tabs>
        <w:spacing w:after="0"/>
        <w:ind w:left="720"/>
      </w:pPr>
      <w:r w:rsidRPr="001101A7">
        <w:rPr>
          <w:b/>
        </w:rPr>
        <w:t>Explore avenues to assure a high-quality and abundant supply of groun</w:t>
      </w:r>
      <w:r w:rsidR="002A04B3">
        <w:rPr>
          <w:b/>
        </w:rPr>
        <w:t xml:space="preserve">dwater, </w:t>
      </w:r>
      <w:r w:rsidR="002A04B3">
        <w:t>such as</w:t>
      </w:r>
      <w:r w:rsidR="002A04B3" w:rsidRPr="00982449">
        <w:t>:</w:t>
      </w:r>
      <w:r w:rsidR="004D4472">
        <w:t xml:space="preserve"> </w:t>
      </w:r>
    </w:p>
    <w:p w14:paraId="127D1801" w14:textId="7D6070C5" w:rsidR="004D443A" w:rsidRDefault="00435389" w:rsidP="00982449">
      <w:pPr>
        <w:pStyle w:val="BodyText3Bullet"/>
        <w:numPr>
          <w:ilvl w:val="0"/>
          <w:numId w:val="78"/>
        </w:numPr>
        <w:tabs>
          <w:tab w:val="clear" w:pos="1890"/>
          <w:tab w:val="num" w:pos="1260"/>
        </w:tabs>
        <w:spacing w:before="120" w:after="0"/>
      </w:pPr>
      <w:r>
        <w:t>W</w:t>
      </w:r>
      <w:r w:rsidR="004D443A">
        <w:t>ork</w:t>
      </w:r>
      <w:r>
        <w:t>ing</w:t>
      </w:r>
      <w:r w:rsidR="004D443A">
        <w:t xml:space="preserve"> to </w:t>
      </w:r>
      <w:r w:rsidR="00E22A4C">
        <w:t>cleanup</w:t>
      </w:r>
      <w:r w:rsidR="004D443A">
        <w:t xml:space="preserve"> and promote the </w:t>
      </w:r>
      <w:r w:rsidR="00E22A4C">
        <w:t>cleanup</w:t>
      </w:r>
      <w:r w:rsidR="004D443A">
        <w:t xml:space="preserve"> of </w:t>
      </w:r>
      <w:r w:rsidR="004D443A" w:rsidRPr="00A423CC">
        <w:rPr>
          <w:b/>
        </w:rPr>
        <w:t>contaminated sites</w:t>
      </w:r>
      <w:r w:rsidR="004D443A">
        <w:t xml:space="preserve"> (brownfields) in the </w:t>
      </w:r>
      <w:r w:rsidR="00516D3A">
        <w:t>City</w:t>
      </w:r>
      <w:r w:rsidR="004D443A">
        <w:t>.</w:t>
      </w:r>
    </w:p>
    <w:p w14:paraId="640EA1CC" w14:textId="4603BA12" w:rsidR="004D443A" w:rsidRDefault="004D443A" w:rsidP="00982449">
      <w:pPr>
        <w:pStyle w:val="BodyText3Bullet"/>
        <w:numPr>
          <w:ilvl w:val="0"/>
          <w:numId w:val="78"/>
        </w:numPr>
        <w:tabs>
          <w:tab w:val="clear" w:pos="1890"/>
          <w:tab w:val="num" w:pos="1260"/>
        </w:tabs>
        <w:spacing w:before="120" w:after="0"/>
      </w:pPr>
      <w:r>
        <w:t>Develop</w:t>
      </w:r>
      <w:r w:rsidR="007813D3">
        <w:t>ing</w:t>
      </w:r>
      <w:r>
        <w:t xml:space="preserve"> </w:t>
      </w:r>
      <w:r w:rsidRPr="00A423CC">
        <w:rPr>
          <w:b/>
        </w:rPr>
        <w:t>contamination contingency plans</w:t>
      </w:r>
      <w:r>
        <w:t xml:space="preserve"> for accidental spills.</w:t>
      </w:r>
      <w:r w:rsidR="004D4472">
        <w:t xml:space="preserve"> </w:t>
      </w:r>
      <w:r>
        <w:t xml:space="preserve">Wisconsin statutes require that spills of hazardous materials be immediately reported and cleaned up to protect </w:t>
      </w:r>
      <w:r w:rsidR="00DA78CB">
        <w:t>the State’s</w:t>
      </w:r>
      <w:r>
        <w:t xml:space="preserve"> citizens and resources.</w:t>
      </w:r>
      <w:r w:rsidR="004D4472">
        <w:t xml:space="preserve"> </w:t>
      </w:r>
      <w:r>
        <w:t>WisDNR Regional Spill coordinators work with local emergency planning agencies and fire departments on spill response issues.</w:t>
      </w:r>
      <w:r w:rsidR="004D4472">
        <w:t xml:space="preserve"> </w:t>
      </w:r>
      <w:r w:rsidR="009675E9">
        <w:t xml:space="preserve">This issue is particularly relevant to the City given the presence of two </w:t>
      </w:r>
      <w:r w:rsidR="00944F0A">
        <w:t>State</w:t>
      </w:r>
      <w:r w:rsidR="009675E9">
        <w:t xml:space="preserve"> highways. </w:t>
      </w:r>
    </w:p>
    <w:p w14:paraId="2061FB3C" w14:textId="77D3213C" w:rsidR="004D443A" w:rsidRPr="001101A7" w:rsidRDefault="004D443A" w:rsidP="00982449">
      <w:pPr>
        <w:pStyle w:val="BodyText3Bullet"/>
        <w:numPr>
          <w:ilvl w:val="0"/>
          <w:numId w:val="78"/>
        </w:numPr>
        <w:tabs>
          <w:tab w:val="clear" w:pos="1890"/>
          <w:tab w:val="num" w:pos="1260"/>
        </w:tabs>
        <w:spacing w:before="120" w:after="0"/>
      </w:pPr>
      <w:r w:rsidRPr="001101A7">
        <w:t>Minimiz</w:t>
      </w:r>
      <w:r w:rsidR="007813D3">
        <w:t>ing</w:t>
      </w:r>
      <w:r w:rsidRPr="001101A7">
        <w:t xml:space="preserve"> </w:t>
      </w:r>
      <w:r w:rsidR="009D4867">
        <w:t xml:space="preserve">unnecessary </w:t>
      </w:r>
      <w:r w:rsidRPr="001101A7">
        <w:t xml:space="preserve">impervious surfaces and </w:t>
      </w:r>
      <w:r w:rsidRPr="00A423CC">
        <w:rPr>
          <w:b/>
        </w:rPr>
        <w:t>promote water infiltration</w:t>
      </w:r>
      <w:r w:rsidRPr="001101A7">
        <w:t xml:space="preserve"> (e.g., stormwater basins</w:t>
      </w:r>
      <w:r>
        <w:t>, drainage swales</w:t>
      </w:r>
      <w:r w:rsidRPr="001101A7">
        <w:t>).</w:t>
      </w:r>
    </w:p>
    <w:p w14:paraId="69EFE464" w14:textId="77777777" w:rsidR="004D443A" w:rsidRPr="001101A7" w:rsidRDefault="009675E9" w:rsidP="00982449">
      <w:pPr>
        <w:pStyle w:val="BodyText3Bullet"/>
        <w:numPr>
          <w:ilvl w:val="0"/>
          <w:numId w:val="78"/>
        </w:numPr>
        <w:tabs>
          <w:tab w:val="clear" w:pos="1890"/>
          <w:tab w:val="num" w:pos="1260"/>
        </w:tabs>
        <w:spacing w:before="120" w:after="240"/>
      </w:pPr>
      <w:r>
        <w:t>L</w:t>
      </w:r>
      <w:r w:rsidR="004D443A" w:rsidRPr="001101A7">
        <w:t>ocat</w:t>
      </w:r>
      <w:r>
        <w:t>ing</w:t>
      </w:r>
      <w:r w:rsidR="004D443A" w:rsidRPr="001101A7">
        <w:t xml:space="preserve"> and manag</w:t>
      </w:r>
      <w:r>
        <w:t>ing</w:t>
      </w:r>
      <w:r w:rsidR="004D443A" w:rsidRPr="001101A7">
        <w:t xml:space="preserve"> snow and salt storage areas to avoid groundwater and stream pollution. </w:t>
      </w:r>
    </w:p>
    <w:p w14:paraId="3319C7FD" w14:textId="3F71ADC5" w:rsidR="002A04B3" w:rsidRPr="00B5340D" w:rsidRDefault="002A04B3" w:rsidP="00A70720">
      <w:pPr>
        <w:pStyle w:val="ObjectivesList"/>
        <w:numPr>
          <w:ilvl w:val="0"/>
          <w:numId w:val="23"/>
        </w:numPr>
        <w:tabs>
          <w:tab w:val="clear" w:pos="810"/>
          <w:tab w:val="num" w:pos="720"/>
        </w:tabs>
        <w:spacing w:after="120"/>
        <w:ind w:left="720"/>
        <w:rPr>
          <w:szCs w:val="22"/>
        </w:rPr>
      </w:pPr>
      <w:r w:rsidRPr="006B080C">
        <w:rPr>
          <w:b/>
        </w:rPr>
        <w:t>Expand and rehabilitate the City’s storm sewer system</w:t>
      </w:r>
      <w:r>
        <w:rPr>
          <w:b/>
        </w:rPr>
        <w:t xml:space="preserve"> </w:t>
      </w:r>
      <w:r>
        <w:t xml:space="preserve">to better address </w:t>
      </w:r>
      <w:r w:rsidR="00E22A4C">
        <w:t>area wide</w:t>
      </w:r>
      <w:r>
        <w:t xml:space="preserve"> and localized flooding issues and promote water quality improvements in the area’s lakes and rivers.</w:t>
      </w:r>
      <w:r w:rsidR="00DA78CB">
        <w:t xml:space="preserve"> </w:t>
      </w:r>
      <w:r w:rsidR="007535A3">
        <w:t>Areas of concern are primarily associated with Wisconsin State Highways, where storm sewer infrastructure is generally improved as part of a greater highway reconstruction project.</w:t>
      </w:r>
    </w:p>
    <w:p w14:paraId="4DDE4692" w14:textId="42687BC7" w:rsidR="00B5340D" w:rsidRPr="00B5340D" w:rsidRDefault="00B5340D" w:rsidP="009A0750">
      <w:pPr>
        <w:pStyle w:val="ObjectivesList"/>
        <w:numPr>
          <w:ilvl w:val="0"/>
          <w:numId w:val="23"/>
        </w:numPr>
      </w:pPr>
      <w:r>
        <w:t>Investigate potential grant opportunities to assist with the costs associated with providing community facilities in the City of Montello, such as the Wisconsin DNR Clean Water Fund which provides cost share assistance to communities seeking to improve their wastewater treatment or stormwater systems.</w:t>
      </w:r>
    </w:p>
    <w:p w14:paraId="7F1A11D1" w14:textId="6D33F353" w:rsidR="004D443A" w:rsidRPr="00725892" w:rsidRDefault="004D443A" w:rsidP="00A70720">
      <w:pPr>
        <w:pStyle w:val="ObjectivesList"/>
        <w:numPr>
          <w:ilvl w:val="0"/>
          <w:numId w:val="23"/>
        </w:numPr>
        <w:tabs>
          <w:tab w:val="clear" w:pos="810"/>
          <w:tab w:val="num" w:pos="720"/>
        </w:tabs>
        <w:spacing w:after="120"/>
        <w:ind w:left="720"/>
        <w:rPr>
          <w:szCs w:val="22"/>
        </w:rPr>
      </w:pPr>
      <w:r w:rsidRPr="00925230">
        <w:t xml:space="preserve">Encourage </w:t>
      </w:r>
      <w:r w:rsidRPr="00AC3970">
        <w:rPr>
          <w:b/>
        </w:rPr>
        <w:t xml:space="preserve">erosion control practices </w:t>
      </w:r>
      <w:r w:rsidRPr="00AC3970">
        <w:rPr>
          <w:b/>
          <w:u w:val="single"/>
        </w:rPr>
        <w:t>during</w:t>
      </w:r>
      <w:r w:rsidRPr="00AC3970">
        <w:rPr>
          <w:b/>
        </w:rPr>
        <w:t xml:space="preserve"> </w:t>
      </w:r>
      <w:r w:rsidR="002A04B3">
        <w:rPr>
          <w:b/>
        </w:rPr>
        <w:t xml:space="preserve">private development </w:t>
      </w:r>
      <w:r w:rsidRPr="00AC3970">
        <w:rPr>
          <w:b/>
        </w:rPr>
        <w:t xml:space="preserve">site construction and ongoing stormwater management </w:t>
      </w:r>
      <w:r w:rsidRPr="00AC3970">
        <w:rPr>
          <w:b/>
          <w:u w:val="single"/>
        </w:rPr>
        <w:t>after</w:t>
      </w:r>
      <w:r w:rsidRPr="00AC3970">
        <w:rPr>
          <w:b/>
        </w:rPr>
        <w:t xml:space="preserve"> construction</w:t>
      </w:r>
      <w:r w:rsidRPr="00925230">
        <w:t xml:space="preserve"> for subdivisions and other larger projects to protect water quality and prevent flooding</w:t>
      </w:r>
      <w:r w:rsidRPr="00A72F7B">
        <w:t>.</w:t>
      </w:r>
      <w:r w:rsidR="004D4472">
        <w:t xml:space="preserve"> </w:t>
      </w:r>
      <w:r>
        <w:t>Progressive s</w:t>
      </w:r>
      <w:r w:rsidRPr="00A72F7B">
        <w:t xml:space="preserve">tormwater management practices, such as infiltration and retention ponds, </w:t>
      </w:r>
      <w:r>
        <w:t xml:space="preserve">should </w:t>
      </w:r>
      <w:r w:rsidRPr="00A72F7B">
        <w:t xml:space="preserve">be incorporated into development proposals </w:t>
      </w:r>
      <w:r>
        <w:t>to</w:t>
      </w:r>
      <w:r w:rsidRPr="00A72F7B">
        <w:t xml:space="preserve"> address the water quantity impacts to area </w:t>
      </w:r>
      <w:r>
        <w:t>waterways and “downstream” property owners</w:t>
      </w:r>
      <w:r w:rsidRPr="00A72F7B">
        <w:t xml:space="preserve">. Post-development stormwater run-off should not exceed pre-development conditions. </w:t>
      </w:r>
    </w:p>
    <w:p w14:paraId="262A881F" w14:textId="7D0ABBB2" w:rsidR="0014166E" w:rsidRPr="00096869" w:rsidRDefault="00EA1C6A" w:rsidP="00A70720">
      <w:pPr>
        <w:pStyle w:val="ObjectivesList"/>
        <w:numPr>
          <w:ilvl w:val="0"/>
          <w:numId w:val="23"/>
        </w:numPr>
        <w:tabs>
          <w:tab w:val="clear" w:pos="810"/>
          <w:tab w:val="num" w:pos="720"/>
        </w:tabs>
        <w:spacing w:after="120"/>
        <w:ind w:left="720"/>
        <w:rPr>
          <w:snapToGrid w:val="0"/>
        </w:rPr>
      </w:pPr>
      <w:r>
        <w:rPr>
          <w:noProof/>
        </w:rPr>
        <mc:AlternateContent>
          <mc:Choice Requires="wps">
            <w:drawing>
              <wp:anchor distT="0" distB="0" distL="114300" distR="114300" simplePos="0" relativeHeight="251677184" behindDoc="0" locked="0" layoutInCell="1" allowOverlap="1" wp14:anchorId="7D4B940A" wp14:editId="1A7E8063">
                <wp:simplePos x="0" y="0"/>
                <wp:positionH relativeFrom="column">
                  <wp:posOffset>3480435</wp:posOffset>
                </wp:positionH>
                <wp:positionV relativeFrom="paragraph">
                  <wp:posOffset>299085</wp:posOffset>
                </wp:positionV>
                <wp:extent cx="2472690" cy="4702175"/>
                <wp:effectExtent l="0" t="0" r="16510" b="22225"/>
                <wp:wrapSquare wrapText="bothSides"/>
                <wp:docPr id="2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4702175"/>
                        </a:xfrm>
                        <a:prstGeom prst="rect">
                          <a:avLst/>
                        </a:prstGeom>
                        <a:solidFill>
                          <a:srgbClr val="C0C0C0"/>
                        </a:solidFill>
                        <a:ln w="9525">
                          <a:solidFill>
                            <a:srgbClr val="000000"/>
                          </a:solidFill>
                          <a:miter lim="800000"/>
                          <a:headEnd/>
                          <a:tailEnd/>
                        </a:ln>
                      </wps:spPr>
                      <wps:txbx>
                        <w:txbxContent>
                          <w:p w14:paraId="05B90B34" w14:textId="67E19E43" w:rsidR="00542D69" w:rsidRPr="00982449" w:rsidRDefault="00542D69" w:rsidP="00EA1C6A">
                            <w:pPr>
                              <w:jc w:val="center"/>
                              <w:rPr>
                                <w:rFonts w:ascii="Century Gothic" w:hAnsi="Century Gothic"/>
                                <w:b/>
                                <w:sz w:val="20"/>
                              </w:rPr>
                            </w:pPr>
                            <w:r>
                              <w:rPr>
                                <w:rFonts w:ascii="Century Gothic" w:hAnsi="Century Gothic"/>
                                <w:b/>
                                <w:sz w:val="20"/>
                              </w:rPr>
                              <w:t>Importance of Local Schools</w:t>
                            </w:r>
                          </w:p>
                          <w:p w14:paraId="2988235D" w14:textId="3B61FEF6" w:rsidR="00542D69" w:rsidRDefault="00542D69" w:rsidP="00EA1C6A">
                            <w:pPr>
                              <w:rPr>
                                <w:sz w:val="20"/>
                              </w:rPr>
                            </w:pPr>
                            <w:r>
                              <w:rPr>
                                <w:sz w:val="20"/>
                              </w:rPr>
                              <w:t>The Montello School District, similar to many other rural Wisconsin districts, is facing budgetary difficulty. Retaining local schools is important on a multitude of levels, not just in providing a quality education for area children but also in the long term viability of the City itself. Potential impacts of closing and/or consolidating schools include:</w:t>
                            </w:r>
                          </w:p>
                          <w:p w14:paraId="05FD048A" w14:textId="0D0603A6" w:rsidR="00542D69" w:rsidRDefault="00542D69" w:rsidP="00EA1C6A">
                            <w:pPr>
                              <w:pStyle w:val="BodyText3"/>
                              <w:numPr>
                                <w:ilvl w:val="0"/>
                                <w:numId w:val="16"/>
                              </w:numPr>
                              <w:tabs>
                                <w:tab w:val="clear" w:pos="360"/>
                                <w:tab w:val="num" w:pos="180"/>
                              </w:tabs>
                              <w:ind w:left="180" w:hanging="180"/>
                              <w:rPr>
                                <w:sz w:val="20"/>
                              </w:rPr>
                            </w:pPr>
                            <w:r>
                              <w:rPr>
                                <w:sz w:val="20"/>
                              </w:rPr>
                              <w:t>Increased transportation costs associated with a greater number of students using busing services and traveling longer distances.</w:t>
                            </w:r>
                          </w:p>
                          <w:p w14:paraId="6A058F1F" w14:textId="10434889" w:rsidR="00542D69" w:rsidRDefault="00542D69" w:rsidP="0037018D">
                            <w:pPr>
                              <w:pStyle w:val="BodyText3"/>
                              <w:numPr>
                                <w:ilvl w:val="0"/>
                                <w:numId w:val="16"/>
                              </w:numPr>
                              <w:tabs>
                                <w:tab w:val="clear" w:pos="360"/>
                                <w:tab w:val="num" w:pos="180"/>
                              </w:tabs>
                              <w:ind w:left="180" w:hanging="180"/>
                              <w:rPr>
                                <w:sz w:val="20"/>
                              </w:rPr>
                            </w:pPr>
                            <w:r>
                              <w:rPr>
                                <w:sz w:val="20"/>
                              </w:rPr>
                              <w:t>Decrease in the ability of students to participate in extra-curricular activities due to distance from school and additional time spent in transit.</w:t>
                            </w:r>
                            <w:r w:rsidRPr="0037018D">
                              <w:rPr>
                                <w:sz w:val="20"/>
                              </w:rPr>
                              <w:t xml:space="preserve"> </w:t>
                            </w:r>
                          </w:p>
                          <w:p w14:paraId="34AFC2EA" w14:textId="74AF0264" w:rsidR="00542D69" w:rsidRDefault="00542D69" w:rsidP="0037018D">
                            <w:pPr>
                              <w:pStyle w:val="BodyText3"/>
                              <w:numPr>
                                <w:ilvl w:val="0"/>
                                <w:numId w:val="16"/>
                              </w:numPr>
                              <w:tabs>
                                <w:tab w:val="clear" w:pos="360"/>
                                <w:tab w:val="num" w:pos="180"/>
                              </w:tabs>
                              <w:ind w:left="180" w:hanging="180"/>
                              <w:rPr>
                                <w:sz w:val="20"/>
                              </w:rPr>
                            </w:pPr>
                            <w:r w:rsidRPr="00284B8D">
                              <w:rPr>
                                <w:sz w:val="20"/>
                              </w:rPr>
                              <w:t>Potential decrease in housing values.</w:t>
                            </w:r>
                            <w:r>
                              <w:rPr>
                                <w:sz w:val="20"/>
                              </w:rPr>
                              <w:t xml:space="preserve"> Bogart and Cromwell in the March 2000 Journal of Urban Economics, found that in the decade following a school closure in Shaker Heights, Ohio residential property values decreased by 9.9%.</w:t>
                            </w:r>
                          </w:p>
                          <w:p w14:paraId="6F6BB1B4" w14:textId="65D5727E" w:rsidR="00542D69" w:rsidRDefault="00542D69" w:rsidP="0037018D">
                            <w:pPr>
                              <w:pStyle w:val="BodyText3"/>
                              <w:numPr>
                                <w:ilvl w:val="0"/>
                                <w:numId w:val="16"/>
                              </w:numPr>
                              <w:tabs>
                                <w:tab w:val="clear" w:pos="360"/>
                                <w:tab w:val="num" w:pos="180"/>
                              </w:tabs>
                              <w:ind w:left="180" w:hanging="180"/>
                              <w:rPr>
                                <w:sz w:val="20"/>
                              </w:rPr>
                            </w:pPr>
                            <w:r w:rsidRPr="00284B8D">
                              <w:rPr>
                                <w:sz w:val="20"/>
                              </w:rPr>
                              <w:t>Property owner preference for nearby schools.</w:t>
                            </w:r>
                            <w:r>
                              <w:rPr>
                                <w:sz w:val="20"/>
                              </w:rPr>
                              <w:t xml:space="preserve"> A 2008 study by the National Realtor’s Association found that 21% of homebuyers listed proximity to local schools as a motivating factor when purchasing their home.</w:t>
                            </w:r>
                          </w:p>
                          <w:p w14:paraId="56A3DE86" w14:textId="60D07098" w:rsidR="00542D69" w:rsidRPr="004754DD" w:rsidRDefault="00542D69" w:rsidP="00EA1C6A">
                            <w:pPr>
                              <w:pStyle w:val="BodyText3"/>
                              <w:ind w:left="0"/>
                              <w:rPr>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B940A" id="_x0000_s1038" type="#_x0000_t202" style="position:absolute;left:0;text-align:left;margin-left:274.05pt;margin-top:23.55pt;width:194.7pt;height:370.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" fillcolor="silver">
                <v:textbox>
                  <w:txbxContent>
                    <w:p w14:paraId="05B90B34" w14:textId="67E19E43" w:rsidR="00542D69" w:rsidRPr="00982449" w:rsidRDefault="00542D69" w:rsidP="00EA1C6A">
                      <w:pPr>
                        <w:jc w:val="center"/>
                        <w:rPr>
                          <w:rFonts w:ascii="Century Gothic" w:hAnsi="Century Gothic"/>
                          <w:b/>
                          <w:sz w:val="20"/>
                        </w:rPr>
                      </w:pPr>
                      <w:r>
                        <w:rPr>
                          <w:rFonts w:ascii="Century Gothic" w:hAnsi="Century Gothic"/>
                          <w:b/>
                          <w:sz w:val="20"/>
                        </w:rPr>
                        <w:t>Importance of Local Schools</w:t>
                      </w:r>
                    </w:p>
                    <w:p w14:paraId="2988235D" w14:textId="3B61FEF6" w:rsidR="00542D69" w:rsidRDefault="00542D69" w:rsidP="00EA1C6A">
                      <w:pPr>
                        <w:rPr>
                          <w:sz w:val="20"/>
                        </w:rPr>
                      </w:pPr>
                      <w:r>
                        <w:rPr>
                          <w:sz w:val="20"/>
                        </w:rPr>
                        <w:t>The Montello School District, similar to many other rural Wisconsin districts, is facing budgetary difficulty. Retaining local schools is important on a multitude of levels, not just in providing a quality education for area children but also in the long term viability of the City itself. Potential impacts of closing and/or consolidating schools include:</w:t>
                      </w:r>
                    </w:p>
                    <w:p w14:paraId="05FD048A" w14:textId="0D0603A6" w:rsidR="00542D69" w:rsidRDefault="00542D69" w:rsidP="00EA1C6A">
                      <w:pPr>
                        <w:pStyle w:val="BodyText3"/>
                        <w:numPr>
                          <w:ilvl w:val="0"/>
                          <w:numId w:val="16"/>
                        </w:numPr>
                        <w:tabs>
                          <w:tab w:val="clear" w:pos="360"/>
                          <w:tab w:val="num" w:pos="180"/>
                        </w:tabs>
                        <w:ind w:left="180" w:hanging="180"/>
                        <w:rPr>
                          <w:sz w:val="20"/>
                        </w:rPr>
                      </w:pPr>
                      <w:r>
                        <w:rPr>
                          <w:sz w:val="20"/>
                        </w:rPr>
                        <w:t>Increased transportation costs associated with a greater number of students using busing services and traveling longer distances.</w:t>
                      </w:r>
                    </w:p>
                    <w:p w14:paraId="6A058F1F" w14:textId="10434889" w:rsidR="00542D69" w:rsidRDefault="00542D69" w:rsidP="0037018D">
                      <w:pPr>
                        <w:pStyle w:val="BodyText3"/>
                        <w:numPr>
                          <w:ilvl w:val="0"/>
                          <w:numId w:val="16"/>
                        </w:numPr>
                        <w:tabs>
                          <w:tab w:val="clear" w:pos="360"/>
                          <w:tab w:val="num" w:pos="180"/>
                        </w:tabs>
                        <w:ind w:left="180" w:hanging="180"/>
                        <w:rPr>
                          <w:sz w:val="20"/>
                        </w:rPr>
                      </w:pPr>
                      <w:r>
                        <w:rPr>
                          <w:sz w:val="20"/>
                        </w:rPr>
                        <w:t>Decrease in the ability of students to participate in extra-curricular activities due to distance from school and additional time spent in transit.</w:t>
                      </w:r>
                      <w:r w:rsidRPr="0037018D">
                        <w:rPr>
                          <w:sz w:val="20"/>
                        </w:rPr>
                        <w:t xml:space="preserve"> </w:t>
                      </w:r>
                    </w:p>
                    <w:p w14:paraId="34AFC2EA" w14:textId="74AF0264" w:rsidR="00542D69" w:rsidRDefault="00542D69" w:rsidP="0037018D">
                      <w:pPr>
                        <w:pStyle w:val="BodyText3"/>
                        <w:numPr>
                          <w:ilvl w:val="0"/>
                          <w:numId w:val="16"/>
                        </w:numPr>
                        <w:tabs>
                          <w:tab w:val="clear" w:pos="360"/>
                          <w:tab w:val="num" w:pos="180"/>
                        </w:tabs>
                        <w:ind w:left="180" w:hanging="180"/>
                        <w:rPr>
                          <w:sz w:val="20"/>
                        </w:rPr>
                      </w:pPr>
                      <w:r w:rsidRPr="00284B8D">
                        <w:rPr>
                          <w:sz w:val="20"/>
                        </w:rPr>
                        <w:t>Potential decrease in housing values.</w:t>
                      </w:r>
                      <w:r>
                        <w:rPr>
                          <w:sz w:val="20"/>
                        </w:rPr>
                        <w:t xml:space="preserve"> Bogart and Cromwell in the March 2000 Journal of Urban Economics, found that in the decade following a school closure in Shaker Heights, Ohio residential property values decreased by 9.9%.</w:t>
                      </w:r>
                    </w:p>
                    <w:p w14:paraId="6F6BB1B4" w14:textId="65D5727E" w:rsidR="00542D69" w:rsidRDefault="00542D69" w:rsidP="0037018D">
                      <w:pPr>
                        <w:pStyle w:val="BodyText3"/>
                        <w:numPr>
                          <w:ilvl w:val="0"/>
                          <w:numId w:val="16"/>
                        </w:numPr>
                        <w:tabs>
                          <w:tab w:val="clear" w:pos="360"/>
                          <w:tab w:val="num" w:pos="180"/>
                        </w:tabs>
                        <w:ind w:left="180" w:hanging="180"/>
                        <w:rPr>
                          <w:sz w:val="20"/>
                        </w:rPr>
                      </w:pPr>
                      <w:r w:rsidRPr="00284B8D">
                        <w:rPr>
                          <w:sz w:val="20"/>
                        </w:rPr>
                        <w:t>Property owner preference for nearby schools.</w:t>
                      </w:r>
                      <w:r>
                        <w:rPr>
                          <w:sz w:val="20"/>
                        </w:rPr>
                        <w:t xml:space="preserve"> A 2008 study by the National Realtor’s Association found that 21% of homebuyers listed proximity to local schools as a motivating factor when purchasing their home.</w:t>
                      </w:r>
                    </w:p>
                    <w:p w14:paraId="56A3DE86" w14:textId="60D07098" w:rsidR="00542D69" w:rsidRPr="004754DD" w:rsidRDefault="00542D69" w:rsidP="00EA1C6A">
                      <w:pPr>
                        <w:pStyle w:val="BodyText3"/>
                        <w:ind w:left="0"/>
                        <w:rPr>
                          <w:szCs w:val="22"/>
                        </w:rPr>
                      </w:pPr>
                    </w:p>
                  </w:txbxContent>
                </v:textbox>
                <w10:wrap type="square"/>
              </v:shape>
            </w:pict>
          </mc:Fallback>
        </mc:AlternateContent>
      </w:r>
      <w:r w:rsidR="0014166E" w:rsidRPr="001B03A5">
        <w:rPr>
          <w:b/>
        </w:rPr>
        <w:t xml:space="preserve">Work with the County and neighboring communities on </w:t>
      </w:r>
      <w:r w:rsidR="0014166E">
        <w:rPr>
          <w:b/>
        </w:rPr>
        <w:t xml:space="preserve">new or extended </w:t>
      </w:r>
      <w:r w:rsidR="0014166E" w:rsidRPr="001B03A5">
        <w:rPr>
          <w:b/>
        </w:rPr>
        <w:t>joint service agreements to consolid</w:t>
      </w:r>
      <w:r w:rsidR="0014166E">
        <w:rPr>
          <w:b/>
        </w:rPr>
        <w:t xml:space="preserve">ate and coordinate services, </w:t>
      </w:r>
      <w:r w:rsidR="0014166E" w:rsidRPr="001B03A5">
        <w:rPr>
          <w:b/>
        </w:rPr>
        <w:t>achieve better services</w:t>
      </w:r>
      <w:r w:rsidR="0014166E">
        <w:rPr>
          <w:b/>
        </w:rPr>
        <w:t>,</w:t>
      </w:r>
      <w:r w:rsidR="0014166E" w:rsidRPr="001B03A5">
        <w:rPr>
          <w:b/>
        </w:rPr>
        <w:t xml:space="preserve"> and/or </w:t>
      </w:r>
      <w:r w:rsidR="0014166E">
        <w:rPr>
          <w:b/>
        </w:rPr>
        <w:t xml:space="preserve">achieve </w:t>
      </w:r>
      <w:r w:rsidR="0014166E" w:rsidRPr="001B03A5">
        <w:rPr>
          <w:b/>
        </w:rPr>
        <w:t>cost savings.</w:t>
      </w:r>
      <w:r w:rsidR="0014166E" w:rsidRPr="00096869">
        <w:t xml:space="preserve"> These types of agreements are particularly important in the current era of diminishing government financial resources.</w:t>
      </w:r>
      <w:r w:rsidR="004D4472">
        <w:t xml:space="preserve"> </w:t>
      </w:r>
      <w:r w:rsidR="002A04B3">
        <w:t>C</w:t>
      </w:r>
      <w:r w:rsidR="0014166E">
        <w:t>urrent agreements related to fire</w:t>
      </w:r>
      <w:r w:rsidR="002A04B3">
        <w:t xml:space="preserve"> and</w:t>
      </w:r>
      <w:r w:rsidR="0014166E">
        <w:t xml:space="preserve"> EMS</w:t>
      </w:r>
      <w:r w:rsidR="002A04B3">
        <w:t xml:space="preserve"> services will need to periodically reviewed and renewed.</w:t>
      </w:r>
      <w:r w:rsidR="0014166E">
        <w:t xml:space="preserve"> </w:t>
      </w:r>
      <w:r w:rsidR="0014166E">
        <w:rPr>
          <w:snapToGrid w:val="0"/>
        </w:rPr>
        <w:t xml:space="preserve">In addition, the City should work with the other communities in the Montello Fire District on </w:t>
      </w:r>
      <w:r w:rsidR="0014166E" w:rsidRPr="005F68D9">
        <w:rPr>
          <w:b/>
          <w:snapToGrid w:val="0"/>
        </w:rPr>
        <w:t>long-range space options</w:t>
      </w:r>
      <w:r w:rsidR="0014166E">
        <w:rPr>
          <w:snapToGrid w:val="0"/>
        </w:rPr>
        <w:t xml:space="preserve"> for the Fire Department.</w:t>
      </w:r>
      <w:r w:rsidRPr="00EA1C6A">
        <w:rPr>
          <w:noProof/>
        </w:rPr>
        <w:t xml:space="preserve"> </w:t>
      </w:r>
    </w:p>
    <w:p w14:paraId="48B4D737" w14:textId="77777777" w:rsidR="004D443A" w:rsidRPr="00E21E33" w:rsidRDefault="002A04B3" w:rsidP="00A70720">
      <w:pPr>
        <w:pStyle w:val="ObjectivesList"/>
        <w:numPr>
          <w:ilvl w:val="0"/>
          <w:numId w:val="23"/>
        </w:numPr>
        <w:tabs>
          <w:tab w:val="clear" w:pos="810"/>
          <w:tab w:val="num" w:pos="720"/>
        </w:tabs>
        <w:spacing w:after="120"/>
        <w:ind w:left="720"/>
        <w:rPr>
          <w:snapToGrid w:val="0"/>
          <w:szCs w:val="22"/>
        </w:rPr>
      </w:pPr>
      <w:r>
        <w:rPr>
          <w:b/>
        </w:rPr>
        <w:t>E</w:t>
      </w:r>
      <w:r w:rsidR="004D443A">
        <w:rPr>
          <w:b/>
        </w:rPr>
        <w:t>nhance</w:t>
      </w:r>
      <w:r w:rsidR="00725892">
        <w:rPr>
          <w:b/>
        </w:rPr>
        <w:t xml:space="preserve"> and improve</w:t>
      </w:r>
      <w:r w:rsidR="004D443A">
        <w:rPr>
          <w:b/>
        </w:rPr>
        <w:t xml:space="preserve"> the </w:t>
      </w:r>
      <w:r w:rsidR="00516D3A">
        <w:rPr>
          <w:b/>
        </w:rPr>
        <w:t>City</w:t>
      </w:r>
      <w:r w:rsidR="004D443A">
        <w:rPr>
          <w:b/>
        </w:rPr>
        <w:t>’s park and recreation system</w:t>
      </w:r>
      <w:r>
        <w:rPr>
          <w:b/>
        </w:rPr>
        <w:t xml:space="preserve"> </w:t>
      </w:r>
      <w:r>
        <w:t>by</w:t>
      </w:r>
      <w:r w:rsidR="004D443A" w:rsidRPr="002F1416">
        <w:t>:</w:t>
      </w:r>
      <w:r w:rsidR="004D443A">
        <w:rPr>
          <w:b/>
        </w:rPr>
        <w:t xml:space="preserve"> </w:t>
      </w:r>
    </w:p>
    <w:p w14:paraId="5CB13D88" w14:textId="77777777" w:rsidR="004D443A" w:rsidRDefault="004D443A" w:rsidP="00982449">
      <w:pPr>
        <w:pStyle w:val="BodyText3"/>
        <w:numPr>
          <w:ilvl w:val="0"/>
          <w:numId w:val="80"/>
        </w:numPr>
      </w:pPr>
      <w:r>
        <w:rPr>
          <w:snapToGrid w:val="0"/>
          <w:szCs w:val="22"/>
        </w:rPr>
        <w:t>Plan</w:t>
      </w:r>
      <w:r w:rsidR="00DA06E8">
        <w:rPr>
          <w:snapToGrid w:val="0"/>
          <w:szCs w:val="22"/>
        </w:rPr>
        <w:t>ning</w:t>
      </w:r>
      <w:r>
        <w:rPr>
          <w:snapToGrid w:val="0"/>
          <w:szCs w:val="22"/>
        </w:rPr>
        <w:t xml:space="preserve"> for new </w:t>
      </w:r>
      <w:r w:rsidRPr="00E21E33">
        <w:rPr>
          <w:b/>
          <w:snapToGrid w:val="0"/>
          <w:szCs w:val="22"/>
        </w:rPr>
        <w:t>neighborhood parks</w:t>
      </w:r>
      <w:r>
        <w:rPr>
          <w:snapToGrid w:val="0"/>
          <w:szCs w:val="22"/>
        </w:rPr>
        <w:t xml:space="preserve"> in conjunction with new subdivision developments.</w:t>
      </w:r>
      <w:r w:rsidR="004D4472">
        <w:rPr>
          <w:snapToGrid w:val="0"/>
          <w:szCs w:val="22"/>
        </w:rPr>
        <w:t xml:space="preserve"> </w:t>
      </w:r>
      <w:r w:rsidRPr="008830D6">
        <w:t>In general, park siting should provide for a combination of active and passive features in the same park.</w:t>
      </w:r>
      <w:r w:rsidR="004D4472">
        <w:t xml:space="preserve"> </w:t>
      </w:r>
      <w:r>
        <w:t>W</w:t>
      </w:r>
      <w:r w:rsidRPr="008830D6">
        <w:t>here possible, neighborhood parks should locate adjacent to environmental corri</w:t>
      </w:r>
      <w:r w:rsidR="00DA06E8">
        <w:t>dors (which ultimately may include</w:t>
      </w:r>
      <w:r w:rsidRPr="008830D6">
        <w:t xml:space="preserve"> trails). All residents should generally be within a 10-minute walk (at most ½ mile) from a neighborhood park.</w:t>
      </w:r>
      <w:r w:rsidR="004D4472">
        <w:t xml:space="preserve"> </w:t>
      </w:r>
    </w:p>
    <w:p w14:paraId="16928178" w14:textId="2349A2BA" w:rsidR="004D443A" w:rsidRDefault="004D443A" w:rsidP="00982449">
      <w:pPr>
        <w:pStyle w:val="BodyText3"/>
        <w:numPr>
          <w:ilvl w:val="0"/>
          <w:numId w:val="80"/>
        </w:numPr>
      </w:pPr>
      <w:r>
        <w:t>R</w:t>
      </w:r>
      <w:r w:rsidR="00DA06E8">
        <w:t>equiring</w:t>
      </w:r>
      <w:r w:rsidRPr="008830D6">
        <w:t xml:space="preserve"> </w:t>
      </w:r>
      <w:r w:rsidRPr="00D63178">
        <w:rPr>
          <w:b/>
        </w:rPr>
        <w:t xml:space="preserve">parkland dedication </w:t>
      </w:r>
      <w:r w:rsidRPr="008830D6">
        <w:t xml:space="preserve">with new </w:t>
      </w:r>
      <w:r>
        <w:t>subdivisions</w:t>
      </w:r>
      <w:r w:rsidRPr="008830D6">
        <w:t>.</w:t>
      </w:r>
      <w:r w:rsidR="004D4472">
        <w:t xml:space="preserve"> </w:t>
      </w:r>
    </w:p>
    <w:p w14:paraId="0D7DA420" w14:textId="77777777" w:rsidR="00EE7B51" w:rsidRPr="00611E25" w:rsidRDefault="00DA06E8" w:rsidP="00982449">
      <w:pPr>
        <w:pStyle w:val="NumberedList3"/>
        <w:numPr>
          <w:ilvl w:val="0"/>
          <w:numId w:val="80"/>
        </w:numPr>
      </w:pPr>
      <w:r>
        <w:rPr>
          <w:b/>
        </w:rPr>
        <w:t>Enhancing</w:t>
      </w:r>
      <w:r w:rsidR="00EE7B51">
        <w:rPr>
          <w:b/>
        </w:rPr>
        <w:t xml:space="preserve"> public boat landings </w:t>
      </w:r>
      <w:r w:rsidR="00EE7B51">
        <w:t>to ensure adequate public access to the Lake Montello and Buffalo Lake for recreational activities.</w:t>
      </w:r>
    </w:p>
    <w:p w14:paraId="3F8997E9" w14:textId="7233BA21" w:rsidR="00DA06E8" w:rsidRPr="009E5EBE" w:rsidRDefault="00DA06E8" w:rsidP="009A0750">
      <w:pPr>
        <w:pStyle w:val="BodyText3"/>
        <w:numPr>
          <w:ilvl w:val="0"/>
          <w:numId w:val="80"/>
        </w:numPr>
      </w:pPr>
      <w:r>
        <w:rPr>
          <w:b/>
        </w:rPr>
        <w:t>Creating</w:t>
      </w:r>
      <w:r w:rsidR="00725892" w:rsidRPr="0014166E">
        <w:rPr>
          <w:b/>
        </w:rPr>
        <w:t xml:space="preserve"> a trail connecting the Montello River to the Fox River, running through the </w:t>
      </w:r>
      <w:r w:rsidR="00725892" w:rsidRPr="00F16B3A">
        <w:rPr>
          <w:b/>
        </w:rPr>
        <w:t>downtown area</w:t>
      </w:r>
      <w:r w:rsidR="004D443A" w:rsidRPr="00F16B3A">
        <w:t>.</w:t>
      </w:r>
      <w:r w:rsidR="004D4472" w:rsidRPr="00F16B3A">
        <w:t xml:space="preserve"> </w:t>
      </w:r>
      <w:r w:rsidR="004D443A" w:rsidRPr="00F16B3A">
        <w:t xml:space="preserve">Apply for </w:t>
      </w:r>
      <w:r w:rsidR="00944F0A" w:rsidRPr="00F16B3A">
        <w:t>State</w:t>
      </w:r>
      <w:r w:rsidR="004D443A" w:rsidRPr="00F16B3A">
        <w:t xml:space="preserve"> or federal grants for this project.</w:t>
      </w:r>
    </w:p>
    <w:p w14:paraId="1C95990B" w14:textId="3B8F0E00" w:rsidR="004D443A" w:rsidRPr="00F16B3A" w:rsidRDefault="00E41520" w:rsidP="00982449">
      <w:pPr>
        <w:pStyle w:val="ObjectivesList"/>
        <w:numPr>
          <w:ilvl w:val="0"/>
          <w:numId w:val="80"/>
        </w:numPr>
        <w:spacing w:after="120"/>
      </w:pPr>
      <w:r w:rsidRPr="009A0750">
        <w:rPr>
          <w:b/>
        </w:rPr>
        <w:t xml:space="preserve">Continue to participate in Marquette County’s </w:t>
      </w:r>
      <w:r w:rsidRPr="00F16B3A">
        <w:rPr>
          <w:b/>
        </w:rPr>
        <w:t>Outdoor Recreation Plan</w:t>
      </w:r>
      <w:r w:rsidRPr="009A0750">
        <w:rPr>
          <w:b/>
        </w:rPr>
        <w:t>ning Process</w:t>
      </w:r>
      <w:r w:rsidRPr="00F16B3A">
        <w:t xml:space="preserve">, which will enable the City to obtain State and federal recreation grants for </w:t>
      </w:r>
      <w:r w:rsidRPr="009A0750">
        <w:t>park improvement</w:t>
      </w:r>
      <w:r w:rsidR="00DA78CB">
        <w:t>s</w:t>
      </w:r>
      <w:r w:rsidRPr="009A0750">
        <w:t xml:space="preserve"> and </w:t>
      </w:r>
      <w:r w:rsidR="00DA78CB">
        <w:t xml:space="preserve">land </w:t>
      </w:r>
      <w:r w:rsidRPr="009A0750">
        <w:t>acquisition projects</w:t>
      </w:r>
      <w:r w:rsidRPr="00F16B3A">
        <w:rPr>
          <w:b/>
        </w:rPr>
        <w:t xml:space="preserve">. </w:t>
      </w:r>
      <w:r w:rsidR="004B4AEA" w:rsidRPr="009A0750">
        <w:t xml:space="preserve">The County’s Outdoor Recreation Plan is updated every five years, with the next update </w:t>
      </w:r>
      <w:r w:rsidR="00647604" w:rsidRPr="009A0750">
        <w:t>scheduled for</w:t>
      </w:r>
      <w:r w:rsidR="004B4AEA" w:rsidRPr="009A0750">
        <w:t xml:space="preserve"> 2021.</w:t>
      </w:r>
    </w:p>
    <w:p w14:paraId="321CF4D8" w14:textId="22CD2AA2" w:rsidR="00DA06E8" w:rsidRPr="00F16B3A" w:rsidRDefault="00DA06E8" w:rsidP="00982449">
      <w:pPr>
        <w:pStyle w:val="BodyText3"/>
        <w:numPr>
          <w:ilvl w:val="0"/>
          <w:numId w:val="80"/>
        </w:numPr>
      </w:pPr>
      <w:r w:rsidRPr="00F16B3A">
        <w:t xml:space="preserve">Possibly through the </w:t>
      </w:r>
      <w:r w:rsidR="0094053C">
        <w:t xml:space="preserve">County’s </w:t>
      </w:r>
      <w:r w:rsidRPr="00F16B3A">
        <w:t xml:space="preserve">Outdoor </w:t>
      </w:r>
      <w:r w:rsidR="00C801F1">
        <w:t>Recreation Plan update, plan</w:t>
      </w:r>
      <w:r w:rsidRPr="00F16B3A">
        <w:t xml:space="preserve"> for more </w:t>
      </w:r>
      <w:r w:rsidRPr="00F16B3A">
        <w:rPr>
          <w:b/>
        </w:rPr>
        <w:t>“lifetime” recreational activities and winter recreational programs</w:t>
      </w:r>
      <w:r w:rsidRPr="00F16B3A">
        <w:t xml:space="preserve"> and facilities to serve the recreational needs and desires of all Montello residents. Particular focus should be on facilities and programs for youths and seniors. </w:t>
      </w:r>
    </w:p>
    <w:p w14:paraId="1BE9BEA4" w14:textId="6325B79B" w:rsidR="004D443A" w:rsidRPr="002D380A" w:rsidRDefault="00DA06E8" w:rsidP="00982449">
      <w:pPr>
        <w:pStyle w:val="ObjectivesList"/>
        <w:numPr>
          <w:ilvl w:val="0"/>
          <w:numId w:val="80"/>
        </w:numPr>
        <w:spacing w:after="120"/>
      </w:pPr>
      <w:r w:rsidRPr="00F16B3A">
        <w:t xml:space="preserve">Exploring, ideally through the Outdoor Recreation Plan process, </w:t>
      </w:r>
      <w:r w:rsidRPr="00F16B3A">
        <w:rPr>
          <w:b/>
        </w:rPr>
        <w:t>additional recreational facili</w:t>
      </w:r>
      <w:r w:rsidRPr="00AE2AB1">
        <w:rPr>
          <w:b/>
        </w:rPr>
        <w:t>ties</w:t>
      </w:r>
      <w:r w:rsidRPr="008F7A65">
        <w:t xml:space="preserve"> for which interests were expressed through the planning process, including </w:t>
      </w:r>
      <w:r w:rsidR="00EA39DF" w:rsidRPr="009E5EBE">
        <w:t>a lighted basket</w:t>
      </w:r>
      <w:r w:rsidR="00EA39DF" w:rsidRPr="0019446C">
        <w:t xml:space="preserve">ball court, </w:t>
      </w:r>
      <w:r w:rsidR="00725892" w:rsidRPr="002D380A">
        <w:t>a municipal swimming pool, and additional lake access.</w:t>
      </w:r>
      <w:r w:rsidR="00EA39DF" w:rsidRPr="002D380A">
        <w:t xml:space="preserve"> </w:t>
      </w:r>
    </w:p>
    <w:p w14:paraId="672F6FBB" w14:textId="16D307A5" w:rsidR="001F52BA" w:rsidRPr="009A0750" w:rsidRDefault="001F52BA" w:rsidP="001F52BA">
      <w:pPr>
        <w:numPr>
          <w:ilvl w:val="0"/>
          <w:numId w:val="24"/>
        </w:numPr>
        <w:tabs>
          <w:tab w:val="clear" w:pos="810"/>
          <w:tab w:val="num" w:pos="720"/>
        </w:tabs>
        <w:ind w:left="720"/>
        <w:rPr>
          <w:snapToGrid w:val="0"/>
        </w:rPr>
      </w:pPr>
      <w:r w:rsidRPr="009A0750">
        <w:rPr>
          <w:b/>
        </w:rPr>
        <w:t>Retain and Improve Montello Schools.</w:t>
      </w:r>
      <w:r w:rsidR="0094053C">
        <w:t xml:space="preserve"> The Montello School D</w:t>
      </w:r>
      <w:r>
        <w:t xml:space="preserve">istrict has </w:t>
      </w:r>
      <w:r w:rsidR="001D1277">
        <w:t>confronted declining</w:t>
      </w:r>
      <w:r>
        <w:t xml:space="preserve"> funding over the past decade or two. This should be a major concern for the City of Montello, as a vicious cycle may result. It is increasingly difficult to retain and attract young families, businesses and other desirable economic development without healthy local schools. In addition, local schools are important to community identity. Schools serve to define a community’s character and result in a sense of pride and optimism. Integrating social and community activities into schools serves a variety of groups in a community.</w:t>
      </w:r>
      <w:r>
        <w:rPr>
          <w:snapToGrid w:val="0"/>
        </w:rPr>
        <w:t xml:space="preserve"> While municipal government is not directly involved in public education, maintaining primary and secondary education is critical to the </w:t>
      </w:r>
      <w:r w:rsidR="008376F5">
        <w:rPr>
          <w:snapToGrid w:val="0"/>
        </w:rPr>
        <w:t>City’s</w:t>
      </w:r>
      <w:r>
        <w:rPr>
          <w:snapToGrid w:val="0"/>
        </w:rPr>
        <w:t xml:space="preserve"> future. Therefore, the </w:t>
      </w:r>
      <w:r w:rsidR="008376F5">
        <w:rPr>
          <w:snapToGrid w:val="0"/>
        </w:rPr>
        <w:t>City</w:t>
      </w:r>
      <w:r>
        <w:rPr>
          <w:snapToGrid w:val="0"/>
        </w:rPr>
        <w:t xml:space="preserve"> encourages</w:t>
      </w:r>
      <w:r w:rsidR="007A5445">
        <w:rPr>
          <w:snapToGrid w:val="0"/>
        </w:rPr>
        <w:t xml:space="preserve"> appropriate investment in the Montello School District</w:t>
      </w:r>
      <w:r>
        <w:rPr>
          <w:snapToGrid w:val="0"/>
        </w:rPr>
        <w:t xml:space="preserve">, and primary and secondary education. </w:t>
      </w:r>
    </w:p>
    <w:p w14:paraId="3D1E0D33" w14:textId="77777777" w:rsidR="004D443A" w:rsidRDefault="00B01D6A" w:rsidP="00A70720">
      <w:pPr>
        <w:pStyle w:val="ObjectivesList"/>
        <w:numPr>
          <w:ilvl w:val="0"/>
          <w:numId w:val="24"/>
        </w:numPr>
        <w:tabs>
          <w:tab w:val="clear" w:pos="810"/>
          <w:tab w:val="num" w:pos="720"/>
        </w:tabs>
        <w:spacing w:after="120"/>
        <w:ind w:left="720"/>
        <w:rPr>
          <w:szCs w:val="22"/>
        </w:rPr>
      </w:pPr>
      <w:r>
        <w:t>I</w:t>
      </w:r>
      <w:r w:rsidR="004D443A">
        <w:t xml:space="preserve">ncorporate standards for </w:t>
      </w:r>
      <w:r w:rsidR="004D443A" w:rsidRPr="00CF4DC1">
        <w:rPr>
          <w:b/>
        </w:rPr>
        <w:t>telecommunications facility siting</w:t>
      </w:r>
      <w:r w:rsidR="004D443A" w:rsidRPr="008C732E">
        <w:t xml:space="preserve"> </w:t>
      </w:r>
      <w:r w:rsidR="004D443A">
        <w:t xml:space="preserve">(e.g., cell towers) in a zoning </w:t>
      </w:r>
      <w:r w:rsidR="004D443A" w:rsidRPr="008C732E">
        <w:t>ordinance</w:t>
      </w:r>
      <w:r w:rsidR="00C3613D">
        <w:t xml:space="preserve"> update </w:t>
      </w:r>
      <w:r w:rsidR="00DA06E8">
        <w:t>to</w:t>
      </w:r>
      <w:r w:rsidR="004D443A">
        <w:t xml:space="preserve"> </w:t>
      </w:r>
      <w:r w:rsidR="004D443A" w:rsidRPr="00925230">
        <w:rPr>
          <w:szCs w:val="22"/>
        </w:rPr>
        <w:t xml:space="preserve">supports co-location of multiple antennas on a single tower and the use of alternative support structures in locations that are favorable to preserving the </w:t>
      </w:r>
      <w:r w:rsidR="00516D3A">
        <w:rPr>
          <w:szCs w:val="22"/>
        </w:rPr>
        <w:t>City</w:t>
      </w:r>
      <w:r w:rsidR="004D443A">
        <w:rPr>
          <w:szCs w:val="22"/>
        </w:rPr>
        <w:t>’s</w:t>
      </w:r>
      <w:r w:rsidR="004D443A" w:rsidRPr="00925230">
        <w:rPr>
          <w:szCs w:val="22"/>
        </w:rPr>
        <w:t xml:space="preserve"> character.</w:t>
      </w:r>
      <w:r w:rsidR="004D4472">
        <w:rPr>
          <w:szCs w:val="22"/>
        </w:rPr>
        <w:t xml:space="preserve"> </w:t>
      </w:r>
      <w:r w:rsidR="004D443A">
        <w:rPr>
          <w:szCs w:val="22"/>
        </w:rPr>
        <w:t>S</w:t>
      </w:r>
      <w:r w:rsidR="004D443A" w:rsidRPr="00925230">
        <w:rPr>
          <w:szCs w:val="22"/>
        </w:rPr>
        <w:t xml:space="preserve">upport equipment and the base of the tower </w:t>
      </w:r>
      <w:r w:rsidR="004D443A">
        <w:rPr>
          <w:szCs w:val="22"/>
        </w:rPr>
        <w:t xml:space="preserve">should </w:t>
      </w:r>
      <w:r w:rsidR="004D443A" w:rsidRPr="00925230">
        <w:rPr>
          <w:szCs w:val="22"/>
        </w:rPr>
        <w:t>be fully screened from adjacent properties and public roads, with fencing or evergreen vegetation.</w:t>
      </w:r>
    </w:p>
    <w:p w14:paraId="1662FFA8" w14:textId="7D494C0D" w:rsidR="00CA36CA" w:rsidRDefault="00EA1C6A" w:rsidP="00A70720">
      <w:pPr>
        <w:pStyle w:val="ObjectivesList"/>
        <w:numPr>
          <w:ilvl w:val="0"/>
          <w:numId w:val="24"/>
        </w:numPr>
        <w:tabs>
          <w:tab w:val="clear" w:pos="810"/>
          <w:tab w:val="num" w:pos="720"/>
        </w:tabs>
        <w:spacing w:after="120"/>
        <w:ind w:left="720"/>
      </w:pPr>
      <w:r>
        <w:rPr>
          <w:noProof/>
        </w:rPr>
        <w:drawing>
          <wp:anchor distT="0" distB="0" distL="114300" distR="114300" simplePos="0" relativeHeight="251675136" behindDoc="0" locked="0" layoutInCell="1" allowOverlap="1" wp14:anchorId="257881F0" wp14:editId="088410CC">
            <wp:simplePos x="0" y="0"/>
            <wp:positionH relativeFrom="column">
              <wp:posOffset>3809365</wp:posOffset>
            </wp:positionH>
            <wp:positionV relativeFrom="paragraph">
              <wp:posOffset>302260</wp:posOffset>
            </wp:positionV>
            <wp:extent cx="2132965" cy="1600200"/>
            <wp:effectExtent l="0" t="0" r="635" b="0"/>
            <wp:wrapTight wrapText="bothSides">
              <wp:wrapPolygon edited="0">
                <wp:start x="0" y="0"/>
                <wp:lineTo x="0" y="21257"/>
                <wp:lineTo x="21349" y="21257"/>
                <wp:lineTo x="2134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 Sign Example.jpg"/>
                    <pic:cNvPicPr/>
                  </pic:nvPicPr>
                  <pic:blipFill>
                    <a:blip r:embed="rId38">
                      <a:extLst>
                        <a:ext uri="{28A0092B-C50C-407E-A947-70E740481C1C}">
                          <a14:useLocalDpi xmlns:a14="http://schemas.microsoft.com/office/drawing/2010/main" val="0"/>
                        </a:ext>
                      </a:extLst>
                    </a:blip>
                    <a:stretch>
                      <a:fillRect/>
                    </a:stretch>
                  </pic:blipFill>
                  <pic:spPr>
                    <a:xfrm>
                      <a:off x="0" y="0"/>
                      <a:ext cx="2132965" cy="1600200"/>
                    </a:xfrm>
                    <a:prstGeom prst="rect">
                      <a:avLst/>
                    </a:prstGeom>
                  </pic:spPr>
                </pic:pic>
              </a:graphicData>
            </a:graphic>
            <wp14:sizeRelH relativeFrom="page">
              <wp14:pctWidth>0</wp14:pctWidth>
            </wp14:sizeRelH>
            <wp14:sizeRelV relativeFrom="page">
              <wp14:pctHeight>0</wp14:pctHeight>
            </wp14:sizeRelV>
          </wp:anchor>
        </w:drawing>
      </w:r>
      <w:r w:rsidR="00CA36CA" w:rsidRPr="009A0750">
        <w:rPr>
          <w:b/>
        </w:rPr>
        <w:t>Expand the City’s digital presence,</w:t>
      </w:r>
      <w:r w:rsidR="00CA36CA">
        <w:t xml:space="preserve"> including further development of the City’s website, and use of social media (</w:t>
      </w:r>
      <w:r w:rsidR="00BF7C45">
        <w:t xml:space="preserve">such as Facebook and Twitter). </w:t>
      </w:r>
      <w:r w:rsidR="00CA36CA">
        <w:t>Expanded use of digital</w:t>
      </w:r>
      <w:r w:rsidR="00DC52B8">
        <w:t xml:space="preserve"> media will facilitate communication with City visitors, businesses and residents.</w:t>
      </w:r>
    </w:p>
    <w:p w14:paraId="07EC05A3" w14:textId="40060C7B" w:rsidR="00D7465C" w:rsidRDefault="00730C61" w:rsidP="00A70720">
      <w:pPr>
        <w:pStyle w:val="ObjectivesList"/>
        <w:numPr>
          <w:ilvl w:val="0"/>
          <w:numId w:val="24"/>
        </w:numPr>
        <w:tabs>
          <w:tab w:val="clear" w:pos="810"/>
          <w:tab w:val="num" w:pos="720"/>
        </w:tabs>
        <w:spacing w:after="120"/>
        <w:ind w:left="720"/>
      </w:pPr>
      <w:r w:rsidRPr="009A0750">
        <w:rPr>
          <w:b/>
          <w:noProof/>
        </w:rPr>
        <mc:AlternateContent>
          <mc:Choice Requires="wps">
            <w:drawing>
              <wp:anchor distT="0" distB="0" distL="114300" distR="114300" simplePos="0" relativeHeight="251678208" behindDoc="0" locked="0" layoutInCell="1" allowOverlap="1" wp14:anchorId="1660DC17" wp14:editId="3D7473D8">
                <wp:simplePos x="0" y="0"/>
                <wp:positionH relativeFrom="column">
                  <wp:posOffset>3823335</wp:posOffset>
                </wp:positionH>
                <wp:positionV relativeFrom="paragraph">
                  <wp:posOffset>1216660</wp:posOffset>
                </wp:positionV>
                <wp:extent cx="2171700" cy="4572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1717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D505EF" w14:textId="6CF5F573" w:rsidR="00542D69" w:rsidRPr="009A0750" w:rsidRDefault="00542D69" w:rsidP="009A0750">
                            <w:pPr>
                              <w:jc w:val="center"/>
                              <w:rPr>
                                <w:i/>
                                <w:sz w:val="18"/>
                              </w:rPr>
                            </w:pPr>
                            <w:r w:rsidRPr="009A0750">
                              <w:rPr>
                                <w:i/>
                                <w:sz w:val="18"/>
                              </w:rPr>
                              <w:t xml:space="preserve">Community signs, such as the one depicted above, can help foster a sense of community identity and identify municipal boundaries to </w:t>
                            </w:r>
                            <w:r w:rsidRPr="00730C61">
                              <w:rPr>
                                <w:i/>
                                <w:sz w:val="18"/>
                              </w:rPr>
                              <w:t>visitors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0DC17" id="Text Box 4" o:spid="_x0000_s1039" type="#_x0000_t202" style="position:absolute;left:0;text-align:left;margin-left:301.05pt;margin-top:95.8pt;width:171pt;height:3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" filled="f" stroked="f">
                <v:textbox>
                  <w:txbxContent>
                    <w:p w14:paraId="14D505EF" w14:textId="6CF5F573" w:rsidR="00542D69" w:rsidRPr="009A0750" w:rsidRDefault="00542D69" w:rsidP="009A0750">
                      <w:pPr>
                        <w:jc w:val="center"/>
                        <w:rPr>
                          <w:i/>
                          <w:sz w:val="18"/>
                        </w:rPr>
                      </w:pPr>
                      <w:r w:rsidRPr="009A0750">
                        <w:rPr>
                          <w:i/>
                          <w:sz w:val="18"/>
                        </w:rPr>
                        <w:t xml:space="preserve">Community signs, such as the one depicted above, can help foster a sense of community identity and identify municipal boundaries to </w:t>
                      </w:r>
                      <w:r w:rsidRPr="00730C61">
                        <w:rPr>
                          <w:i/>
                          <w:sz w:val="18"/>
                        </w:rPr>
                        <w:t>visitors</w:t>
                      </w:r>
                    </w:p>
                  </w:txbxContent>
                </v:textbox>
                <w10:wrap type="square"/>
              </v:shape>
            </w:pict>
          </mc:Fallback>
        </mc:AlternateContent>
      </w:r>
      <w:r w:rsidR="00D7465C">
        <w:rPr>
          <w:b/>
        </w:rPr>
        <w:t>Work on efforts to</w:t>
      </w:r>
      <w:r w:rsidR="00EE12EF">
        <w:rPr>
          <w:b/>
        </w:rPr>
        <w:t xml:space="preserve"> brand the City of Montello.  </w:t>
      </w:r>
      <w:r w:rsidR="00390058" w:rsidRPr="009A0750">
        <w:t>The City will consider development of a City logo to be used on the City’s website a</w:t>
      </w:r>
      <w:r w:rsidR="00BF7C45" w:rsidRPr="00BF7C45">
        <w:t xml:space="preserve">nd other official communication. </w:t>
      </w:r>
      <w:r w:rsidR="00390058" w:rsidRPr="009A0750">
        <w:t xml:space="preserve">The City will also </w:t>
      </w:r>
      <w:r w:rsidR="00CC0B52">
        <w:t>consider construction of signs</w:t>
      </w:r>
      <w:r w:rsidR="00390058" w:rsidRPr="009A0750">
        <w:t xml:space="preserve"> at the main entrances to the City to identify municipal boundaries an</w:t>
      </w:r>
      <w:r w:rsidR="00CC0B52">
        <w:t xml:space="preserve">d foster a sense of community. </w:t>
      </w:r>
      <w:r w:rsidR="00390058" w:rsidRPr="009A0750">
        <w:t xml:space="preserve">The City of Montello will contemplate using the </w:t>
      </w:r>
      <w:r w:rsidR="00BF7C45" w:rsidRPr="009A0750">
        <w:t>widely recognized granite falls at Daggett Park as a visual foundation for these branding and marketing efforts.</w:t>
      </w:r>
    </w:p>
    <w:p w14:paraId="5A7AADF1" w14:textId="47AE6FD3" w:rsidR="00DE718F" w:rsidRDefault="00DE718F" w:rsidP="00A70720">
      <w:pPr>
        <w:pStyle w:val="ObjectivesList"/>
        <w:numPr>
          <w:ilvl w:val="0"/>
          <w:numId w:val="24"/>
        </w:numPr>
        <w:tabs>
          <w:tab w:val="clear" w:pos="810"/>
          <w:tab w:val="num" w:pos="720"/>
        </w:tabs>
        <w:ind w:left="720"/>
        <w:rPr>
          <w:szCs w:val="22"/>
        </w:rPr>
      </w:pPr>
      <w:r w:rsidRPr="0083519B">
        <w:rPr>
          <w:szCs w:val="22"/>
        </w:rPr>
        <w:t xml:space="preserve">Continue to cooperate with and rely on the broader region to </w:t>
      </w:r>
      <w:r>
        <w:rPr>
          <w:szCs w:val="22"/>
        </w:rPr>
        <w:t>ensure that</w:t>
      </w:r>
      <w:r w:rsidRPr="0083519B">
        <w:rPr>
          <w:szCs w:val="22"/>
        </w:rPr>
        <w:t xml:space="preserve"> </w:t>
      </w:r>
      <w:r>
        <w:rPr>
          <w:szCs w:val="22"/>
        </w:rPr>
        <w:t xml:space="preserve">City </w:t>
      </w:r>
      <w:r w:rsidRPr="0083519B">
        <w:rPr>
          <w:szCs w:val="22"/>
        </w:rPr>
        <w:t>residents</w:t>
      </w:r>
      <w:r>
        <w:rPr>
          <w:szCs w:val="22"/>
        </w:rPr>
        <w:t xml:space="preserve"> have all the necessary services</w:t>
      </w:r>
      <w:r w:rsidRPr="0083519B">
        <w:rPr>
          <w:szCs w:val="22"/>
        </w:rPr>
        <w:t xml:space="preserve">, including health and </w:t>
      </w:r>
      <w:r w:rsidR="00E22A4C" w:rsidRPr="0083519B">
        <w:rPr>
          <w:szCs w:val="22"/>
        </w:rPr>
        <w:t>child</w:t>
      </w:r>
      <w:r w:rsidR="00C43CAF">
        <w:rPr>
          <w:szCs w:val="22"/>
        </w:rPr>
        <w:t xml:space="preserve"> </w:t>
      </w:r>
      <w:r w:rsidR="00E22A4C" w:rsidRPr="0083519B">
        <w:rPr>
          <w:szCs w:val="22"/>
        </w:rPr>
        <w:t>care</w:t>
      </w:r>
      <w:r w:rsidRPr="0083519B">
        <w:rPr>
          <w:szCs w:val="22"/>
        </w:rPr>
        <w:t xml:space="preserve">, police, fire and rescue, libraries, </w:t>
      </w:r>
      <w:r>
        <w:rPr>
          <w:szCs w:val="22"/>
        </w:rPr>
        <w:t xml:space="preserve">cemeteries, </w:t>
      </w:r>
      <w:r w:rsidRPr="0083519B">
        <w:rPr>
          <w:szCs w:val="22"/>
        </w:rPr>
        <w:t xml:space="preserve">and other government facilities. </w:t>
      </w:r>
    </w:p>
    <w:p w14:paraId="2F6FD915" w14:textId="45415104" w:rsidR="006D288B" w:rsidRPr="00DE718F" w:rsidRDefault="006D288B" w:rsidP="00A70720">
      <w:pPr>
        <w:pStyle w:val="ObjectivesList"/>
        <w:numPr>
          <w:ilvl w:val="0"/>
          <w:numId w:val="24"/>
        </w:numPr>
        <w:tabs>
          <w:tab w:val="clear" w:pos="810"/>
          <w:tab w:val="num" w:pos="720"/>
        </w:tabs>
        <w:ind w:left="720"/>
        <w:rPr>
          <w:szCs w:val="22"/>
        </w:rPr>
      </w:pPr>
      <w:r>
        <w:rPr>
          <w:szCs w:val="22"/>
        </w:rPr>
        <w:t xml:space="preserve">Stay informed on any plans by the American Transmission Company (ATC) related to </w:t>
      </w:r>
      <w:r w:rsidR="00BA06CB">
        <w:rPr>
          <w:szCs w:val="22"/>
        </w:rPr>
        <w:t xml:space="preserve">the placement of </w:t>
      </w:r>
      <w:r>
        <w:rPr>
          <w:szCs w:val="22"/>
        </w:rPr>
        <w:t xml:space="preserve">power lines and substations in the City. Because new transmission lines are costly to build and difficult to site, energy providers are increasingly looking to increase capacity along existing routes. This </w:t>
      </w:r>
      <w:r w:rsidRPr="006D288B">
        <w:rPr>
          <w:i/>
          <w:szCs w:val="22"/>
        </w:rPr>
        <w:t>Plan</w:t>
      </w:r>
      <w:r>
        <w:rPr>
          <w:szCs w:val="22"/>
        </w:rPr>
        <w:t xml:space="preserve"> promotes “corridor sharing” or the use of a transmission lines existing right-of-way for other facilities. Corridor sharing reduces the impact by locating linear land uses together, and minimizes the amount of land affected by new easements. It also reduces the proliferation of corridors and easements such as roads, pipelines, power lines, and other linear features.</w:t>
      </w:r>
    </w:p>
    <w:p w14:paraId="70E7CEFF" w14:textId="7DCA106E" w:rsidR="004D443A" w:rsidRDefault="004D443A" w:rsidP="00A70720">
      <w:pPr>
        <w:pStyle w:val="ObjectivesList"/>
        <w:numPr>
          <w:ilvl w:val="0"/>
          <w:numId w:val="24"/>
        </w:numPr>
        <w:tabs>
          <w:tab w:val="clear" w:pos="810"/>
          <w:tab w:val="num" w:pos="720"/>
        </w:tabs>
        <w:ind w:left="720"/>
      </w:pPr>
      <w:r w:rsidRPr="00A72F7B">
        <w:t xml:space="preserve">Generally follow the timetable shown in Figure </w:t>
      </w:r>
      <w:r>
        <w:t>1</w:t>
      </w:r>
      <w:r w:rsidR="00630F6C">
        <w:t>6</w:t>
      </w:r>
      <w:r>
        <w:t xml:space="preserve"> </w:t>
      </w:r>
      <w:r w:rsidRPr="00A72F7B">
        <w:rPr>
          <w:b/>
        </w:rPr>
        <w:t>to create, expand or rehabilitate</w:t>
      </w:r>
      <w:r w:rsidRPr="00A72F7B">
        <w:t xml:space="preserve"> community facili</w:t>
      </w:r>
      <w:r>
        <w:t>ties and utilities.</w:t>
      </w:r>
    </w:p>
    <w:p w14:paraId="07FCFAB6" w14:textId="77777777" w:rsidR="00521C7D" w:rsidRDefault="00521C7D" w:rsidP="00A70720">
      <w:pPr>
        <w:pStyle w:val="ObjectivesList"/>
        <w:numPr>
          <w:ilvl w:val="0"/>
          <w:numId w:val="24"/>
        </w:numPr>
        <w:tabs>
          <w:tab w:val="clear" w:pos="810"/>
          <w:tab w:val="num" w:pos="720"/>
        </w:tabs>
        <w:ind w:left="720"/>
      </w:pPr>
      <w:r>
        <w:t>Consider a cooperative effort with the Town on the collection of refuse/waste and recyclables.</w:t>
      </w:r>
    </w:p>
    <w:p w14:paraId="0F2AC527" w14:textId="4BE53649" w:rsidR="004D443A" w:rsidRPr="00A72F7B" w:rsidRDefault="004D443A" w:rsidP="004D443A">
      <w:pPr>
        <w:pStyle w:val="GraphicforTOCTOG"/>
      </w:pPr>
      <w:bookmarkStart w:id="302" w:name="_Toc88379304"/>
      <w:bookmarkStart w:id="303" w:name="_Toc104002416"/>
      <w:bookmarkStart w:id="304" w:name="_Toc117491678"/>
      <w:r w:rsidRPr="00A72F7B">
        <w:t xml:space="preserve">Figure </w:t>
      </w:r>
      <w:r>
        <w:t>1</w:t>
      </w:r>
      <w:r w:rsidR="00630F6C">
        <w:t>6</w:t>
      </w:r>
      <w:r w:rsidRPr="00A72F7B">
        <w:t>: Timetable to Improve or Enhance Utilities and Facilities</w:t>
      </w:r>
      <w:bookmarkEnd w:id="302"/>
      <w:bookmarkEnd w:id="303"/>
      <w:bookmarkEnd w:id="304"/>
    </w:p>
    <w:tbl>
      <w:tblPr>
        <w:tblW w:w="981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4" w:type="dxa"/>
          <w:right w:w="54" w:type="dxa"/>
        </w:tblCellMar>
        <w:tblLook w:val="0000" w:firstRow="0" w:lastRow="0" w:firstColumn="0" w:lastColumn="0" w:noHBand="0" w:noVBand="0"/>
      </w:tblPr>
      <w:tblGrid>
        <w:gridCol w:w="2344"/>
        <w:gridCol w:w="5574"/>
        <w:gridCol w:w="1892"/>
      </w:tblGrid>
      <w:tr w:rsidR="009457FA" w:rsidRPr="00823CAA" w14:paraId="7F2933ED" w14:textId="77777777">
        <w:trPr>
          <w:trHeight w:val="720"/>
          <w:tblHeader/>
          <w:jc w:val="center"/>
        </w:trPr>
        <w:tc>
          <w:tcPr>
            <w:tcW w:w="2344" w:type="dxa"/>
            <w:shd w:val="solid" w:color="000000" w:fill="auto"/>
            <w:vAlign w:val="bottom"/>
          </w:tcPr>
          <w:p w14:paraId="76DA2302" w14:textId="77777777" w:rsidR="009457FA" w:rsidRPr="00C43CAF" w:rsidRDefault="009457FA" w:rsidP="00482DC4">
            <w:pPr>
              <w:pStyle w:val="TableTitle"/>
              <w:spacing w:line="640" w:lineRule="exact"/>
              <w:outlineLvl w:val="5"/>
              <w:rPr>
                <w:rFonts w:ascii="Century Gothic" w:hAnsi="Century Gothic"/>
                <w:sz w:val="24"/>
              </w:rPr>
            </w:pPr>
            <w:r w:rsidRPr="00C43CAF">
              <w:rPr>
                <w:rFonts w:ascii="Century Gothic" w:hAnsi="Century Gothic"/>
                <w:sz w:val="24"/>
              </w:rPr>
              <w:t>Utility or Facility</w:t>
            </w:r>
          </w:p>
        </w:tc>
        <w:tc>
          <w:tcPr>
            <w:tcW w:w="5574" w:type="dxa"/>
            <w:shd w:val="solid" w:color="000000" w:fill="auto"/>
            <w:vAlign w:val="bottom"/>
          </w:tcPr>
          <w:p w14:paraId="297E0C9F" w14:textId="129D5BFB" w:rsidR="00C43CAF" w:rsidRPr="00C43CAF" w:rsidRDefault="009457FA" w:rsidP="00C43CAF">
            <w:pPr>
              <w:pStyle w:val="TableTitle"/>
              <w:spacing w:line="640" w:lineRule="exact"/>
              <w:outlineLvl w:val="5"/>
              <w:rPr>
                <w:rFonts w:ascii="Century Gothic" w:hAnsi="Century Gothic"/>
                <w:sz w:val="24"/>
              </w:rPr>
            </w:pPr>
            <w:r w:rsidRPr="00C43CAF">
              <w:rPr>
                <w:rFonts w:ascii="Century Gothic" w:hAnsi="Century Gothic"/>
                <w:sz w:val="24"/>
              </w:rPr>
              <w:t>Comments</w:t>
            </w:r>
          </w:p>
        </w:tc>
        <w:tc>
          <w:tcPr>
            <w:tcW w:w="1892" w:type="dxa"/>
            <w:shd w:val="solid" w:color="000000" w:fill="auto"/>
            <w:vAlign w:val="bottom"/>
          </w:tcPr>
          <w:p w14:paraId="63B70434" w14:textId="18F9AB63" w:rsidR="009457FA" w:rsidRPr="00C43CAF" w:rsidRDefault="00C43CAF" w:rsidP="00C43CAF">
            <w:pPr>
              <w:pStyle w:val="TableTitle"/>
              <w:spacing w:before="0" w:after="0" w:line="360" w:lineRule="exact"/>
              <w:outlineLvl w:val="5"/>
              <w:rPr>
                <w:rFonts w:ascii="Century Gothic" w:hAnsi="Century Gothic"/>
                <w:sz w:val="24"/>
              </w:rPr>
            </w:pPr>
            <w:r>
              <w:rPr>
                <w:rFonts w:ascii="Century Gothic" w:hAnsi="Century Gothic"/>
                <w:sz w:val="24"/>
              </w:rPr>
              <w:t xml:space="preserve">Timeframe for </w:t>
            </w:r>
            <w:r w:rsidR="009457FA" w:rsidRPr="00C43CAF">
              <w:rPr>
                <w:rFonts w:ascii="Century Gothic" w:hAnsi="Century Gothic"/>
                <w:sz w:val="24"/>
              </w:rPr>
              <w:t>Improvements</w:t>
            </w:r>
          </w:p>
        </w:tc>
      </w:tr>
      <w:tr w:rsidR="009457FA" w:rsidRPr="00823CAA" w14:paraId="4B0C8934" w14:textId="77777777">
        <w:trPr>
          <w:trHeight w:val="588"/>
          <w:jc w:val="center"/>
        </w:trPr>
        <w:tc>
          <w:tcPr>
            <w:tcW w:w="2344" w:type="dxa"/>
          </w:tcPr>
          <w:p w14:paraId="6ABA00A8" w14:textId="77777777" w:rsidR="009457FA" w:rsidRPr="00A72F7B" w:rsidRDefault="009457FA" w:rsidP="00482DC4">
            <w:pPr>
              <w:pStyle w:val="TableText"/>
              <w:jc w:val="left"/>
            </w:pPr>
            <w:r>
              <w:t>Capital Improvement Program</w:t>
            </w:r>
          </w:p>
        </w:tc>
        <w:tc>
          <w:tcPr>
            <w:tcW w:w="5574" w:type="dxa"/>
          </w:tcPr>
          <w:p w14:paraId="7CB82D15" w14:textId="20B218B2" w:rsidR="009457FA" w:rsidRDefault="009457FA" w:rsidP="00482DC4">
            <w:pPr>
              <w:pStyle w:val="TableText"/>
              <w:jc w:val="left"/>
            </w:pPr>
            <w:r>
              <w:t>Prepare and update 3-5 year Capital Improvements program annually</w:t>
            </w:r>
            <w:r w:rsidR="00F91184">
              <w:t>.</w:t>
            </w:r>
          </w:p>
        </w:tc>
        <w:tc>
          <w:tcPr>
            <w:tcW w:w="1892" w:type="dxa"/>
          </w:tcPr>
          <w:p w14:paraId="40A668BA" w14:textId="33605EC5" w:rsidR="009457FA" w:rsidRDefault="009457FA" w:rsidP="00982449">
            <w:pPr>
              <w:pStyle w:val="TableText"/>
            </w:pPr>
            <w:r>
              <w:t xml:space="preserve">Beginning </w:t>
            </w:r>
            <w:r w:rsidR="00DC52B8">
              <w:t>as part o</w:t>
            </w:r>
            <w:r w:rsidR="00BA06CB">
              <w:t>f the 2017</w:t>
            </w:r>
            <w:r w:rsidR="00DC52B8">
              <w:t xml:space="preserve"> budget process</w:t>
            </w:r>
          </w:p>
        </w:tc>
      </w:tr>
      <w:tr w:rsidR="009457FA" w:rsidRPr="00823CAA" w14:paraId="4BA36AA3" w14:textId="77777777">
        <w:trPr>
          <w:trHeight w:val="588"/>
          <w:jc w:val="center"/>
        </w:trPr>
        <w:tc>
          <w:tcPr>
            <w:tcW w:w="2344" w:type="dxa"/>
            <w:vMerge w:val="restart"/>
          </w:tcPr>
          <w:p w14:paraId="0EE20D8F" w14:textId="6C643F44" w:rsidR="009457FA" w:rsidRPr="00C3613D" w:rsidRDefault="00BA06CB" w:rsidP="00482DC4">
            <w:pPr>
              <w:pStyle w:val="TableText"/>
              <w:jc w:val="left"/>
            </w:pPr>
            <w:r>
              <w:t>Water Supply</w:t>
            </w:r>
          </w:p>
        </w:tc>
        <w:tc>
          <w:tcPr>
            <w:tcW w:w="5574" w:type="dxa"/>
          </w:tcPr>
          <w:p w14:paraId="112EEB70" w14:textId="77777777" w:rsidR="009457FA" w:rsidRDefault="009457FA" w:rsidP="00482DC4">
            <w:pPr>
              <w:pStyle w:val="TableText"/>
              <w:jc w:val="left"/>
            </w:pPr>
            <w:r w:rsidRPr="00C3613D">
              <w:t>Expand</w:t>
            </w:r>
            <w:r>
              <w:t xml:space="preserve"> and rehabilitate</w:t>
            </w:r>
            <w:r w:rsidRPr="00C3613D">
              <w:t xml:space="preserve"> t</w:t>
            </w:r>
            <w:r>
              <w:t>he City’s municipal water system in coordination with the Capital Improvement Program</w:t>
            </w:r>
          </w:p>
        </w:tc>
        <w:tc>
          <w:tcPr>
            <w:tcW w:w="1892" w:type="dxa"/>
          </w:tcPr>
          <w:p w14:paraId="500ADBE9" w14:textId="77777777" w:rsidR="009457FA" w:rsidRPr="00C3613D" w:rsidRDefault="009457FA" w:rsidP="00982449">
            <w:pPr>
              <w:pStyle w:val="TableText"/>
            </w:pPr>
            <w:r>
              <w:t>Ongoing</w:t>
            </w:r>
          </w:p>
        </w:tc>
      </w:tr>
      <w:tr w:rsidR="009457FA" w:rsidRPr="00823CAA" w14:paraId="64E64FF3" w14:textId="77777777">
        <w:trPr>
          <w:trHeight w:val="588"/>
          <w:jc w:val="center"/>
        </w:trPr>
        <w:tc>
          <w:tcPr>
            <w:tcW w:w="2344" w:type="dxa"/>
            <w:vMerge/>
          </w:tcPr>
          <w:p w14:paraId="573EC5C2" w14:textId="77777777" w:rsidR="009457FA" w:rsidRPr="00C3613D" w:rsidRDefault="009457FA" w:rsidP="00482DC4">
            <w:pPr>
              <w:pStyle w:val="TableText"/>
              <w:jc w:val="left"/>
            </w:pPr>
          </w:p>
        </w:tc>
        <w:tc>
          <w:tcPr>
            <w:tcW w:w="5574" w:type="dxa"/>
          </w:tcPr>
          <w:p w14:paraId="1E357573" w14:textId="38EABF1A" w:rsidR="009457FA" w:rsidRPr="009A0750" w:rsidRDefault="009457FA" w:rsidP="00482DC4">
            <w:pPr>
              <w:pStyle w:val="TableText"/>
              <w:keepNext/>
              <w:jc w:val="left"/>
              <w:outlineLvl w:val="8"/>
            </w:pPr>
            <w:r w:rsidRPr="00BA06CB">
              <w:t>Coordinate with the Town on expansions to the municipal water system as need dictates</w:t>
            </w:r>
            <w:r w:rsidR="00F91184">
              <w:t>.</w:t>
            </w:r>
          </w:p>
        </w:tc>
        <w:tc>
          <w:tcPr>
            <w:tcW w:w="1892" w:type="dxa"/>
          </w:tcPr>
          <w:p w14:paraId="03E78BAE" w14:textId="77777777" w:rsidR="009457FA" w:rsidRPr="009A0750" w:rsidRDefault="009457FA" w:rsidP="00982449">
            <w:pPr>
              <w:pStyle w:val="TableText"/>
              <w:keepNext/>
              <w:outlineLvl w:val="8"/>
            </w:pPr>
            <w:r w:rsidRPr="00BA06CB">
              <w:t>Ongoing</w:t>
            </w:r>
          </w:p>
        </w:tc>
      </w:tr>
      <w:tr w:rsidR="009457FA" w:rsidRPr="00823CAA" w14:paraId="407604AF" w14:textId="77777777">
        <w:trPr>
          <w:trHeight w:val="813"/>
          <w:jc w:val="center"/>
        </w:trPr>
        <w:tc>
          <w:tcPr>
            <w:tcW w:w="2344" w:type="dxa"/>
            <w:vMerge w:val="restart"/>
          </w:tcPr>
          <w:p w14:paraId="729610E4" w14:textId="77777777" w:rsidR="009457FA" w:rsidRPr="00C3613D" w:rsidRDefault="009457FA" w:rsidP="00482DC4">
            <w:pPr>
              <w:pStyle w:val="TableText"/>
              <w:jc w:val="left"/>
            </w:pPr>
            <w:r w:rsidRPr="00C3613D">
              <w:t>Sanitary Sewer</w:t>
            </w:r>
          </w:p>
        </w:tc>
        <w:tc>
          <w:tcPr>
            <w:tcW w:w="5574" w:type="dxa"/>
          </w:tcPr>
          <w:p w14:paraId="0212DF16" w14:textId="7AB97C84" w:rsidR="009457FA" w:rsidRPr="00BA06CB" w:rsidRDefault="009457FA" w:rsidP="00BA06CB">
            <w:pPr>
              <w:pStyle w:val="TableText"/>
              <w:jc w:val="left"/>
            </w:pPr>
            <w:r w:rsidRPr="00BA06CB">
              <w:t xml:space="preserve">Upgrade and expand sewer lines and treatment plant as need dictates, in coordination with a 5-year Capital Improvement Program and </w:t>
            </w:r>
            <w:r w:rsidR="00BA06CB">
              <w:t>Capacity Management Operations Maintenance (CMOM) Plan</w:t>
            </w:r>
            <w:r w:rsidR="00F91184">
              <w:t>.</w:t>
            </w:r>
          </w:p>
        </w:tc>
        <w:tc>
          <w:tcPr>
            <w:tcW w:w="1892" w:type="dxa"/>
          </w:tcPr>
          <w:p w14:paraId="290503F8" w14:textId="77777777" w:rsidR="009457FA" w:rsidRPr="00BA06CB" w:rsidRDefault="009457FA" w:rsidP="00982449">
            <w:pPr>
              <w:pStyle w:val="TableText"/>
            </w:pPr>
            <w:r w:rsidRPr="00BA06CB">
              <w:t>Ongoing</w:t>
            </w:r>
          </w:p>
        </w:tc>
      </w:tr>
      <w:tr w:rsidR="00875D22" w:rsidRPr="00823CAA" w14:paraId="46E0C6A0" w14:textId="77777777">
        <w:trPr>
          <w:trHeight w:val="345"/>
          <w:jc w:val="center"/>
        </w:trPr>
        <w:tc>
          <w:tcPr>
            <w:tcW w:w="2344" w:type="dxa"/>
            <w:vMerge/>
          </w:tcPr>
          <w:p w14:paraId="0A9E71EA" w14:textId="77777777" w:rsidR="00875D22" w:rsidRPr="00C3613D" w:rsidRDefault="00875D22" w:rsidP="00482DC4">
            <w:pPr>
              <w:pStyle w:val="TableText"/>
              <w:jc w:val="left"/>
            </w:pPr>
          </w:p>
        </w:tc>
        <w:tc>
          <w:tcPr>
            <w:tcW w:w="5574" w:type="dxa"/>
          </w:tcPr>
          <w:p w14:paraId="7B84C44B" w14:textId="5D6805F5" w:rsidR="00875D22" w:rsidRPr="00BA06CB" w:rsidRDefault="00875D22" w:rsidP="00BA06CB">
            <w:pPr>
              <w:pStyle w:val="TableText"/>
              <w:jc w:val="left"/>
            </w:pPr>
            <w:r w:rsidRPr="00BA06CB">
              <w:t>Study and explore funding sources for sanitary sewer extension within the City</w:t>
            </w:r>
            <w:r w:rsidR="00F91184">
              <w:t>.</w:t>
            </w:r>
          </w:p>
        </w:tc>
        <w:tc>
          <w:tcPr>
            <w:tcW w:w="1892" w:type="dxa"/>
          </w:tcPr>
          <w:p w14:paraId="2F6B6A7B" w14:textId="56430B71" w:rsidR="00875D22" w:rsidRPr="00BA06CB" w:rsidRDefault="00BA06CB" w:rsidP="00982449">
            <w:pPr>
              <w:pStyle w:val="TableText"/>
            </w:pPr>
            <w:r w:rsidRPr="00BA06CB">
              <w:t>Ongoing</w:t>
            </w:r>
          </w:p>
        </w:tc>
      </w:tr>
      <w:tr w:rsidR="009457FA" w:rsidRPr="00823CAA" w14:paraId="3A69D0E9" w14:textId="77777777">
        <w:trPr>
          <w:trHeight w:val="345"/>
          <w:jc w:val="center"/>
        </w:trPr>
        <w:tc>
          <w:tcPr>
            <w:tcW w:w="2344" w:type="dxa"/>
            <w:vMerge/>
          </w:tcPr>
          <w:p w14:paraId="3830CF14" w14:textId="77777777" w:rsidR="009457FA" w:rsidRPr="00C3613D" w:rsidRDefault="009457FA" w:rsidP="00482DC4">
            <w:pPr>
              <w:pStyle w:val="TableText"/>
              <w:jc w:val="left"/>
            </w:pPr>
          </w:p>
        </w:tc>
        <w:tc>
          <w:tcPr>
            <w:tcW w:w="5574" w:type="dxa"/>
          </w:tcPr>
          <w:p w14:paraId="4384FBC5" w14:textId="72B9CFDB" w:rsidR="009457FA" w:rsidRPr="009A0750" w:rsidRDefault="009457FA" w:rsidP="00482DC4">
            <w:pPr>
              <w:pStyle w:val="TableText"/>
              <w:keepNext/>
              <w:jc w:val="left"/>
              <w:outlineLvl w:val="8"/>
            </w:pPr>
            <w:r w:rsidRPr="00BA06CB">
              <w:t>Study extension of sewer service to the White Lake area</w:t>
            </w:r>
            <w:r w:rsidR="00F91184">
              <w:t>.</w:t>
            </w:r>
          </w:p>
        </w:tc>
        <w:tc>
          <w:tcPr>
            <w:tcW w:w="1892" w:type="dxa"/>
          </w:tcPr>
          <w:p w14:paraId="5FBB95AC" w14:textId="651AD693" w:rsidR="009457FA" w:rsidRPr="009A0750" w:rsidRDefault="00BA06CB" w:rsidP="009A0750">
            <w:pPr>
              <w:pStyle w:val="TableText"/>
            </w:pPr>
            <w:r w:rsidRPr="009A0750">
              <w:t>Ongoing</w:t>
            </w:r>
          </w:p>
        </w:tc>
      </w:tr>
      <w:tr w:rsidR="009457FA" w:rsidRPr="00823CAA" w14:paraId="5C028536" w14:textId="77777777">
        <w:trPr>
          <w:trHeight w:val="615"/>
          <w:jc w:val="center"/>
        </w:trPr>
        <w:tc>
          <w:tcPr>
            <w:tcW w:w="2344" w:type="dxa"/>
            <w:vMerge/>
          </w:tcPr>
          <w:p w14:paraId="088043EE" w14:textId="77777777" w:rsidR="009457FA" w:rsidRPr="00C3613D" w:rsidRDefault="009457FA" w:rsidP="00482DC4">
            <w:pPr>
              <w:pStyle w:val="TableText"/>
              <w:jc w:val="left"/>
            </w:pPr>
          </w:p>
        </w:tc>
        <w:tc>
          <w:tcPr>
            <w:tcW w:w="5574" w:type="dxa"/>
          </w:tcPr>
          <w:p w14:paraId="3BBAA74D" w14:textId="7775869B" w:rsidR="009457FA" w:rsidRPr="009A0750" w:rsidRDefault="009457FA" w:rsidP="00482DC4">
            <w:pPr>
              <w:pStyle w:val="TableText"/>
              <w:keepNext/>
              <w:jc w:val="left"/>
              <w:outlineLvl w:val="8"/>
            </w:pPr>
            <w:r w:rsidRPr="00BA06CB">
              <w:t>Explore</w:t>
            </w:r>
            <w:r w:rsidR="00F91184">
              <w:t>,</w:t>
            </w:r>
            <w:r w:rsidRPr="00BA06CB">
              <w:t xml:space="preserve"> in cooperation with the Town</w:t>
            </w:r>
            <w:r w:rsidR="00F91184">
              <w:t>,</w:t>
            </w:r>
            <w:r w:rsidRPr="00BA06CB">
              <w:t xml:space="preserve"> other </w:t>
            </w:r>
            <w:r w:rsidR="00F91184">
              <w:t xml:space="preserve">sewer </w:t>
            </w:r>
            <w:r w:rsidRPr="00BA06CB">
              <w:t>line extensions to rural development in and near the City, such as along Buffalo Lake or Lake Montello</w:t>
            </w:r>
            <w:r w:rsidR="00875D22" w:rsidRPr="00BA06CB">
              <w:t>, or to the area northwest of the City</w:t>
            </w:r>
            <w:r w:rsidR="00F91184">
              <w:t>.</w:t>
            </w:r>
          </w:p>
        </w:tc>
        <w:tc>
          <w:tcPr>
            <w:tcW w:w="1892" w:type="dxa"/>
          </w:tcPr>
          <w:p w14:paraId="02B10467" w14:textId="77777777" w:rsidR="009457FA" w:rsidRPr="009A0750" w:rsidRDefault="009457FA" w:rsidP="00982449">
            <w:pPr>
              <w:pStyle w:val="TableText"/>
              <w:keepNext/>
              <w:outlineLvl w:val="8"/>
            </w:pPr>
            <w:r w:rsidRPr="00BA06CB">
              <w:t>As needed</w:t>
            </w:r>
          </w:p>
        </w:tc>
      </w:tr>
      <w:tr w:rsidR="009457FA" w:rsidRPr="00823CAA" w14:paraId="32721402" w14:textId="77777777">
        <w:trPr>
          <w:trHeight w:val="417"/>
          <w:jc w:val="center"/>
        </w:trPr>
        <w:tc>
          <w:tcPr>
            <w:tcW w:w="2344" w:type="dxa"/>
          </w:tcPr>
          <w:p w14:paraId="67BD3F62" w14:textId="77777777" w:rsidR="009457FA" w:rsidRPr="00C3613D" w:rsidRDefault="009457FA" w:rsidP="00482DC4">
            <w:pPr>
              <w:pStyle w:val="TableText"/>
              <w:jc w:val="left"/>
            </w:pPr>
            <w:r w:rsidRPr="00C3613D">
              <w:t>Solid Waste Disposal</w:t>
            </w:r>
            <w:r w:rsidR="00521C7D">
              <w:t xml:space="preserve"> and Recycling</w:t>
            </w:r>
          </w:p>
        </w:tc>
        <w:tc>
          <w:tcPr>
            <w:tcW w:w="5574" w:type="dxa"/>
          </w:tcPr>
          <w:p w14:paraId="6235907B" w14:textId="4D6D5C2A" w:rsidR="009457FA" w:rsidRPr="00C3613D" w:rsidRDefault="00521C7D" w:rsidP="00482DC4">
            <w:pPr>
              <w:pStyle w:val="TableText"/>
              <w:jc w:val="left"/>
            </w:pPr>
            <w:r>
              <w:t>Continue current system for solid waste disposal and recycling. Consider cooperative/joint service agreement with the town</w:t>
            </w:r>
            <w:r w:rsidR="00F91184">
              <w:t>.</w:t>
            </w:r>
          </w:p>
        </w:tc>
        <w:tc>
          <w:tcPr>
            <w:tcW w:w="1892" w:type="dxa"/>
          </w:tcPr>
          <w:p w14:paraId="3BF49E84" w14:textId="0273E577" w:rsidR="009457FA" w:rsidRPr="00C3613D" w:rsidRDefault="00521C7D" w:rsidP="00982449">
            <w:pPr>
              <w:pStyle w:val="TableText"/>
            </w:pPr>
            <w:r>
              <w:t>20</w:t>
            </w:r>
            <w:r w:rsidR="00DC52B8">
              <w:t>16</w:t>
            </w:r>
            <w:r>
              <w:t>-20</w:t>
            </w:r>
            <w:r w:rsidR="00DC52B8">
              <w:t>36</w:t>
            </w:r>
          </w:p>
        </w:tc>
      </w:tr>
      <w:tr w:rsidR="00875D22" w:rsidRPr="00823CAA" w14:paraId="4FD87993" w14:textId="77777777">
        <w:trPr>
          <w:trHeight w:val="606"/>
          <w:jc w:val="center"/>
        </w:trPr>
        <w:tc>
          <w:tcPr>
            <w:tcW w:w="2344" w:type="dxa"/>
            <w:vMerge w:val="restart"/>
          </w:tcPr>
          <w:p w14:paraId="5D765356" w14:textId="77777777" w:rsidR="00875D22" w:rsidRPr="00C3613D" w:rsidRDefault="00875D22" w:rsidP="00482DC4">
            <w:pPr>
              <w:pStyle w:val="TableText"/>
              <w:jc w:val="left"/>
            </w:pPr>
            <w:r w:rsidRPr="00C3613D">
              <w:t>Stormwater Management</w:t>
            </w:r>
          </w:p>
        </w:tc>
        <w:tc>
          <w:tcPr>
            <w:tcW w:w="5574" w:type="dxa"/>
          </w:tcPr>
          <w:p w14:paraId="1F67F671" w14:textId="77777777" w:rsidR="00875D22" w:rsidRDefault="00875D22" w:rsidP="00482DC4">
            <w:pPr>
              <w:pStyle w:val="TableText"/>
              <w:jc w:val="left"/>
            </w:pPr>
            <w:r>
              <w:t>Study and explore funding possibilities for storm sewer improvements within the City.</w:t>
            </w:r>
          </w:p>
        </w:tc>
        <w:tc>
          <w:tcPr>
            <w:tcW w:w="1892" w:type="dxa"/>
          </w:tcPr>
          <w:p w14:paraId="72660B9D" w14:textId="3336AACC" w:rsidR="00875D22" w:rsidRDefault="00BA06CB" w:rsidP="00982449">
            <w:pPr>
              <w:pStyle w:val="TableText"/>
            </w:pPr>
            <w:r>
              <w:t>As needed</w:t>
            </w:r>
          </w:p>
        </w:tc>
      </w:tr>
      <w:tr w:rsidR="00875D22" w:rsidRPr="00823CAA" w14:paraId="32A6E49F" w14:textId="77777777">
        <w:trPr>
          <w:trHeight w:val="606"/>
          <w:jc w:val="center"/>
        </w:trPr>
        <w:tc>
          <w:tcPr>
            <w:tcW w:w="2344" w:type="dxa"/>
            <w:vMerge/>
          </w:tcPr>
          <w:p w14:paraId="3EBCD9D7" w14:textId="77777777" w:rsidR="00875D22" w:rsidRPr="00C3613D" w:rsidRDefault="00875D22" w:rsidP="00482DC4">
            <w:pPr>
              <w:pStyle w:val="TableText"/>
              <w:jc w:val="left"/>
            </w:pPr>
          </w:p>
        </w:tc>
        <w:tc>
          <w:tcPr>
            <w:tcW w:w="5574" w:type="dxa"/>
          </w:tcPr>
          <w:p w14:paraId="6DFDD3FC" w14:textId="77777777" w:rsidR="00875D22" w:rsidRPr="006A5062" w:rsidRDefault="00875D22" w:rsidP="00482DC4">
            <w:pPr>
              <w:pStyle w:val="TableText"/>
              <w:jc w:val="left"/>
            </w:pPr>
            <w:r>
              <w:t>Ensure that subdivision and zoning ordinances contain adequate e</w:t>
            </w:r>
            <w:r w:rsidRPr="006A5062">
              <w:t xml:space="preserve">rosion </w:t>
            </w:r>
            <w:r>
              <w:t>c</w:t>
            </w:r>
            <w:r w:rsidRPr="006A5062">
              <w:t xml:space="preserve">ontrol and </w:t>
            </w:r>
            <w:r>
              <w:t>s</w:t>
            </w:r>
            <w:r w:rsidRPr="006A5062">
              <w:t xml:space="preserve">tormwater </w:t>
            </w:r>
            <w:r>
              <w:t xml:space="preserve">management standards </w:t>
            </w:r>
            <w:r w:rsidRPr="006A5062">
              <w:t>for new subdivisions.</w:t>
            </w:r>
          </w:p>
        </w:tc>
        <w:tc>
          <w:tcPr>
            <w:tcW w:w="1892" w:type="dxa"/>
          </w:tcPr>
          <w:p w14:paraId="3DBA644E" w14:textId="5135C3BF" w:rsidR="00875D22" w:rsidRDefault="00875D22" w:rsidP="00982449">
            <w:pPr>
              <w:pStyle w:val="TableText"/>
            </w:pPr>
            <w:r>
              <w:t>20</w:t>
            </w:r>
            <w:r w:rsidR="00DC52B8">
              <w:t>17</w:t>
            </w:r>
            <w:r>
              <w:t>-20</w:t>
            </w:r>
            <w:r w:rsidR="00DC52B8">
              <w:t>18</w:t>
            </w:r>
          </w:p>
        </w:tc>
      </w:tr>
      <w:tr w:rsidR="00875D22" w:rsidRPr="00823CAA" w14:paraId="6C1C2651" w14:textId="77777777">
        <w:trPr>
          <w:trHeight w:val="606"/>
          <w:jc w:val="center"/>
        </w:trPr>
        <w:tc>
          <w:tcPr>
            <w:tcW w:w="2344" w:type="dxa"/>
            <w:vMerge/>
          </w:tcPr>
          <w:p w14:paraId="479D6AE6" w14:textId="77777777" w:rsidR="00875D22" w:rsidRPr="00C3613D" w:rsidRDefault="00875D22" w:rsidP="00482DC4">
            <w:pPr>
              <w:pStyle w:val="TableText"/>
              <w:jc w:val="left"/>
            </w:pPr>
          </w:p>
        </w:tc>
        <w:tc>
          <w:tcPr>
            <w:tcW w:w="5574" w:type="dxa"/>
          </w:tcPr>
          <w:p w14:paraId="7D1AC9CD" w14:textId="63436B2F" w:rsidR="00875D22" w:rsidRDefault="00875D22" w:rsidP="00F91184">
            <w:pPr>
              <w:pStyle w:val="TableText"/>
              <w:jc w:val="left"/>
            </w:pPr>
            <w:r>
              <w:t>Expand and rehabilitate stormwater management facilities as programmed Capital Improvements</w:t>
            </w:r>
            <w:r w:rsidR="00F91184">
              <w:t>.</w:t>
            </w:r>
          </w:p>
        </w:tc>
        <w:tc>
          <w:tcPr>
            <w:tcW w:w="1892" w:type="dxa"/>
          </w:tcPr>
          <w:p w14:paraId="07BCABEC" w14:textId="77777777" w:rsidR="00875D22" w:rsidRDefault="00875D22" w:rsidP="00982449">
            <w:pPr>
              <w:pStyle w:val="TableText"/>
            </w:pPr>
            <w:r>
              <w:t>Ongoing</w:t>
            </w:r>
          </w:p>
        </w:tc>
      </w:tr>
      <w:tr w:rsidR="009457FA" w:rsidRPr="00823CAA" w14:paraId="5E1B2BDB" w14:textId="77777777">
        <w:trPr>
          <w:trHeight w:val="588"/>
          <w:jc w:val="center"/>
        </w:trPr>
        <w:tc>
          <w:tcPr>
            <w:tcW w:w="2344" w:type="dxa"/>
          </w:tcPr>
          <w:p w14:paraId="0EF6EA5D" w14:textId="77777777" w:rsidR="009457FA" w:rsidRPr="00C3613D" w:rsidRDefault="009457FA" w:rsidP="00482DC4">
            <w:pPr>
              <w:pStyle w:val="TableText"/>
              <w:jc w:val="left"/>
            </w:pPr>
            <w:r w:rsidRPr="00C3613D">
              <w:t>Police Protection</w:t>
            </w:r>
          </w:p>
        </w:tc>
        <w:tc>
          <w:tcPr>
            <w:tcW w:w="5574" w:type="dxa"/>
          </w:tcPr>
          <w:p w14:paraId="3189ABDB" w14:textId="77777777" w:rsidR="009457FA" w:rsidRPr="00C3613D" w:rsidRDefault="009457FA" w:rsidP="00482DC4">
            <w:pPr>
              <w:pStyle w:val="TableText"/>
              <w:jc w:val="left"/>
            </w:pPr>
            <w:r>
              <w:t>Services and facilities are adequate to serve City in the planning period.</w:t>
            </w:r>
            <w:r w:rsidRPr="00C3613D">
              <w:t xml:space="preserve"> </w:t>
            </w:r>
          </w:p>
        </w:tc>
        <w:tc>
          <w:tcPr>
            <w:tcW w:w="1892" w:type="dxa"/>
          </w:tcPr>
          <w:p w14:paraId="0992C1A2" w14:textId="77777777" w:rsidR="009457FA" w:rsidRDefault="009457FA" w:rsidP="00982449">
            <w:pPr>
              <w:pStyle w:val="TableText"/>
            </w:pPr>
            <w:r>
              <w:t>N/A</w:t>
            </w:r>
          </w:p>
        </w:tc>
      </w:tr>
      <w:tr w:rsidR="009457FA" w:rsidRPr="00823CAA" w14:paraId="677BA961" w14:textId="77777777">
        <w:trPr>
          <w:trHeight w:val="660"/>
          <w:jc w:val="center"/>
        </w:trPr>
        <w:tc>
          <w:tcPr>
            <w:tcW w:w="2344" w:type="dxa"/>
            <w:vMerge w:val="restart"/>
          </w:tcPr>
          <w:p w14:paraId="536E5FC0" w14:textId="77777777" w:rsidR="009457FA" w:rsidRPr="00725892" w:rsidRDefault="009457FA" w:rsidP="00482DC4">
            <w:pPr>
              <w:pStyle w:val="TableText"/>
              <w:jc w:val="left"/>
              <w:rPr>
                <w:highlight w:val="yellow"/>
              </w:rPr>
            </w:pPr>
            <w:r w:rsidRPr="00AB543B">
              <w:t>Fire Protection and EMS Services</w:t>
            </w:r>
          </w:p>
        </w:tc>
        <w:tc>
          <w:tcPr>
            <w:tcW w:w="5574" w:type="dxa"/>
          </w:tcPr>
          <w:p w14:paraId="4C5C37DE" w14:textId="16A36416" w:rsidR="009457FA" w:rsidRPr="00166D2B" w:rsidRDefault="009457FA" w:rsidP="00BA06CB">
            <w:pPr>
              <w:pStyle w:val="TableText"/>
              <w:jc w:val="left"/>
            </w:pPr>
            <w:r>
              <w:t>Explore with other communities in the Montello Fire District the potential need for additional space for the Department;</w:t>
            </w:r>
            <w:r w:rsidRPr="00166D2B">
              <w:t xml:space="preserve"> occasional equipment upgrades will </w:t>
            </w:r>
            <w:r>
              <w:t xml:space="preserve">also </w:t>
            </w:r>
            <w:r w:rsidRPr="00166D2B">
              <w:t>be needed</w:t>
            </w:r>
            <w:r>
              <w:t>.</w:t>
            </w:r>
          </w:p>
        </w:tc>
        <w:tc>
          <w:tcPr>
            <w:tcW w:w="1892" w:type="dxa"/>
          </w:tcPr>
          <w:p w14:paraId="08D827CD" w14:textId="74BF14E7" w:rsidR="009457FA" w:rsidRDefault="00BA06CB" w:rsidP="00982449">
            <w:pPr>
              <w:pStyle w:val="TableText"/>
            </w:pPr>
            <w:r>
              <w:t>Ongoing</w:t>
            </w:r>
          </w:p>
        </w:tc>
      </w:tr>
      <w:tr w:rsidR="009457FA" w:rsidRPr="00823CAA" w14:paraId="546544DB" w14:textId="77777777">
        <w:trPr>
          <w:trHeight w:val="660"/>
          <w:jc w:val="center"/>
        </w:trPr>
        <w:tc>
          <w:tcPr>
            <w:tcW w:w="2344" w:type="dxa"/>
            <w:vMerge/>
          </w:tcPr>
          <w:p w14:paraId="0E1DDA23" w14:textId="77777777" w:rsidR="009457FA" w:rsidRPr="00AB543B" w:rsidRDefault="009457FA" w:rsidP="00482DC4">
            <w:pPr>
              <w:pStyle w:val="TableText"/>
              <w:jc w:val="left"/>
            </w:pPr>
          </w:p>
        </w:tc>
        <w:tc>
          <w:tcPr>
            <w:tcW w:w="5574" w:type="dxa"/>
          </w:tcPr>
          <w:p w14:paraId="2A4639C6" w14:textId="05364475" w:rsidR="009457FA" w:rsidRDefault="009457FA" w:rsidP="00DC52B8">
            <w:pPr>
              <w:pStyle w:val="TableText"/>
              <w:jc w:val="left"/>
            </w:pPr>
            <w:r>
              <w:t xml:space="preserve">Work with </w:t>
            </w:r>
            <w:r w:rsidR="00DC52B8">
              <w:t>Marquette</w:t>
            </w:r>
            <w:r>
              <w:t xml:space="preserve"> County to </w:t>
            </w:r>
            <w:r w:rsidR="00DC52B8">
              <w:t>evaluate the current provision of EMS service within the County</w:t>
            </w:r>
            <w:r w:rsidR="00F91184">
              <w:t>.</w:t>
            </w:r>
          </w:p>
        </w:tc>
        <w:tc>
          <w:tcPr>
            <w:tcW w:w="1892" w:type="dxa"/>
          </w:tcPr>
          <w:p w14:paraId="6323183A" w14:textId="41F7358C" w:rsidR="009457FA" w:rsidRDefault="009457FA" w:rsidP="00982449">
            <w:pPr>
              <w:pStyle w:val="TableText"/>
            </w:pPr>
            <w:r>
              <w:t>20</w:t>
            </w:r>
            <w:r w:rsidR="00EB6163">
              <w:t>16</w:t>
            </w:r>
            <w:r>
              <w:t>-20</w:t>
            </w:r>
            <w:r w:rsidR="00EB6163">
              <w:t>17</w:t>
            </w:r>
          </w:p>
        </w:tc>
      </w:tr>
      <w:tr w:rsidR="009457FA" w:rsidRPr="00823CAA" w14:paraId="1A6E32B7" w14:textId="77777777">
        <w:trPr>
          <w:trHeight w:val="453"/>
          <w:jc w:val="center"/>
        </w:trPr>
        <w:tc>
          <w:tcPr>
            <w:tcW w:w="2344" w:type="dxa"/>
          </w:tcPr>
          <w:p w14:paraId="59FECE48" w14:textId="77777777" w:rsidR="009457FA" w:rsidRPr="00AB543B" w:rsidRDefault="009457FA" w:rsidP="00482DC4">
            <w:pPr>
              <w:pStyle w:val="TableText"/>
              <w:jc w:val="left"/>
            </w:pPr>
            <w:r w:rsidRPr="00AB543B">
              <w:t>Schools</w:t>
            </w:r>
          </w:p>
        </w:tc>
        <w:tc>
          <w:tcPr>
            <w:tcW w:w="5574" w:type="dxa"/>
          </w:tcPr>
          <w:p w14:paraId="1F3C7367" w14:textId="76E64295" w:rsidR="009457FA" w:rsidRPr="00725892" w:rsidRDefault="009457FA" w:rsidP="00482DC4">
            <w:pPr>
              <w:pStyle w:val="TableText"/>
              <w:jc w:val="left"/>
              <w:rPr>
                <w:highlight w:val="yellow"/>
              </w:rPr>
            </w:pPr>
            <w:r>
              <w:t>Keep informed on school district decision making</w:t>
            </w:r>
            <w:r w:rsidR="00A119C3">
              <w:t xml:space="preserve"> and maintain lines of communication with the school district</w:t>
            </w:r>
            <w:r>
              <w:t>.</w:t>
            </w:r>
          </w:p>
        </w:tc>
        <w:tc>
          <w:tcPr>
            <w:tcW w:w="1892" w:type="dxa"/>
          </w:tcPr>
          <w:p w14:paraId="6D2408B0" w14:textId="5534596A" w:rsidR="009457FA" w:rsidRDefault="009457FA" w:rsidP="00982449">
            <w:pPr>
              <w:pStyle w:val="TableText"/>
            </w:pPr>
            <w:r>
              <w:t>20</w:t>
            </w:r>
            <w:r w:rsidR="00EB6163">
              <w:t>16</w:t>
            </w:r>
            <w:r>
              <w:t>-20</w:t>
            </w:r>
            <w:r w:rsidR="00EB6163">
              <w:t>36</w:t>
            </w:r>
          </w:p>
        </w:tc>
      </w:tr>
      <w:tr w:rsidR="009457FA" w:rsidRPr="00823CAA" w14:paraId="257F64C3" w14:textId="77777777">
        <w:trPr>
          <w:trHeight w:val="345"/>
          <w:jc w:val="center"/>
        </w:trPr>
        <w:tc>
          <w:tcPr>
            <w:tcW w:w="2344" w:type="dxa"/>
            <w:vMerge w:val="restart"/>
          </w:tcPr>
          <w:p w14:paraId="109C43D1" w14:textId="77777777" w:rsidR="009457FA" w:rsidRPr="006A5062" w:rsidRDefault="009457FA" w:rsidP="00482DC4">
            <w:pPr>
              <w:pStyle w:val="TableText"/>
              <w:jc w:val="left"/>
            </w:pPr>
            <w:r w:rsidRPr="006A5062">
              <w:t xml:space="preserve">Park &amp; Recreation </w:t>
            </w:r>
            <w:r w:rsidRPr="006A5062">
              <w:br/>
              <w:t>Facilities</w:t>
            </w:r>
          </w:p>
        </w:tc>
        <w:tc>
          <w:tcPr>
            <w:tcW w:w="5574" w:type="dxa"/>
          </w:tcPr>
          <w:p w14:paraId="55E25848" w14:textId="0DECEDE3" w:rsidR="009457FA" w:rsidRPr="009A0750" w:rsidRDefault="00A119C3" w:rsidP="009A0750">
            <w:pPr>
              <w:pStyle w:val="TableText"/>
              <w:jc w:val="left"/>
            </w:pPr>
            <w:r w:rsidRPr="009A0750">
              <w:t>Continue to participate in Marquette County’s Outdoor Recreation Planning Processes</w:t>
            </w:r>
            <w:r w:rsidR="00F91184">
              <w:t>.</w:t>
            </w:r>
          </w:p>
        </w:tc>
        <w:tc>
          <w:tcPr>
            <w:tcW w:w="1892" w:type="dxa"/>
          </w:tcPr>
          <w:p w14:paraId="67619433" w14:textId="33DEF6E4" w:rsidR="009457FA" w:rsidRPr="009A0750" w:rsidRDefault="00A119C3" w:rsidP="009A0750">
            <w:pPr>
              <w:pStyle w:val="TableText"/>
            </w:pPr>
            <w:r w:rsidRPr="009A0750">
              <w:t>2021-2036</w:t>
            </w:r>
          </w:p>
        </w:tc>
      </w:tr>
      <w:tr w:rsidR="009457FA" w:rsidRPr="00823CAA" w14:paraId="1E0F75D0" w14:textId="77777777">
        <w:trPr>
          <w:trHeight w:val="534"/>
          <w:jc w:val="center"/>
        </w:trPr>
        <w:tc>
          <w:tcPr>
            <w:tcW w:w="2344" w:type="dxa"/>
            <w:vMerge/>
          </w:tcPr>
          <w:p w14:paraId="23494676" w14:textId="77777777" w:rsidR="009457FA" w:rsidRPr="006A5062" w:rsidRDefault="009457FA" w:rsidP="00482DC4">
            <w:pPr>
              <w:pStyle w:val="TableText"/>
              <w:jc w:val="left"/>
            </w:pPr>
          </w:p>
        </w:tc>
        <w:tc>
          <w:tcPr>
            <w:tcW w:w="5574" w:type="dxa"/>
          </w:tcPr>
          <w:p w14:paraId="4D20EA7E" w14:textId="0BB253D6" w:rsidR="009457FA" w:rsidRPr="009A0750" w:rsidRDefault="001E509A" w:rsidP="00F91184">
            <w:pPr>
              <w:pStyle w:val="TableText"/>
              <w:jc w:val="left"/>
            </w:pPr>
            <w:r>
              <w:t>Work with Marquette County and the WisDNR to develop and implement a Plan for the newly acquired County recreation property in the City</w:t>
            </w:r>
            <w:r w:rsidR="009457FA" w:rsidRPr="001E509A">
              <w:t>.</w:t>
            </w:r>
          </w:p>
        </w:tc>
        <w:tc>
          <w:tcPr>
            <w:tcW w:w="1892" w:type="dxa"/>
          </w:tcPr>
          <w:p w14:paraId="02D0C483" w14:textId="5346E566" w:rsidR="009457FA" w:rsidRPr="009A0750" w:rsidRDefault="009457FA" w:rsidP="00982449">
            <w:pPr>
              <w:pStyle w:val="TableText"/>
              <w:keepNext/>
              <w:outlineLvl w:val="8"/>
            </w:pPr>
            <w:r w:rsidRPr="001E509A">
              <w:t>20</w:t>
            </w:r>
            <w:r w:rsidR="001E509A">
              <w:t>17-2018</w:t>
            </w:r>
          </w:p>
        </w:tc>
      </w:tr>
      <w:tr w:rsidR="00F333BF" w:rsidRPr="00823CAA" w14:paraId="4BFF0D7E" w14:textId="77777777">
        <w:trPr>
          <w:trHeight w:val="597"/>
          <w:jc w:val="center"/>
        </w:trPr>
        <w:tc>
          <w:tcPr>
            <w:tcW w:w="2344" w:type="dxa"/>
            <w:vMerge w:val="restart"/>
          </w:tcPr>
          <w:p w14:paraId="5ACF5909" w14:textId="77777777" w:rsidR="00F333BF" w:rsidRPr="00823CAA" w:rsidRDefault="00F333BF" w:rsidP="00482DC4">
            <w:pPr>
              <w:pStyle w:val="TableText"/>
              <w:jc w:val="left"/>
              <w:rPr>
                <w:highlight w:val="yellow"/>
              </w:rPr>
            </w:pPr>
            <w:r w:rsidRPr="0065639E">
              <w:t xml:space="preserve">Telecommunication </w:t>
            </w:r>
            <w:r w:rsidRPr="0065639E">
              <w:br/>
              <w:t>Facilities</w:t>
            </w:r>
          </w:p>
        </w:tc>
        <w:tc>
          <w:tcPr>
            <w:tcW w:w="5574" w:type="dxa"/>
          </w:tcPr>
          <w:p w14:paraId="5F97997E" w14:textId="77777777" w:rsidR="00F333BF" w:rsidRPr="00823CAA" w:rsidRDefault="00F333BF" w:rsidP="00482DC4">
            <w:pPr>
              <w:pStyle w:val="TableText"/>
              <w:jc w:val="left"/>
              <w:rPr>
                <w:highlight w:val="yellow"/>
              </w:rPr>
            </w:pPr>
            <w:r>
              <w:t xml:space="preserve">Include updated </w:t>
            </w:r>
            <w:r w:rsidRPr="00D62B3E">
              <w:t>telecommunications facilities</w:t>
            </w:r>
            <w:r>
              <w:t xml:space="preserve"> siting standards in City zoning ordinance</w:t>
            </w:r>
            <w:r w:rsidRPr="00D62B3E">
              <w:t>.</w:t>
            </w:r>
          </w:p>
        </w:tc>
        <w:tc>
          <w:tcPr>
            <w:tcW w:w="1892" w:type="dxa"/>
          </w:tcPr>
          <w:p w14:paraId="55E84DD7" w14:textId="37A9B8CB" w:rsidR="00F333BF" w:rsidRDefault="00F333BF" w:rsidP="00982449">
            <w:pPr>
              <w:pStyle w:val="TableText"/>
            </w:pPr>
            <w:r>
              <w:t>2017-2018</w:t>
            </w:r>
          </w:p>
        </w:tc>
      </w:tr>
      <w:tr w:rsidR="00F333BF" w:rsidRPr="00823CAA" w14:paraId="319036D1" w14:textId="77777777">
        <w:trPr>
          <w:trHeight w:val="345"/>
          <w:jc w:val="center"/>
        </w:trPr>
        <w:tc>
          <w:tcPr>
            <w:tcW w:w="2344" w:type="dxa"/>
            <w:vMerge/>
          </w:tcPr>
          <w:p w14:paraId="12B57331" w14:textId="77777777" w:rsidR="00F333BF" w:rsidRPr="0065639E" w:rsidRDefault="00F333BF" w:rsidP="00482DC4">
            <w:pPr>
              <w:pStyle w:val="TableText"/>
              <w:jc w:val="left"/>
            </w:pPr>
          </w:p>
        </w:tc>
        <w:tc>
          <w:tcPr>
            <w:tcW w:w="5574" w:type="dxa"/>
          </w:tcPr>
          <w:p w14:paraId="5610DF2A" w14:textId="556EC57A" w:rsidR="00F333BF" w:rsidRPr="00D62B3E" w:rsidRDefault="00F333BF" w:rsidP="00EB6163">
            <w:pPr>
              <w:pStyle w:val="TableText"/>
              <w:jc w:val="left"/>
            </w:pPr>
            <w:r>
              <w:t>Expand the City’s social media presence and increase use of the City’s website to communicate with visitors as well as existing and potential residents</w:t>
            </w:r>
            <w:r w:rsidR="00F91184">
              <w:t>.</w:t>
            </w:r>
          </w:p>
        </w:tc>
        <w:tc>
          <w:tcPr>
            <w:tcW w:w="1892" w:type="dxa"/>
          </w:tcPr>
          <w:p w14:paraId="604E2938" w14:textId="77145DFF" w:rsidR="00F333BF" w:rsidRDefault="00F333BF" w:rsidP="00982449">
            <w:pPr>
              <w:pStyle w:val="TableText"/>
            </w:pPr>
            <w:r>
              <w:t>Ongoing</w:t>
            </w:r>
          </w:p>
        </w:tc>
      </w:tr>
      <w:tr w:rsidR="00F333BF" w:rsidRPr="00823CAA" w14:paraId="0CED451B" w14:textId="77777777">
        <w:trPr>
          <w:trHeight w:val="345"/>
          <w:jc w:val="center"/>
        </w:trPr>
        <w:tc>
          <w:tcPr>
            <w:tcW w:w="2344" w:type="dxa"/>
            <w:vMerge/>
          </w:tcPr>
          <w:p w14:paraId="61D1C228" w14:textId="77777777" w:rsidR="00F333BF" w:rsidRPr="0065639E" w:rsidRDefault="00F333BF" w:rsidP="00482DC4">
            <w:pPr>
              <w:pStyle w:val="TableText"/>
              <w:jc w:val="left"/>
            </w:pPr>
          </w:p>
        </w:tc>
        <w:tc>
          <w:tcPr>
            <w:tcW w:w="5574" w:type="dxa"/>
          </w:tcPr>
          <w:p w14:paraId="47126D58" w14:textId="159AB303" w:rsidR="00F333BF" w:rsidRDefault="00F333BF" w:rsidP="00EB6163">
            <w:pPr>
              <w:pStyle w:val="TableText"/>
              <w:jc w:val="left"/>
            </w:pPr>
            <w:r>
              <w:t>Enhance the City’s identity by developing a City logo and identification signage</w:t>
            </w:r>
            <w:r w:rsidR="00F91184">
              <w:t>.</w:t>
            </w:r>
          </w:p>
        </w:tc>
        <w:tc>
          <w:tcPr>
            <w:tcW w:w="1892" w:type="dxa"/>
          </w:tcPr>
          <w:p w14:paraId="28F9A9A1" w14:textId="64A9953E" w:rsidR="00F333BF" w:rsidRDefault="00F333BF" w:rsidP="00982449">
            <w:pPr>
              <w:pStyle w:val="TableText"/>
            </w:pPr>
            <w:r>
              <w:t>2018-2020</w:t>
            </w:r>
          </w:p>
        </w:tc>
      </w:tr>
      <w:tr w:rsidR="009457FA" w:rsidRPr="00E1302B" w14:paraId="43255BBF" w14:textId="77777777">
        <w:trPr>
          <w:trHeight w:val="408"/>
          <w:jc w:val="center"/>
        </w:trPr>
        <w:tc>
          <w:tcPr>
            <w:tcW w:w="2344" w:type="dxa"/>
          </w:tcPr>
          <w:p w14:paraId="0493B1DE" w14:textId="77777777" w:rsidR="009457FA" w:rsidRPr="009E6674" w:rsidRDefault="009457FA" w:rsidP="00482DC4">
            <w:pPr>
              <w:pStyle w:val="TableText"/>
              <w:jc w:val="left"/>
            </w:pPr>
            <w:r w:rsidRPr="009E6674">
              <w:t>Cemeteries</w:t>
            </w:r>
          </w:p>
        </w:tc>
        <w:tc>
          <w:tcPr>
            <w:tcW w:w="5574" w:type="dxa"/>
          </w:tcPr>
          <w:p w14:paraId="311B3F22" w14:textId="77777777" w:rsidR="009457FA" w:rsidRPr="009E6674" w:rsidRDefault="009457FA" w:rsidP="00482DC4">
            <w:pPr>
              <w:pStyle w:val="TableText"/>
              <w:jc w:val="left"/>
            </w:pPr>
            <w:r w:rsidRPr="009E6674">
              <w:t xml:space="preserve">No present need to identify future sites or expansions. </w:t>
            </w:r>
          </w:p>
        </w:tc>
        <w:tc>
          <w:tcPr>
            <w:tcW w:w="1892" w:type="dxa"/>
          </w:tcPr>
          <w:p w14:paraId="7D51B8A4" w14:textId="77777777" w:rsidR="009457FA" w:rsidRPr="009E6674" w:rsidRDefault="009457FA" w:rsidP="00982449">
            <w:pPr>
              <w:pStyle w:val="TableText"/>
            </w:pPr>
            <w:r>
              <w:t>N/A</w:t>
            </w:r>
          </w:p>
        </w:tc>
      </w:tr>
    </w:tbl>
    <w:p w14:paraId="0B3D8515" w14:textId="77777777" w:rsidR="004D443A" w:rsidRPr="009466B4" w:rsidRDefault="004D443A" w:rsidP="004D443A">
      <w:pPr>
        <w:pStyle w:val="ChapterDivider"/>
        <w:rPr>
          <w:highlight w:val="yellow"/>
        </w:rPr>
        <w:sectPr w:rsidR="004D443A" w:rsidRPr="009466B4" w:rsidSect="009A0750">
          <w:type w:val="continuous"/>
          <w:pgSz w:w="12240" w:h="15840" w:code="1"/>
          <w:pgMar w:top="1440" w:right="1440" w:bottom="1440" w:left="1440" w:header="720" w:footer="720" w:gutter="0"/>
          <w:cols w:space="720"/>
        </w:sectPr>
      </w:pPr>
    </w:p>
    <w:bookmarkEnd w:id="298"/>
    <w:bookmarkEnd w:id="299"/>
    <w:p w14:paraId="5227302C" w14:textId="77777777" w:rsidR="005605A0" w:rsidRPr="007C05C4" w:rsidRDefault="005605A0" w:rsidP="004D443A">
      <w:pPr>
        <w:pStyle w:val="GraphicforTOCTOG"/>
        <w:jc w:val="left"/>
        <w:rPr>
          <w:highlight w:val="yellow"/>
        </w:rPr>
      </w:pPr>
    </w:p>
    <w:bookmarkEnd w:id="300"/>
    <w:bookmarkEnd w:id="301"/>
    <w:p w14:paraId="446FF501" w14:textId="77777777" w:rsidR="005605A0" w:rsidRPr="007C05C4" w:rsidRDefault="005605A0">
      <w:pPr>
        <w:pStyle w:val="ChapterDivider"/>
        <w:rPr>
          <w:highlight w:val="yellow"/>
        </w:rPr>
        <w:sectPr w:rsidR="005605A0" w:rsidRPr="007C05C4" w:rsidSect="009A0750">
          <w:headerReference w:type="default" r:id="rId39"/>
          <w:type w:val="continuous"/>
          <w:pgSz w:w="12240" w:h="15840" w:code="1"/>
          <w:pgMar w:top="1440" w:right="1440" w:bottom="1440" w:left="1440" w:header="720" w:footer="720" w:gutter="0"/>
          <w:cols w:space="720"/>
        </w:sectPr>
      </w:pPr>
    </w:p>
    <w:p w14:paraId="16170C38" w14:textId="77777777" w:rsidR="005605A0" w:rsidRPr="00D33D21" w:rsidRDefault="005605A0">
      <w:pPr>
        <w:pStyle w:val="ChapterDivider"/>
      </w:pPr>
      <w:bookmarkStart w:id="305" w:name="_Toc522350536"/>
      <w:bookmarkStart w:id="306" w:name="_Toc61422979"/>
      <w:bookmarkStart w:id="307" w:name="_Toc88379305"/>
      <w:bookmarkStart w:id="308" w:name="_Toc104002417"/>
      <w:bookmarkStart w:id="309" w:name="_Toc117491679"/>
      <w:bookmarkStart w:id="310" w:name="_Toc376923762"/>
      <w:bookmarkStart w:id="311" w:name="_Toc393083111"/>
      <w:bookmarkStart w:id="312" w:name="_Toc394760583"/>
      <w:bookmarkStart w:id="313" w:name="_Toc396024733"/>
      <w:bookmarkStart w:id="314" w:name="_Toc473088672"/>
      <w:r w:rsidRPr="00D33D21">
        <w:t>Chapter S</w:t>
      </w:r>
      <w:r w:rsidR="00084E60" w:rsidRPr="00D33D21">
        <w:t>ix</w:t>
      </w:r>
      <w:r w:rsidRPr="00D33D21">
        <w:t>: Housing</w:t>
      </w:r>
      <w:bookmarkEnd w:id="305"/>
      <w:r w:rsidRPr="00D33D21">
        <w:t xml:space="preserve"> &amp; N</w:t>
      </w:r>
      <w:r w:rsidR="0090295F">
        <w:t>eighborhood Development</w:t>
      </w:r>
      <w:bookmarkEnd w:id="306"/>
      <w:bookmarkEnd w:id="307"/>
      <w:bookmarkEnd w:id="308"/>
      <w:bookmarkEnd w:id="309"/>
    </w:p>
    <w:p w14:paraId="0D3C868E" w14:textId="1E9AA949" w:rsidR="005605A0" w:rsidRPr="00D33D21" w:rsidRDefault="00EA3BF3" w:rsidP="00EA3BF3">
      <w:r>
        <w:br w:type="page"/>
      </w:r>
      <w:r w:rsidR="005605A0" w:rsidRPr="00D33D21">
        <w:t xml:space="preserve">This chapter contains a compilation </w:t>
      </w:r>
      <w:r w:rsidR="00F91184">
        <w:t>of background information, goal</w:t>
      </w:r>
      <w:r w:rsidR="005605A0" w:rsidRPr="00D33D21">
        <w:t xml:space="preserve">, objectives, policies and recommended programs aimed at providing an adequate housing supply that meets existing and forecasted housing demand in </w:t>
      </w:r>
      <w:r w:rsidR="002E5250" w:rsidRPr="00D33D21">
        <w:t xml:space="preserve">the </w:t>
      </w:r>
      <w:r w:rsidR="00DE3E99" w:rsidRPr="00D33D21">
        <w:t>City</w:t>
      </w:r>
      <w:r w:rsidR="002E5250" w:rsidRPr="00D33D21">
        <w:t xml:space="preserve"> of </w:t>
      </w:r>
      <w:r w:rsidR="00DE3E99" w:rsidRPr="00D33D21">
        <w:t>Montello</w:t>
      </w:r>
      <w:r w:rsidR="005605A0" w:rsidRPr="00D33D21">
        <w:t xml:space="preserve">. </w:t>
      </w:r>
      <w:r w:rsidR="00317DA1">
        <w:t>It also provides recommendations for future neighborhood development</w:t>
      </w:r>
      <w:r w:rsidR="009E5679">
        <w:t xml:space="preserve">. </w:t>
      </w:r>
    </w:p>
    <w:p w14:paraId="6602B0A1" w14:textId="77777777" w:rsidR="005605A0" w:rsidRPr="00D33D21" w:rsidRDefault="005605A0" w:rsidP="00BA10CE">
      <w:pPr>
        <w:pStyle w:val="ReportHead2ACharCharChar"/>
        <w:numPr>
          <w:ilvl w:val="1"/>
          <w:numId w:val="90"/>
        </w:numPr>
      </w:pPr>
      <w:bookmarkStart w:id="315" w:name="_Toc522350538"/>
      <w:bookmarkStart w:id="316" w:name="_Toc61422980"/>
      <w:bookmarkStart w:id="317" w:name="_Toc104002418"/>
      <w:bookmarkStart w:id="318" w:name="_Toc117491680"/>
      <w:r w:rsidRPr="00D33D21">
        <w:t>Existing Housing</w:t>
      </w:r>
      <w:bookmarkEnd w:id="310"/>
      <w:bookmarkEnd w:id="311"/>
      <w:bookmarkEnd w:id="312"/>
      <w:bookmarkEnd w:id="313"/>
      <w:r w:rsidR="006410E9" w:rsidRPr="00D33D21">
        <w:t xml:space="preserve"> F</w:t>
      </w:r>
      <w:r w:rsidRPr="00D33D21">
        <w:t>ramework</w:t>
      </w:r>
      <w:bookmarkEnd w:id="314"/>
      <w:bookmarkEnd w:id="315"/>
      <w:bookmarkEnd w:id="316"/>
      <w:bookmarkEnd w:id="317"/>
      <w:bookmarkEnd w:id="318"/>
    </w:p>
    <w:p w14:paraId="103EEF6D" w14:textId="77777777" w:rsidR="005605A0" w:rsidRPr="00D844F7" w:rsidRDefault="005605A0" w:rsidP="00AD6DD1">
      <w:pPr>
        <w:pStyle w:val="Heading22"/>
      </w:pPr>
      <w:r w:rsidRPr="00D844F7">
        <w:t xml:space="preserve">Housing </w:t>
      </w:r>
      <w:r w:rsidR="002F2A09" w:rsidRPr="00D844F7">
        <w:t>Age and Structural</w:t>
      </w:r>
      <w:r w:rsidRPr="00D844F7">
        <w:t xml:space="preserve"> Characteristics</w:t>
      </w:r>
    </w:p>
    <w:p w14:paraId="5973E164" w14:textId="057DD20B" w:rsidR="00BA0A60" w:rsidRDefault="00084E60" w:rsidP="00AD6DD1">
      <w:pPr>
        <w:pStyle w:val="Normal22"/>
        <w:rPr>
          <w:highlight w:val="yellow"/>
        </w:rPr>
      </w:pPr>
      <w:r w:rsidRPr="00D844F7">
        <w:t>T</w:t>
      </w:r>
      <w:r w:rsidR="005605A0" w:rsidRPr="00D844F7">
        <w:t xml:space="preserve">here </w:t>
      </w:r>
      <w:r w:rsidR="00680732" w:rsidRPr="00D844F7">
        <w:t>we</w:t>
      </w:r>
      <w:r w:rsidR="005605A0" w:rsidRPr="00D844F7">
        <w:t>re</w:t>
      </w:r>
      <w:r w:rsidR="000513A6" w:rsidRPr="00D844F7">
        <w:t xml:space="preserve"> </w:t>
      </w:r>
      <w:r w:rsidR="003F1882">
        <w:t>788</w:t>
      </w:r>
      <w:r w:rsidR="005605A0" w:rsidRPr="00D844F7">
        <w:t xml:space="preserve"> housing units in </w:t>
      </w:r>
      <w:r w:rsidR="00680732" w:rsidRPr="00D844F7">
        <w:t xml:space="preserve">the </w:t>
      </w:r>
      <w:r w:rsidR="00DE3E99" w:rsidRPr="00D844F7">
        <w:t>City</w:t>
      </w:r>
      <w:r w:rsidR="00680732" w:rsidRPr="00D844F7">
        <w:t xml:space="preserve"> of </w:t>
      </w:r>
      <w:r w:rsidR="00DE3E99" w:rsidRPr="00D844F7">
        <w:t>Montello</w:t>
      </w:r>
      <w:r w:rsidR="00805186">
        <w:t xml:space="preserve">, according to </w:t>
      </w:r>
      <w:r w:rsidR="003F1882">
        <w:t xml:space="preserve">the </w:t>
      </w:r>
      <w:r w:rsidR="00F91184">
        <w:t>2010-</w:t>
      </w:r>
      <w:r w:rsidR="003F1882">
        <w:t>2014</w:t>
      </w:r>
      <w:r w:rsidR="00680732" w:rsidRPr="00D844F7">
        <w:t xml:space="preserve"> </w:t>
      </w:r>
      <w:r w:rsidR="003F1882">
        <w:t xml:space="preserve">U.S. </w:t>
      </w:r>
      <w:r w:rsidR="00680732" w:rsidRPr="00D844F7">
        <w:t>Census</w:t>
      </w:r>
      <w:r w:rsidR="003F1882">
        <w:t xml:space="preserve"> American Community Survey</w:t>
      </w:r>
      <w:r w:rsidR="009E5679">
        <w:t xml:space="preserve">. </w:t>
      </w:r>
      <w:r w:rsidR="005605A0" w:rsidRPr="00D844F7">
        <w:t>As shown in Figure 1</w:t>
      </w:r>
      <w:r w:rsidR="00630F6C">
        <w:t>7</w:t>
      </w:r>
      <w:r w:rsidR="005605A0" w:rsidRPr="00D844F7">
        <w:t>, the</w:t>
      </w:r>
      <w:r w:rsidR="005605A0" w:rsidRPr="00D844F7">
        <w:rPr>
          <w:b/>
        </w:rPr>
        <w:t xml:space="preserve"> </w:t>
      </w:r>
      <w:r w:rsidR="00DE3E99" w:rsidRPr="00D844F7">
        <w:rPr>
          <w:b/>
        </w:rPr>
        <w:t>City</w:t>
      </w:r>
      <w:r w:rsidR="005605A0" w:rsidRPr="00D844F7">
        <w:rPr>
          <w:b/>
        </w:rPr>
        <w:t>’s housing stock is predominately single-family homes</w:t>
      </w:r>
      <w:r w:rsidR="005605A0" w:rsidRPr="00D844F7">
        <w:t xml:space="preserve"> (</w:t>
      </w:r>
      <w:r w:rsidR="003F1882">
        <w:t>71</w:t>
      </w:r>
      <w:r w:rsidR="00680732" w:rsidRPr="00D844F7">
        <w:t xml:space="preserve"> </w:t>
      </w:r>
      <w:r w:rsidR="005605A0" w:rsidRPr="00D844F7">
        <w:t>percent)</w:t>
      </w:r>
      <w:r w:rsidR="009E5679">
        <w:t xml:space="preserve">. </w:t>
      </w:r>
      <w:r w:rsidR="00B418ED" w:rsidRPr="00D844F7">
        <w:t>This pro</w:t>
      </w:r>
      <w:r w:rsidR="003F1882">
        <w:t>portion of single-</w:t>
      </w:r>
      <w:r w:rsidR="00B418ED" w:rsidRPr="00D844F7">
        <w:t xml:space="preserve">family homes is </w:t>
      </w:r>
      <w:r w:rsidR="003F1882">
        <w:t>less than the County (83</w:t>
      </w:r>
      <w:r w:rsidR="00B418ED" w:rsidRPr="00D844F7">
        <w:t xml:space="preserve"> percent</w:t>
      </w:r>
      <w:r w:rsidR="007813D3">
        <w:t xml:space="preserve">) </w:t>
      </w:r>
      <w:r w:rsidR="003F1882">
        <w:t xml:space="preserve">as a whole </w:t>
      </w:r>
      <w:r w:rsidR="007813D3">
        <w:t>and higher than</w:t>
      </w:r>
      <w:r w:rsidR="00B418ED" w:rsidRPr="00D844F7">
        <w:t xml:space="preserve"> </w:t>
      </w:r>
      <w:r w:rsidRPr="00D844F7">
        <w:t xml:space="preserve">that of </w:t>
      </w:r>
      <w:r w:rsidR="00B418ED" w:rsidRPr="00D844F7">
        <w:t xml:space="preserve">the </w:t>
      </w:r>
      <w:r w:rsidR="00944F0A">
        <w:t>State</w:t>
      </w:r>
      <w:r w:rsidR="00380810">
        <w:t xml:space="preserve"> (67</w:t>
      </w:r>
      <w:r w:rsidR="00B418ED" w:rsidRPr="00D844F7">
        <w:t xml:space="preserve"> percent)</w:t>
      </w:r>
      <w:r w:rsidR="009E5679">
        <w:t xml:space="preserve">. </w:t>
      </w:r>
      <w:r w:rsidR="00317DA1">
        <w:t>The City</w:t>
      </w:r>
      <w:r w:rsidR="00380810">
        <w:t xml:space="preserve"> has a higher rate of </w:t>
      </w:r>
      <w:r w:rsidR="00E22A4C">
        <w:t>single</w:t>
      </w:r>
      <w:r w:rsidR="00E22A4C" w:rsidRPr="00BA0A60">
        <w:t>-family</w:t>
      </w:r>
      <w:r w:rsidR="00BA0A60" w:rsidRPr="00BA0A60">
        <w:t xml:space="preserve"> homes t</w:t>
      </w:r>
      <w:r w:rsidR="00380810">
        <w:t>han the Village of Westfield (65</w:t>
      </w:r>
      <w:r w:rsidR="00BA0A60" w:rsidRPr="00BA0A60">
        <w:t xml:space="preserve"> percent), but</w:t>
      </w:r>
      <w:r w:rsidR="00380810">
        <w:t xml:space="preserve"> lower than that of Endeavor (84</w:t>
      </w:r>
      <w:r w:rsidR="00BA0A60" w:rsidRPr="00BA0A60">
        <w:t xml:space="preserve"> percent)</w:t>
      </w:r>
      <w:r w:rsidR="009E5679">
        <w:t xml:space="preserve">. </w:t>
      </w:r>
    </w:p>
    <w:p w14:paraId="4D9AAD64" w14:textId="1C70F476" w:rsidR="00084E60" w:rsidRPr="00BA0A60" w:rsidRDefault="007813D3" w:rsidP="00AD6DD1">
      <w:pPr>
        <w:pStyle w:val="Normal22"/>
      </w:pPr>
      <w:r>
        <w:t>According to the 1990</w:t>
      </w:r>
      <w:r w:rsidR="00380810">
        <w:t>,</w:t>
      </w:r>
      <w:r>
        <w:t xml:space="preserve"> 2000</w:t>
      </w:r>
      <w:r w:rsidR="00380810">
        <w:t>, and 2010</w:t>
      </w:r>
      <w:r>
        <w:t xml:space="preserve"> C</w:t>
      </w:r>
      <w:r w:rsidR="00805186">
        <w:t>ensus</w:t>
      </w:r>
      <w:r>
        <w:t>es</w:t>
      </w:r>
      <w:r w:rsidR="00805186">
        <w:t>, t</w:t>
      </w:r>
      <w:r w:rsidR="00FF086C" w:rsidRPr="00BA0A60">
        <w:t xml:space="preserve">he </w:t>
      </w:r>
      <w:r w:rsidR="00680732" w:rsidRPr="00BA0A60">
        <w:t xml:space="preserve">number of housing units </w:t>
      </w:r>
      <w:r w:rsidR="00283188">
        <w:t xml:space="preserve">actually </w:t>
      </w:r>
      <w:r w:rsidR="00380810">
        <w:t>decreased during this period</w:t>
      </w:r>
      <w:r w:rsidR="00805186">
        <w:t>, although participants in the planning process have observed differently</w:t>
      </w:r>
      <w:r w:rsidR="009E5679">
        <w:t xml:space="preserve">. </w:t>
      </w:r>
      <w:r w:rsidR="00BA0A60" w:rsidRPr="00BA0A60">
        <w:t xml:space="preserve">A slight increase in the number of </w:t>
      </w:r>
      <w:r w:rsidR="00FF086C" w:rsidRPr="00BA0A60">
        <w:t xml:space="preserve">single </w:t>
      </w:r>
      <w:r w:rsidR="00BA0A60" w:rsidRPr="00BA0A60">
        <w:t xml:space="preserve">and multi </w:t>
      </w:r>
      <w:r w:rsidR="00FF086C" w:rsidRPr="00BA0A60">
        <w:t xml:space="preserve">family homes was </w:t>
      </w:r>
      <w:r w:rsidR="00E22A4C" w:rsidRPr="00BA0A60">
        <w:t>offset</w:t>
      </w:r>
      <w:r w:rsidR="00FF086C" w:rsidRPr="00BA0A60">
        <w:t xml:space="preserve"> by a decrease in the number of mobile homes</w:t>
      </w:r>
      <w:r w:rsidR="000513A6" w:rsidRPr="00BA0A60">
        <w:t xml:space="preserve"> and</w:t>
      </w:r>
      <w:r w:rsidR="00FF086C" w:rsidRPr="00BA0A60">
        <w:t xml:space="preserve"> trailers</w:t>
      </w:r>
      <w:r w:rsidR="009E5679">
        <w:t xml:space="preserve">. </w:t>
      </w:r>
      <w:r w:rsidR="00680732" w:rsidRPr="00BA0A60">
        <w:t xml:space="preserve">This </w:t>
      </w:r>
      <w:r w:rsidR="00BA0A60" w:rsidRPr="00BA0A60">
        <w:t xml:space="preserve">decrease may be </w:t>
      </w:r>
      <w:r w:rsidR="00680732" w:rsidRPr="00BA0A60">
        <w:t xml:space="preserve">attributed to </w:t>
      </w:r>
      <w:r w:rsidR="00084E60" w:rsidRPr="00BA0A60">
        <w:t xml:space="preserve">differences in </w:t>
      </w:r>
      <w:r w:rsidR="00680732" w:rsidRPr="00BA0A60">
        <w:t xml:space="preserve">the way mobile homes and trailers </w:t>
      </w:r>
      <w:r w:rsidR="00084E60" w:rsidRPr="00BA0A60">
        <w:t>were counted</w:t>
      </w:r>
      <w:r w:rsidR="009E5679">
        <w:t xml:space="preserve">. </w:t>
      </w:r>
      <w:r w:rsidR="00E2351F" w:rsidRPr="00BA0A60">
        <w:t>In addition, local acceptance of older, more traditional mobile home</w:t>
      </w:r>
      <w:r>
        <w:t xml:space="preserve">s has diminished over this </w:t>
      </w:r>
      <w:r w:rsidR="00E2351F" w:rsidRPr="00BA0A60">
        <w:t>period</w:t>
      </w:r>
      <w:r w:rsidR="009E5679">
        <w:t xml:space="preserve">. </w:t>
      </w:r>
      <w:r w:rsidR="00805186">
        <w:t xml:space="preserve">Another trend is the conversion of housing structures to businesses. </w:t>
      </w:r>
    </w:p>
    <w:p w14:paraId="41FABD07" w14:textId="636D8085" w:rsidR="005605A0" w:rsidRPr="009A0750" w:rsidRDefault="00380810" w:rsidP="00380810">
      <w:pPr>
        <w:pStyle w:val="Normal22"/>
      </w:pPr>
      <w:r>
        <w:t>According to State Department of Administration estimates, Marquette County added about 120 new units per year in the early 2000s. The economic recession of the late 2000s to early 2010s significantly slowed</w:t>
      </w:r>
      <w:r w:rsidR="00F91184">
        <w:t xml:space="preserve"> housing growth. </w:t>
      </w:r>
      <w:r>
        <w:t xml:space="preserve">Between the 2010 Census and 2013, the Department of Administration estimates that the County added an average of less than 20 new housing units per year. </w:t>
      </w:r>
      <w:r w:rsidR="00317DA1">
        <w:t>Much of this growth has been occurring in towns.</w:t>
      </w:r>
      <w:r>
        <w:t xml:space="preserve"> </w:t>
      </w:r>
    </w:p>
    <w:p w14:paraId="4B329E5E" w14:textId="59F57604" w:rsidR="005605A0" w:rsidRDefault="005605A0">
      <w:pPr>
        <w:pStyle w:val="GraphicforTOCTOG"/>
      </w:pPr>
      <w:bookmarkStart w:id="319" w:name="_Toc394760584"/>
      <w:bookmarkStart w:id="320" w:name="_Toc396024734"/>
      <w:bookmarkStart w:id="321" w:name="_Toc473088673"/>
      <w:bookmarkStart w:id="322" w:name="_Toc522350539"/>
      <w:bookmarkStart w:id="323" w:name="_Toc522350723"/>
      <w:bookmarkStart w:id="324" w:name="_Toc88379306"/>
      <w:bookmarkStart w:id="325" w:name="_Toc104002419"/>
      <w:bookmarkStart w:id="326" w:name="_Toc117491681"/>
      <w:r w:rsidRPr="000A6539">
        <w:t>Figure 1</w:t>
      </w:r>
      <w:r w:rsidR="00630F6C">
        <w:t>7</w:t>
      </w:r>
      <w:r w:rsidRPr="000A6539">
        <w:t xml:space="preserve">: Housing Types: </w:t>
      </w:r>
      <w:bookmarkEnd w:id="319"/>
      <w:bookmarkEnd w:id="320"/>
      <w:bookmarkEnd w:id="321"/>
      <w:r w:rsidR="003F1882">
        <w:t>2000</w:t>
      </w:r>
      <w:r w:rsidRPr="000A6539">
        <w:t xml:space="preserve">- </w:t>
      </w:r>
      <w:bookmarkEnd w:id="322"/>
      <w:bookmarkEnd w:id="323"/>
      <w:r w:rsidRPr="000A6539">
        <w:t>20</w:t>
      </w:r>
      <w:bookmarkEnd w:id="324"/>
      <w:bookmarkEnd w:id="325"/>
      <w:bookmarkEnd w:id="326"/>
      <w:r w:rsidR="003F1882">
        <w:t>14</w:t>
      </w:r>
    </w:p>
    <w:tbl>
      <w:tblPr>
        <w:tblW w:w="7800" w:type="dxa"/>
        <w:jc w:val="center"/>
        <w:tblLook w:val="04A0" w:firstRow="1" w:lastRow="0" w:firstColumn="1" w:lastColumn="0" w:noHBand="0" w:noVBand="1"/>
      </w:tblPr>
      <w:tblGrid>
        <w:gridCol w:w="2600"/>
        <w:gridCol w:w="1300"/>
        <w:gridCol w:w="1300"/>
        <w:gridCol w:w="1300"/>
        <w:gridCol w:w="1300"/>
      </w:tblGrid>
      <w:tr w:rsidR="003F1882" w:rsidRPr="003F1882" w14:paraId="6C4E758C" w14:textId="77777777" w:rsidTr="003F1882">
        <w:trPr>
          <w:trHeight w:val="300"/>
          <w:jc w:val="center"/>
        </w:trPr>
        <w:tc>
          <w:tcPr>
            <w:tcW w:w="260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5CAC013D" w14:textId="77777777" w:rsidR="003F1882" w:rsidRPr="00F91184" w:rsidRDefault="003F1882" w:rsidP="003F1882">
            <w:pPr>
              <w:spacing w:after="0"/>
              <w:jc w:val="center"/>
              <w:rPr>
                <w:rFonts w:ascii="Century Gothic" w:hAnsi="Century Gothic"/>
                <w:b/>
                <w:bCs/>
                <w:color w:val="FFFFFF"/>
                <w:szCs w:val="22"/>
              </w:rPr>
            </w:pPr>
            <w:r w:rsidRPr="00F91184">
              <w:rPr>
                <w:rFonts w:ascii="Century Gothic" w:hAnsi="Century Gothic"/>
                <w:b/>
                <w:bCs/>
                <w:color w:val="FFFFFF"/>
                <w:szCs w:val="22"/>
              </w:rPr>
              <w:t>Units per Structure</w:t>
            </w:r>
          </w:p>
        </w:tc>
        <w:tc>
          <w:tcPr>
            <w:tcW w:w="1300" w:type="dxa"/>
            <w:tcBorders>
              <w:top w:val="single" w:sz="4" w:space="0" w:color="auto"/>
              <w:left w:val="nil"/>
              <w:bottom w:val="single" w:sz="4" w:space="0" w:color="auto"/>
              <w:right w:val="single" w:sz="4" w:space="0" w:color="auto"/>
            </w:tcBorders>
            <w:shd w:val="clear" w:color="000000" w:fill="000000"/>
            <w:vAlign w:val="center"/>
            <w:hideMark/>
          </w:tcPr>
          <w:p w14:paraId="4DB86317" w14:textId="77777777" w:rsidR="003F1882" w:rsidRPr="00F91184" w:rsidRDefault="003F1882" w:rsidP="003F1882">
            <w:pPr>
              <w:spacing w:after="0"/>
              <w:jc w:val="center"/>
              <w:rPr>
                <w:rFonts w:ascii="Century Gothic" w:hAnsi="Century Gothic"/>
                <w:b/>
                <w:bCs/>
                <w:color w:val="FFFFFF"/>
                <w:szCs w:val="22"/>
              </w:rPr>
            </w:pPr>
            <w:r w:rsidRPr="00F91184">
              <w:rPr>
                <w:rFonts w:ascii="Century Gothic" w:hAnsi="Century Gothic"/>
                <w:b/>
                <w:bCs/>
                <w:color w:val="FFFFFF"/>
                <w:szCs w:val="22"/>
              </w:rPr>
              <w:t>2000 Units</w:t>
            </w:r>
          </w:p>
        </w:tc>
        <w:tc>
          <w:tcPr>
            <w:tcW w:w="1300" w:type="dxa"/>
            <w:tcBorders>
              <w:top w:val="single" w:sz="4" w:space="0" w:color="auto"/>
              <w:left w:val="nil"/>
              <w:bottom w:val="single" w:sz="4" w:space="0" w:color="auto"/>
              <w:right w:val="single" w:sz="4" w:space="0" w:color="auto"/>
            </w:tcBorders>
            <w:shd w:val="clear" w:color="000000" w:fill="000000"/>
            <w:vAlign w:val="center"/>
            <w:hideMark/>
          </w:tcPr>
          <w:p w14:paraId="35BE52B5" w14:textId="77777777" w:rsidR="003F1882" w:rsidRPr="00F91184" w:rsidRDefault="003F1882" w:rsidP="003F1882">
            <w:pPr>
              <w:spacing w:after="0"/>
              <w:jc w:val="center"/>
              <w:rPr>
                <w:rFonts w:ascii="Century Gothic" w:hAnsi="Century Gothic"/>
                <w:b/>
                <w:bCs/>
                <w:color w:val="FFFFFF"/>
                <w:szCs w:val="22"/>
              </w:rPr>
            </w:pPr>
            <w:r w:rsidRPr="00F91184">
              <w:rPr>
                <w:rFonts w:ascii="Century Gothic" w:hAnsi="Century Gothic"/>
                <w:b/>
                <w:bCs/>
                <w:color w:val="FFFFFF"/>
                <w:szCs w:val="22"/>
              </w:rPr>
              <w:t>2000%</w:t>
            </w:r>
          </w:p>
        </w:tc>
        <w:tc>
          <w:tcPr>
            <w:tcW w:w="1300" w:type="dxa"/>
            <w:tcBorders>
              <w:top w:val="single" w:sz="4" w:space="0" w:color="auto"/>
              <w:left w:val="nil"/>
              <w:bottom w:val="single" w:sz="4" w:space="0" w:color="auto"/>
              <w:right w:val="single" w:sz="4" w:space="0" w:color="auto"/>
            </w:tcBorders>
            <w:shd w:val="clear" w:color="000000" w:fill="000000"/>
            <w:vAlign w:val="center"/>
            <w:hideMark/>
          </w:tcPr>
          <w:p w14:paraId="6177AC10" w14:textId="77777777" w:rsidR="003F1882" w:rsidRPr="00F91184" w:rsidRDefault="003F1882" w:rsidP="003F1882">
            <w:pPr>
              <w:spacing w:after="0"/>
              <w:jc w:val="center"/>
              <w:rPr>
                <w:rFonts w:ascii="Century Gothic" w:hAnsi="Century Gothic"/>
                <w:b/>
                <w:bCs/>
                <w:color w:val="FFFFFF"/>
                <w:szCs w:val="22"/>
              </w:rPr>
            </w:pPr>
            <w:r w:rsidRPr="00F91184">
              <w:rPr>
                <w:rFonts w:ascii="Century Gothic" w:hAnsi="Century Gothic"/>
                <w:b/>
                <w:bCs/>
                <w:color w:val="FFFFFF"/>
                <w:szCs w:val="22"/>
              </w:rPr>
              <w:t>2014 Units</w:t>
            </w:r>
          </w:p>
        </w:tc>
        <w:tc>
          <w:tcPr>
            <w:tcW w:w="1300" w:type="dxa"/>
            <w:tcBorders>
              <w:top w:val="single" w:sz="4" w:space="0" w:color="auto"/>
              <w:left w:val="nil"/>
              <w:bottom w:val="single" w:sz="4" w:space="0" w:color="auto"/>
              <w:right w:val="single" w:sz="4" w:space="0" w:color="auto"/>
            </w:tcBorders>
            <w:shd w:val="clear" w:color="000000" w:fill="000000"/>
            <w:vAlign w:val="center"/>
            <w:hideMark/>
          </w:tcPr>
          <w:p w14:paraId="4710D880" w14:textId="77777777" w:rsidR="003F1882" w:rsidRPr="00F91184" w:rsidRDefault="003F1882" w:rsidP="003F1882">
            <w:pPr>
              <w:spacing w:after="0"/>
              <w:jc w:val="center"/>
              <w:rPr>
                <w:rFonts w:ascii="Century Gothic" w:hAnsi="Century Gothic"/>
                <w:b/>
                <w:bCs/>
                <w:color w:val="FFFFFF"/>
                <w:szCs w:val="22"/>
              </w:rPr>
            </w:pPr>
            <w:r w:rsidRPr="00F91184">
              <w:rPr>
                <w:rFonts w:ascii="Century Gothic" w:hAnsi="Century Gothic"/>
                <w:b/>
                <w:bCs/>
                <w:color w:val="FFFFFF"/>
                <w:szCs w:val="22"/>
              </w:rPr>
              <w:t>2014%</w:t>
            </w:r>
          </w:p>
        </w:tc>
      </w:tr>
      <w:tr w:rsidR="003F1882" w:rsidRPr="003F1882" w14:paraId="5A8CD93D" w14:textId="77777777" w:rsidTr="003F1882">
        <w:trPr>
          <w:trHeight w:val="300"/>
          <w:jc w:val="center"/>
        </w:trPr>
        <w:tc>
          <w:tcPr>
            <w:tcW w:w="2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06DE7" w14:textId="77777777" w:rsidR="003F1882" w:rsidRPr="003F1882" w:rsidRDefault="003F1882" w:rsidP="003F1882">
            <w:pPr>
              <w:spacing w:after="0"/>
              <w:rPr>
                <w:color w:val="000000"/>
                <w:szCs w:val="22"/>
              </w:rPr>
            </w:pPr>
            <w:r w:rsidRPr="003F1882">
              <w:rPr>
                <w:color w:val="000000"/>
                <w:szCs w:val="22"/>
              </w:rPr>
              <w:t>Single Family</w:t>
            </w:r>
          </w:p>
        </w:tc>
        <w:tc>
          <w:tcPr>
            <w:tcW w:w="1300" w:type="dxa"/>
            <w:tcBorders>
              <w:top w:val="nil"/>
              <w:left w:val="nil"/>
              <w:bottom w:val="single" w:sz="4" w:space="0" w:color="auto"/>
              <w:right w:val="single" w:sz="4" w:space="0" w:color="auto"/>
            </w:tcBorders>
            <w:shd w:val="clear" w:color="auto" w:fill="auto"/>
            <w:vAlign w:val="center"/>
            <w:hideMark/>
          </w:tcPr>
          <w:p w14:paraId="4084FC14" w14:textId="77777777" w:rsidR="003F1882" w:rsidRPr="003F1882" w:rsidRDefault="003F1882" w:rsidP="003F1882">
            <w:pPr>
              <w:spacing w:after="0"/>
              <w:jc w:val="center"/>
              <w:rPr>
                <w:color w:val="000000"/>
                <w:szCs w:val="22"/>
              </w:rPr>
            </w:pPr>
            <w:r w:rsidRPr="003F1882">
              <w:rPr>
                <w:color w:val="000000"/>
                <w:szCs w:val="22"/>
              </w:rPr>
              <w:t>652</w:t>
            </w:r>
          </w:p>
        </w:tc>
        <w:tc>
          <w:tcPr>
            <w:tcW w:w="1300" w:type="dxa"/>
            <w:tcBorders>
              <w:top w:val="nil"/>
              <w:left w:val="nil"/>
              <w:bottom w:val="single" w:sz="4" w:space="0" w:color="auto"/>
              <w:right w:val="single" w:sz="4" w:space="0" w:color="auto"/>
            </w:tcBorders>
            <w:shd w:val="clear" w:color="auto" w:fill="auto"/>
            <w:vAlign w:val="center"/>
            <w:hideMark/>
          </w:tcPr>
          <w:p w14:paraId="48C757D8" w14:textId="77777777" w:rsidR="003F1882" w:rsidRPr="003F1882" w:rsidRDefault="003F1882" w:rsidP="003F1882">
            <w:pPr>
              <w:spacing w:after="0"/>
              <w:jc w:val="center"/>
              <w:rPr>
                <w:color w:val="000000"/>
                <w:szCs w:val="22"/>
              </w:rPr>
            </w:pPr>
            <w:r w:rsidRPr="003F1882">
              <w:rPr>
                <w:color w:val="000000"/>
                <w:szCs w:val="22"/>
              </w:rPr>
              <w:t>73%</w:t>
            </w:r>
          </w:p>
        </w:tc>
        <w:tc>
          <w:tcPr>
            <w:tcW w:w="1300" w:type="dxa"/>
            <w:tcBorders>
              <w:top w:val="nil"/>
              <w:left w:val="nil"/>
              <w:bottom w:val="single" w:sz="4" w:space="0" w:color="auto"/>
              <w:right w:val="single" w:sz="4" w:space="0" w:color="auto"/>
            </w:tcBorders>
            <w:shd w:val="clear" w:color="auto" w:fill="auto"/>
            <w:vAlign w:val="center"/>
            <w:hideMark/>
          </w:tcPr>
          <w:p w14:paraId="2281C560" w14:textId="77777777" w:rsidR="003F1882" w:rsidRPr="003F1882" w:rsidRDefault="003F1882" w:rsidP="003F1882">
            <w:pPr>
              <w:spacing w:after="0"/>
              <w:jc w:val="center"/>
              <w:rPr>
                <w:color w:val="000000"/>
                <w:szCs w:val="22"/>
              </w:rPr>
            </w:pPr>
            <w:r w:rsidRPr="003F1882">
              <w:rPr>
                <w:color w:val="000000"/>
                <w:szCs w:val="22"/>
              </w:rPr>
              <w:t>559</w:t>
            </w:r>
          </w:p>
        </w:tc>
        <w:tc>
          <w:tcPr>
            <w:tcW w:w="1300" w:type="dxa"/>
            <w:tcBorders>
              <w:top w:val="nil"/>
              <w:left w:val="nil"/>
              <w:bottom w:val="single" w:sz="4" w:space="0" w:color="auto"/>
              <w:right w:val="single" w:sz="4" w:space="0" w:color="auto"/>
            </w:tcBorders>
            <w:shd w:val="clear" w:color="auto" w:fill="auto"/>
            <w:vAlign w:val="center"/>
            <w:hideMark/>
          </w:tcPr>
          <w:p w14:paraId="677DA76C" w14:textId="77777777" w:rsidR="003F1882" w:rsidRPr="003F1882" w:rsidRDefault="003F1882" w:rsidP="003F1882">
            <w:pPr>
              <w:spacing w:after="0"/>
              <w:jc w:val="center"/>
              <w:rPr>
                <w:color w:val="000000"/>
                <w:szCs w:val="22"/>
              </w:rPr>
            </w:pPr>
            <w:r w:rsidRPr="003F1882">
              <w:rPr>
                <w:color w:val="000000"/>
                <w:szCs w:val="22"/>
              </w:rPr>
              <w:t>71%</w:t>
            </w:r>
          </w:p>
        </w:tc>
      </w:tr>
      <w:tr w:rsidR="003F1882" w:rsidRPr="003F1882" w14:paraId="7FF35AB5" w14:textId="77777777" w:rsidTr="003F1882">
        <w:trPr>
          <w:trHeight w:val="300"/>
          <w:jc w:val="center"/>
        </w:trPr>
        <w:tc>
          <w:tcPr>
            <w:tcW w:w="2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6CE6D" w14:textId="77777777" w:rsidR="003F1882" w:rsidRPr="003F1882" w:rsidRDefault="003F1882" w:rsidP="003F1882">
            <w:pPr>
              <w:spacing w:after="0"/>
              <w:rPr>
                <w:color w:val="000000"/>
                <w:szCs w:val="22"/>
              </w:rPr>
            </w:pPr>
            <w:r w:rsidRPr="003F1882">
              <w:rPr>
                <w:color w:val="000000"/>
                <w:szCs w:val="22"/>
              </w:rPr>
              <w:t>Two Family (Duplex)</w:t>
            </w:r>
          </w:p>
        </w:tc>
        <w:tc>
          <w:tcPr>
            <w:tcW w:w="1300" w:type="dxa"/>
            <w:tcBorders>
              <w:top w:val="nil"/>
              <w:left w:val="nil"/>
              <w:bottom w:val="single" w:sz="4" w:space="0" w:color="auto"/>
              <w:right w:val="single" w:sz="4" w:space="0" w:color="auto"/>
            </w:tcBorders>
            <w:shd w:val="clear" w:color="auto" w:fill="auto"/>
            <w:vAlign w:val="center"/>
            <w:hideMark/>
          </w:tcPr>
          <w:p w14:paraId="30DA2090" w14:textId="77777777" w:rsidR="003F1882" w:rsidRPr="003F1882" w:rsidRDefault="003F1882" w:rsidP="003F1882">
            <w:pPr>
              <w:spacing w:after="0"/>
              <w:jc w:val="center"/>
              <w:rPr>
                <w:color w:val="000000"/>
                <w:szCs w:val="22"/>
              </w:rPr>
            </w:pPr>
            <w:r w:rsidRPr="003F1882">
              <w:rPr>
                <w:color w:val="000000"/>
                <w:szCs w:val="22"/>
              </w:rPr>
              <w:t>17</w:t>
            </w:r>
          </w:p>
        </w:tc>
        <w:tc>
          <w:tcPr>
            <w:tcW w:w="1300" w:type="dxa"/>
            <w:tcBorders>
              <w:top w:val="nil"/>
              <w:left w:val="nil"/>
              <w:bottom w:val="single" w:sz="4" w:space="0" w:color="auto"/>
              <w:right w:val="single" w:sz="4" w:space="0" w:color="auto"/>
            </w:tcBorders>
            <w:shd w:val="clear" w:color="auto" w:fill="auto"/>
            <w:vAlign w:val="center"/>
            <w:hideMark/>
          </w:tcPr>
          <w:p w14:paraId="3B1FFC8B" w14:textId="77777777" w:rsidR="003F1882" w:rsidRPr="003F1882" w:rsidRDefault="003F1882" w:rsidP="003F1882">
            <w:pPr>
              <w:spacing w:after="0"/>
              <w:jc w:val="center"/>
              <w:rPr>
                <w:color w:val="000000"/>
                <w:szCs w:val="22"/>
              </w:rPr>
            </w:pPr>
            <w:r w:rsidRPr="003F1882">
              <w:rPr>
                <w:color w:val="000000"/>
                <w:szCs w:val="22"/>
              </w:rPr>
              <w:t>2%</w:t>
            </w:r>
          </w:p>
        </w:tc>
        <w:tc>
          <w:tcPr>
            <w:tcW w:w="1300" w:type="dxa"/>
            <w:tcBorders>
              <w:top w:val="nil"/>
              <w:left w:val="nil"/>
              <w:bottom w:val="single" w:sz="4" w:space="0" w:color="auto"/>
              <w:right w:val="single" w:sz="4" w:space="0" w:color="auto"/>
            </w:tcBorders>
            <w:shd w:val="clear" w:color="auto" w:fill="auto"/>
            <w:vAlign w:val="center"/>
            <w:hideMark/>
          </w:tcPr>
          <w:p w14:paraId="55283E3B" w14:textId="77777777" w:rsidR="003F1882" w:rsidRPr="003F1882" w:rsidRDefault="003F1882" w:rsidP="003F1882">
            <w:pPr>
              <w:spacing w:after="0"/>
              <w:jc w:val="center"/>
              <w:rPr>
                <w:color w:val="000000"/>
                <w:szCs w:val="22"/>
              </w:rPr>
            </w:pPr>
            <w:r w:rsidRPr="003F1882">
              <w:rPr>
                <w:color w:val="000000"/>
                <w:szCs w:val="22"/>
              </w:rPr>
              <w:t>18</w:t>
            </w:r>
          </w:p>
        </w:tc>
        <w:tc>
          <w:tcPr>
            <w:tcW w:w="1300" w:type="dxa"/>
            <w:tcBorders>
              <w:top w:val="nil"/>
              <w:left w:val="nil"/>
              <w:bottom w:val="single" w:sz="4" w:space="0" w:color="auto"/>
              <w:right w:val="single" w:sz="4" w:space="0" w:color="auto"/>
            </w:tcBorders>
            <w:shd w:val="clear" w:color="auto" w:fill="auto"/>
            <w:vAlign w:val="center"/>
            <w:hideMark/>
          </w:tcPr>
          <w:p w14:paraId="03E84031" w14:textId="77777777" w:rsidR="003F1882" w:rsidRPr="003F1882" w:rsidRDefault="003F1882" w:rsidP="003F1882">
            <w:pPr>
              <w:spacing w:after="0"/>
              <w:jc w:val="center"/>
              <w:rPr>
                <w:color w:val="000000"/>
                <w:szCs w:val="22"/>
              </w:rPr>
            </w:pPr>
            <w:r w:rsidRPr="003F1882">
              <w:rPr>
                <w:color w:val="000000"/>
                <w:szCs w:val="22"/>
              </w:rPr>
              <w:t>2%</w:t>
            </w:r>
          </w:p>
        </w:tc>
      </w:tr>
      <w:tr w:rsidR="003F1882" w:rsidRPr="003F1882" w14:paraId="125791E0" w14:textId="77777777" w:rsidTr="003F1882">
        <w:trPr>
          <w:trHeight w:val="300"/>
          <w:jc w:val="center"/>
        </w:trPr>
        <w:tc>
          <w:tcPr>
            <w:tcW w:w="2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BD9D3" w14:textId="77777777" w:rsidR="003F1882" w:rsidRPr="003F1882" w:rsidRDefault="003F1882" w:rsidP="003F1882">
            <w:pPr>
              <w:spacing w:after="0"/>
              <w:rPr>
                <w:color w:val="000000"/>
                <w:szCs w:val="22"/>
              </w:rPr>
            </w:pPr>
            <w:r w:rsidRPr="003F1882">
              <w:rPr>
                <w:color w:val="000000"/>
                <w:szCs w:val="22"/>
              </w:rPr>
              <w:t>Multi-Family</w:t>
            </w:r>
          </w:p>
        </w:tc>
        <w:tc>
          <w:tcPr>
            <w:tcW w:w="1300" w:type="dxa"/>
            <w:tcBorders>
              <w:top w:val="nil"/>
              <w:left w:val="nil"/>
              <w:bottom w:val="single" w:sz="4" w:space="0" w:color="auto"/>
              <w:right w:val="single" w:sz="4" w:space="0" w:color="auto"/>
            </w:tcBorders>
            <w:shd w:val="clear" w:color="auto" w:fill="auto"/>
            <w:vAlign w:val="center"/>
            <w:hideMark/>
          </w:tcPr>
          <w:p w14:paraId="34104819" w14:textId="77777777" w:rsidR="003F1882" w:rsidRPr="003F1882" w:rsidRDefault="003F1882" w:rsidP="003F1882">
            <w:pPr>
              <w:spacing w:after="0"/>
              <w:jc w:val="center"/>
              <w:rPr>
                <w:color w:val="000000"/>
                <w:szCs w:val="22"/>
              </w:rPr>
            </w:pPr>
            <w:r w:rsidRPr="003F1882">
              <w:rPr>
                <w:color w:val="000000"/>
                <w:szCs w:val="22"/>
              </w:rPr>
              <w:t>183</w:t>
            </w:r>
          </w:p>
        </w:tc>
        <w:tc>
          <w:tcPr>
            <w:tcW w:w="1300" w:type="dxa"/>
            <w:tcBorders>
              <w:top w:val="nil"/>
              <w:left w:val="nil"/>
              <w:bottom w:val="single" w:sz="4" w:space="0" w:color="auto"/>
              <w:right w:val="single" w:sz="4" w:space="0" w:color="auto"/>
            </w:tcBorders>
            <w:shd w:val="clear" w:color="auto" w:fill="auto"/>
            <w:vAlign w:val="center"/>
            <w:hideMark/>
          </w:tcPr>
          <w:p w14:paraId="6FAAB5C1" w14:textId="77777777" w:rsidR="003F1882" w:rsidRPr="003F1882" w:rsidRDefault="003F1882" w:rsidP="003F1882">
            <w:pPr>
              <w:spacing w:after="0"/>
              <w:jc w:val="center"/>
              <w:rPr>
                <w:color w:val="000000"/>
                <w:szCs w:val="22"/>
              </w:rPr>
            </w:pPr>
            <w:r w:rsidRPr="003F1882">
              <w:rPr>
                <w:color w:val="000000"/>
                <w:szCs w:val="22"/>
              </w:rPr>
              <w:t>21%</w:t>
            </w:r>
          </w:p>
        </w:tc>
        <w:tc>
          <w:tcPr>
            <w:tcW w:w="1300" w:type="dxa"/>
            <w:tcBorders>
              <w:top w:val="nil"/>
              <w:left w:val="nil"/>
              <w:bottom w:val="single" w:sz="4" w:space="0" w:color="auto"/>
              <w:right w:val="single" w:sz="4" w:space="0" w:color="auto"/>
            </w:tcBorders>
            <w:shd w:val="clear" w:color="auto" w:fill="auto"/>
            <w:vAlign w:val="center"/>
            <w:hideMark/>
          </w:tcPr>
          <w:p w14:paraId="030BA2AE" w14:textId="77777777" w:rsidR="003F1882" w:rsidRPr="003F1882" w:rsidRDefault="003F1882" w:rsidP="003F1882">
            <w:pPr>
              <w:spacing w:after="0"/>
              <w:jc w:val="center"/>
              <w:rPr>
                <w:color w:val="000000"/>
                <w:szCs w:val="22"/>
              </w:rPr>
            </w:pPr>
            <w:r w:rsidRPr="003F1882">
              <w:rPr>
                <w:color w:val="000000"/>
                <w:szCs w:val="22"/>
              </w:rPr>
              <w:t>159</w:t>
            </w:r>
          </w:p>
        </w:tc>
        <w:tc>
          <w:tcPr>
            <w:tcW w:w="1300" w:type="dxa"/>
            <w:tcBorders>
              <w:top w:val="nil"/>
              <w:left w:val="nil"/>
              <w:bottom w:val="single" w:sz="4" w:space="0" w:color="auto"/>
              <w:right w:val="single" w:sz="4" w:space="0" w:color="auto"/>
            </w:tcBorders>
            <w:shd w:val="clear" w:color="auto" w:fill="auto"/>
            <w:vAlign w:val="center"/>
            <w:hideMark/>
          </w:tcPr>
          <w:p w14:paraId="706CA089" w14:textId="77777777" w:rsidR="003F1882" w:rsidRPr="003F1882" w:rsidRDefault="003F1882" w:rsidP="003F1882">
            <w:pPr>
              <w:spacing w:after="0"/>
              <w:jc w:val="center"/>
              <w:rPr>
                <w:color w:val="000000"/>
                <w:szCs w:val="22"/>
              </w:rPr>
            </w:pPr>
            <w:r w:rsidRPr="003F1882">
              <w:rPr>
                <w:color w:val="000000"/>
                <w:szCs w:val="22"/>
              </w:rPr>
              <w:t>20%</w:t>
            </w:r>
          </w:p>
        </w:tc>
      </w:tr>
      <w:tr w:rsidR="003F1882" w:rsidRPr="003F1882" w14:paraId="2558D12F" w14:textId="77777777" w:rsidTr="003F1882">
        <w:trPr>
          <w:trHeight w:val="300"/>
          <w:jc w:val="center"/>
        </w:trPr>
        <w:tc>
          <w:tcPr>
            <w:tcW w:w="2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3EA5C" w14:textId="77777777" w:rsidR="003F1882" w:rsidRPr="003F1882" w:rsidRDefault="003F1882" w:rsidP="003F1882">
            <w:pPr>
              <w:spacing w:after="0"/>
              <w:rPr>
                <w:color w:val="000000"/>
                <w:szCs w:val="22"/>
              </w:rPr>
            </w:pPr>
            <w:r w:rsidRPr="003F1882">
              <w:rPr>
                <w:color w:val="000000"/>
                <w:szCs w:val="22"/>
              </w:rPr>
              <w:t>Mobile Home</w:t>
            </w:r>
          </w:p>
        </w:tc>
        <w:tc>
          <w:tcPr>
            <w:tcW w:w="1300" w:type="dxa"/>
            <w:tcBorders>
              <w:top w:val="nil"/>
              <w:left w:val="nil"/>
              <w:bottom w:val="single" w:sz="4" w:space="0" w:color="auto"/>
              <w:right w:val="single" w:sz="4" w:space="0" w:color="auto"/>
            </w:tcBorders>
            <w:shd w:val="clear" w:color="auto" w:fill="auto"/>
            <w:vAlign w:val="center"/>
            <w:hideMark/>
          </w:tcPr>
          <w:p w14:paraId="13C296CE" w14:textId="77777777" w:rsidR="003F1882" w:rsidRPr="003F1882" w:rsidRDefault="003F1882" w:rsidP="003F1882">
            <w:pPr>
              <w:spacing w:after="0"/>
              <w:jc w:val="center"/>
              <w:rPr>
                <w:color w:val="000000"/>
                <w:szCs w:val="22"/>
              </w:rPr>
            </w:pPr>
            <w:r w:rsidRPr="003F1882">
              <w:rPr>
                <w:color w:val="000000"/>
                <w:szCs w:val="22"/>
              </w:rPr>
              <w:t>41</w:t>
            </w:r>
          </w:p>
        </w:tc>
        <w:tc>
          <w:tcPr>
            <w:tcW w:w="1300" w:type="dxa"/>
            <w:tcBorders>
              <w:top w:val="nil"/>
              <w:left w:val="nil"/>
              <w:bottom w:val="single" w:sz="4" w:space="0" w:color="auto"/>
              <w:right w:val="single" w:sz="4" w:space="0" w:color="auto"/>
            </w:tcBorders>
            <w:shd w:val="clear" w:color="auto" w:fill="auto"/>
            <w:vAlign w:val="center"/>
            <w:hideMark/>
          </w:tcPr>
          <w:p w14:paraId="2B2005F9" w14:textId="77777777" w:rsidR="003F1882" w:rsidRPr="003F1882" w:rsidRDefault="003F1882" w:rsidP="003F1882">
            <w:pPr>
              <w:spacing w:after="0"/>
              <w:jc w:val="center"/>
              <w:rPr>
                <w:color w:val="000000"/>
                <w:szCs w:val="22"/>
              </w:rPr>
            </w:pPr>
            <w:r w:rsidRPr="003F1882">
              <w:rPr>
                <w:color w:val="000000"/>
                <w:szCs w:val="22"/>
              </w:rPr>
              <w:t>5%</w:t>
            </w:r>
          </w:p>
        </w:tc>
        <w:tc>
          <w:tcPr>
            <w:tcW w:w="1300" w:type="dxa"/>
            <w:tcBorders>
              <w:top w:val="nil"/>
              <w:left w:val="nil"/>
              <w:bottom w:val="single" w:sz="4" w:space="0" w:color="auto"/>
              <w:right w:val="single" w:sz="4" w:space="0" w:color="auto"/>
            </w:tcBorders>
            <w:shd w:val="clear" w:color="auto" w:fill="auto"/>
            <w:vAlign w:val="center"/>
            <w:hideMark/>
          </w:tcPr>
          <w:p w14:paraId="0691F096" w14:textId="77777777" w:rsidR="003F1882" w:rsidRPr="003F1882" w:rsidRDefault="003F1882" w:rsidP="003F1882">
            <w:pPr>
              <w:spacing w:after="0"/>
              <w:jc w:val="center"/>
              <w:rPr>
                <w:color w:val="000000"/>
                <w:szCs w:val="22"/>
              </w:rPr>
            </w:pPr>
            <w:r w:rsidRPr="003F1882">
              <w:rPr>
                <w:color w:val="000000"/>
                <w:szCs w:val="22"/>
              </w:rPr>
              <w:t>52</w:t>
            </w:r>
          </w:p>
        </w:tc>
        <w:tc>
          <w:tcPr>
            <w:tcW w:w="1300" w:type="dxa"/>
            <w:tcBorders>
              <w:top w:val="nil"/>
              <w:left w:val="nil"/>
              <w:bottom w:val="single" w:sz="4" w:space="0" w:color="auto"/>
              <w:right w:val="single" w:sz="4" w:space="0" w:color="auto"/>
            </w:tcBorders>
            <w:shd w:val="clear" w:color="auto" w:fill="auto"/>
            <w:vAlign w:val="center"/>
            <w:hideMark/>
          </w:tcPr>
          <w:p w14:paraId="27C756C7" w14:textId="77777777" w:rsidR="003F1882" w:rsidRPr="003F1882" w:rsidRDefault="003F1882" w:rsidP="003F1882">
            <w:pPr>
              <w:spacing w:after="0"/>
              <w:jc w:val="center"/>
              <w:rPr>
                <w:color w:val="000000"/>
                <w:szCs w:val="22"/>
              </w:rPr>
            </w:pPr>
            <w:r w:rsidRPr="003F1882">
              <w:rPr>
                <w:color w:val="000000"/>
                <w:szCs w:val="22"/>
              </w:rPr>
              <w:t>7%</w:t>
            </w:r>
          </w:p>
        </w:tc>
      </w:tr>
      <w:tr w:rsidR="003F1882" w:rsidRPr="003F1882" w14:paraId="31699222" w14:textId="77777777" w:rsidTr="003F1882">
        <w:trPr>
          <w:trHeight w:val="320"/>
          <w:jc w:val="center"/>
        </w:trPr>
        <w:tc>
          <w:tcPr>
            <w:tcW w:w="2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DB716" w14:textId="4617434E" w:rsidR="003F1882" w:rsidRPr="00F91184" w:rsidRDefault="00F91184" w:rsidP="003F1882">
            <w:pPr>
              <w:spacing w:after="0"/>
              <w:rPr>
                <w:b/>
                <w:color w:val="000000"/>
                <w:sz w:val="24"/>
                <w:szCs w:val="24"/>
              </w:rPr>
            </w:pPr>
            <w:r w:rsidRPr="00F91184">
              <w:rPr>
                <w:b/>
                <w:color w:val="000000"/>
                <w:sz w:val="24"/>
                <w:szCs w:val="24"/>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3545BDFB" w14:textId="77777777" w:rsidR="003F1882" w:rsidRPr="00F91184" w:rsidRDefault="003F1882" w:rsidP="003F1882">
            <w:pPr>
              <w:spacing w:after="0"/>
              <w:jc w:val="center"/>
              <w:rPr>
                <w:b/>
                <w:color w:val="000000"/>
                <w:sz w:val="24"/>
                <w:szCs w:val="24"/>
              </w:rPr>
            </w:pPr>
            <w:r w:rsidRPr="00F91184">
              <w:rPr>
                <w:b/>
                <w:color w:val="000000"/>
                <w:sz w:val="24"/>
                <w:szCs w:val="24"/>
              </w:rPr>
              <w:t>893</w:t>
            </w:r>
          </w:p>
        </w:tc>
        <w:tc>
          <w:tcPr>
            <w:tcW w:w="1300" w:type="dxa"/>
            <w:tcBorders>
              <w:top w:val="nil"/>
              <w:left w:val="nil"/>
              <w:bottom w:val="single" w:sz="4" w:space="0" w:color="auto"/>
              <w:right w:val="single" w:sz="4" w:space="0" w:color="auto"/>
            </w:tcBorders>
            <w:shd w:val="clear" w:color="auto" w:fill="auto"/>
            <w:noWrap/>
            <w:vAlign w:val="bottom"/>
            <w:hideMark/>
          </w:tcPr>
          <w:p w14:paraId="4F960ABE" w14:textId="77777777" w:rsidR="003F1882" w:rsidRPr="00F91184" w:rsidRDefault="003F1882" w:rsidP="003F1882">
            <w:pPr>
              <w:spacing w:after="0"/>
              <w:jc w:val="center"/>
              <w:rPr>
                <w:b/>
                <w:color w:val="000000"/>
                <w:sz w:val="24"/>
                <w:szCs w:val="24"/>
              </w:rPr>
            </w:pPr>
            <w:r w:rsidRPr="00F91184">
              <w:rPr>
                <w:b/>
                <w:color w:val="000000"/>
                <w:sz w:val="24"/>
                <w:szCs w:val="24"/>
              </w:rPr>
              <w:t>100%</w:t>
            </w:r>
          </w:p>
        </w:tc>
        <w:tc>
          <w:tcPr>
            <w:tcW w:w="1300" w:type="dxa"/>
            <w:tcBorders>
              <w:top w:val="nil"/>
              <w:left w:val="nil"/>
              <w:bottom w:val="single" w:sz="4" w:space="0" w:color="auto"/>
              <w:right w:val="single" w:sz="4" w:space="0" w:color="auto"/>
            </w:tcBorders>
            <w:shd w:val="clear" w:color="auto" w:fill="auto"/>
            <w:noWrap/>
            <w:vAlign w:val="bottom"/>
            <w:hideMark/>
          </w:tcPr>
          <w:p w14:paraId="4A26FC94" w14:textId="77777777" w:rsidR="003F1882" w:rsidRPr="00F91184" w:rsidRDefault="003F1882" w:rsidP="003F1882">
            <w:pPr>
              <w:spacing w:after="0"/>
              <w:jc w:val="center"/>
              <w:rPr>
                <w:b/>
                <w:color w:val="000000"/>
                <w:sz w:val="24"/>
                <w:szCs w:val="24"/>
              </w:rPr>
            </w:pPr>
            <w:r w:rsidRPr="00F91184">
              <w:rPr>
                <w:b/>
                <w:color w:val="000000"/>
                <w:sz w:val="24"/>
                <w:szCs w:val="24"/>
              </w:rPr>
              <w:t>788</w:t>
            </w:r>
          </w:p>
        </w:tc>
        <w:tc>
          <w:tcPr>
            <w:tcW w:w="1300" w:type="dxa"/>
            <w:tcBorders>
              <w:top w:val="nil"/>
              <w:left w:val="nil"/>
              <w:bottom w:val="single" w:sz="4" w:space="0" w:color="auto"/>
              <w:right w:val="single" w:sz="4" w:space="0" w:color="auto"/>
            </w:tcBorders>
            <w:shd w:val="clear" w:color="auto" w:fill="auto"/>
            <w:noWrap/>
            <w:vAlign w:val="bottom"/>
            <w:hideMark/>
          </w:tcPr>
          <w:p w14:paraId="54B4A6A3" w14:textId="77777777" w:rsidR="003F1882" w:rsidRPr="00F91184" w:rsidRDefault="003F1882" w:rsidP="003F1882">
            <w:pPr>
              <w:spacing w:after="0"/>
              <w:jc w:val="center"/>
              <w:rPr>
                <w:b/>
                <w:color w:val="000000"/>
                <w:sz w:val="24"/>
                <w:szCs w:val="24"/>
              </w:rPr>
            </w:pPr>
            <w:r w:rsidRPr="00F91184">
              <w:rPr>
                <w:b/>
                <w:color w:val="000000"/>
                <w:sz w:val="24"/>
                <w:szCs w:val="24"/>
              </w:rPr>
              <w:t>100%</w:t>
            </w:r>
          </w:p>
        </w:tc>
      </w:tr>
      <w:tr w:rsidR="003F1882" w:rsidRPr="003F1882" w14:paraId="437DC921" w14:textId="77777777" w:rsidTr="003F1882">
        <w:trPr>
          <w:trHeight w:val="320"/>
          <w:jc w:val="center"/>
        </w:trPr>
        <w:tc>
          <w:tcPr>
            <w:tcW w:w="7800" w:type="dxa"/>
            <w:gridSpan w:val="5"/>
            <w:tcBorders>
              <w:top w:val="nil"/>
              <w:left w:val="nil"/>
              <w:bottom w:val="nil"/>
              <w:right w:val="nil"/>
            </w:tcBorders>
            <w:shd w:val="clear" w:color="auto" w:fill="auto"/>
            <w:vAlign w:val="center"/>
            <w:hideMark/>
          </w:tcPr>
          <w:p w14:paraId="3A17F0CD" w14:textId="77777777" w:rsidR="003F1882" w:rsidRPr="003F1882" w:rsidRDefault="003F1882" w:rsidP="003F1882">
            <w:pPr>
              <w:spacing w:after="0"/>
              <w:rPr>
                <w:i/>
                <w:iCs/>
                <w:color w:val="000000"/>
                <w:sz w:val="18"/>
                <w:szCs w:val="18"/>
              </w:rPr>
            </w:pPr>
            <w:r w:rsidRPr="003F1882">
              <w:rPr>
                <w:i/>
                <w:iCs/>
                <w:color w:val="000000"/>
                <w:sz w:val="18"/>
                <w:szCs w:val="18"/>
              </w:rPr>
              <w:t>Source: U.S. Census of Population and Housing, 2000, 2010-2014 5-Year American Community Survey</w:t>
            </w:r>
          </w:p>
        </w:tc>
      </w:tr>
    </w:tbl>
    <w:p w14:paraId="1045DF60" w14:textId="77299807" w:rsidR="00F91184" w:rsidRDefault="005605A0" w:rsidP="00F91184">
      <w:pPr>
        <w:pStyle w:val="Normal22"/>
        <w:spacing w:before="240"/>
      </w:pPr>
      <w:r w:rsidRPr="001D1856">
        <w:t>Figure 1</w:t>
      </w:r>
      <w:r w:rsidR="00630F6C">
        <w:t>8</w:t>
      </w:r>
      <w:r w:rsidR="007813D3">
        <w:t xml:space="preserve"> </w:t>
      </w:r>
      <w:r w:rsidRPr="001D1856">
        <w:t>compares other 20</w:t>
      </w:r>
      <w:r w:rsidR="00380810">
        <w:t>14</w:t>
      </w:r>
      <w:r w:rsidRPr="001D1856">
        <w:t xml:space="preserve"> housing stock characteristics for </w:t>
      </w:r>
      <w:r w:rsidR="00E23035" w:rsidRPr="001D1856">
        <w:t xml:space="preserve">the </w:t>
      </w:r>
      <w:r w:rsidR="00DE3E99" w:rsidRPr="001D1856">
        <w:t>City</w:t>
      </w:r>
      <w:r w:rsidR="00E23035" w:rsidRPr="001D1856">
        <w:t xml:space="preserve"> of </w:t>
      </w:r>
      <w:r w:rsidR="00DE3E99" w:rsidRPr="001D1856">
        <w:t>Montello</w:t>
      </w:r>
      <w:r w:rsidR="00E23035" w:rsidRPr="001D1856">
        <w:t xml:space="preserve"> with </w:t>
      </w:r>
      <w:r w:rsidR="007C6D5B" w:rsidRPr="001D1856">
        <w:t xml:space="preserve">the surrounding Town, </w:t>
      </w:r>
      <w:r w:rsidRPr="001D1856">
        <w:t xml:space="preserve">Marquette County and </w:t>
      </w:r>
      <w:r w:rsidR="00E23035" w:rsidRPr="001D1856">
        <w:t xml:space="preserve">the </w:t>
      </w:r>
      <w:r w:rsidR="00944F0A">
        <w:t>State</w:t>
      </w:r>
      <w:r w:rsidR="009E5679">
        <w:t xml:space="preserve">. </w:t>
      </w:r>
      <w:r w:rsidR="00E23035" w:rsidRPr="00AD6DD1">
        <w:rPr>
          <w:b/>
        </w:rPr>
        <w:t xml:space="preserve">The median value of owner-occupied housing </w:t>
      </w:r>
      <w:r w:rsidR="00E41653" w:rsidRPr="00AD6DD1">
        <w:rPr>
          <w:b/>
        </w:rPr>
        <w:t xml:space="preserve">in the </w:t>
      </w:r>
      <w:r w:rsidR="00DE3E99" w:rsidRPr="00AD6DD1">
        <w:rPr>
          <w:b/>
        </w:rPr>
        <w:t>City</w:t>
      </w:r>
      <w:r w:rsidR="00E41653" w:rsidRPr="00AD6DD1">
        <w:rPr>
          <w:b/>
        </w:rPr>
        <w:t xml:space="preserve"> </w:t>
      </w:r>
      <w:r w:rsidR="00E23035" w:rsidRPr="00AD6DD1">
        <w:rPr>
          <w:b/>
        </w:rPr>
        <w:t xml:space="preserve">has increased </w:t>
      </w:r>
      <w:r w:rsidR="001D1856" w:rsidRPr="00AD6DD1">
        <w:rPr>
          <w:b/>
        </w:rPr>
        <w:t>substantially</w:t>
      </w:r>
      <w:r w:rsidR="00E23035" w:rsidRPr="00AD6DD1">
        <w:rPr>
          <w:b/>
        </w:rPr>
        <w:t xml:space="preserve"> </w:t>
      </w:r>
      <w:r w:rsidR="00F91184">
        <w:t xml:space="preserve">over the last decade </w:t>
      </w:r>
      <w:r w:rsidR="00E23035" w:rsidRPr="001D1856">
        <w:t>from $</w:t>
      </w:r>
      <w:r w:rsidR="001D1856" w:rsidRPr="001D1856">
        <w:t>78,900</w:t>
      </w:r>
      <w:r w:rsidR="00E23035" w:rsidRPr="001D1856">
        <w:t xml:space="preserve"> in 2000</w:t>
      </w:r>
      <w:r w:rsidR="00460A55">
        <w:t xml:space="preserve"> to $111,200 in 2014</w:t>
      </w:r>
      <w:r w:rsidR="00602C9B" w:rsidRPr="001D1856">
        <w:t xml:space="preserve">. </w:t>
      </w:r>
    </w:p>
    <w:p w14:paraId="11BA2B93" w14:textId="77777777" w:rsidR="00F91184" w:rsidRDefault="00F91184">
      <w:pPr>
        <w:spacing w:after="0"/>
      </w:pPr>
      <w:r>
        <w:br w:type="page"/>
      </w:r>
    </w:p>
    <w:p w14:paraId="5592ADFD" w14:textId="77777777" w:rsidR="00013DC5" w:rsidRPr="001D1856" w:rsidRDefault="00013DC5" w:rsidP="00F91184">
      <w:pPr>
        <w:pStyle w:val="Normal22"/>
        <w:spacing w:before="240"/>
      </w:pPr>
    </w:p>
    <w:p w14:paraId="63971B26" w14:textId="558D9462" w:rsidR="005605A0" w:rsidRDefault="005605A0">
      <w:pPr>
        <w:pStyle w:val="GraphicforTOCTOG"/>
      </w:pPr>
      <w:bookmarkStart w:id="327" w:name="_Toc522350540"/>
      <w:bookmarkStart w:id="328" w:name="_Toc522350724"/>
      <w:bookmarkStart w:id="329" w:name="_Toc88379307"/>
      <w:bookmarkStart w:id="330" w:name="_Toc104002420"/>
      <w:bookmarkStart w:id="331" w:name="_Toc117491682"/>
      <w:r w:rsidRPr="00BA0A60">
        <w:t>Figure 1</w:t>
      </w:r>
      <w:r w:rsidR="00630F6C">
        <w:t>8</w:t>
      </w:r>
      <w:r w:rsidRPr="00BA0A60">
        <w:t>: Comparison of Housing Stock Characteristics - 20</w:t>
      </w:r>
      <w:r w:rsidR="00FF25A2">
        <w:t>1</w:t>
      </w:r>
      <w:bookmarkEnd w:id="327"/>
      <w:bookmarkEnd w:id="328"/>
      <w:bookmarkEnd w:id="329"/>
      <w:bookmarkEnd w:id="330"/>
      <w:bookmarkEnd w:id="331"/>
      <w:r w:rsidR="00460A55">
        <w:t>4</w:t>
      </w:r>
    </w:p>
    <w:tbl>
      <w:tblPr>
        <w:tblW w:w="9260" w:type="dxa"/>
        <w:tblInd w:w="93" w:type="dxa"/>
        <w:tblLook w:val="04A0" w:firstRow="1" w:lastRow="0" w:firstColumn="1" w:lastColumn="0" w:noHBand="0" w:noVBand="1"/>
      </w:tblPr>
      <w:tblGrid>
        <w:gridCol w:w="1980"/>
        <w:gridCol w:w="1820"/>
        <w:gridCol w:w="1525"/>
        <w:gridCol w:w="2215"/>
        <w:gridCol w:w="1720"/>
      </w:tblGrid>
      <w:tr w:rsidR="00460A55" w:rsidRPr="00460A55" w14:paraId="70B6D759" w14:textId="77777777" w:rsidTr="009A0750">
        <w:trPr>
          <w:trHeight w:val="540"/>
        </w:trPr>
        <w:tc>
          <w:tcPr>
            <w:tcW w:w="1980" w:type="dxa"/>
            <w:tcBorders>
              <w:top w:val="single" w:sz="8" w:space="0" w:color="auto"/>
              <w:left w:val="single" w:sz="8" w:space="0" w:color="auto"/>
              <w:bottom w:val="single" w:sz="8" w:space="0" w:color="auto"/>
              <w:right w:val="single" w:sz="8" w:space="0" w:color="auto"/>
            </w:tcBorders>
            <w:shd w:val="clear" w:color="000000" w:fill="000000"/>
            <w:vAlign w:val="center"/>
            <w:hideMark/>
          </w:tcPr>
          <w:p w14:paraId="7E231220" w14:textId="77777777" w:rsidR="00460A55" w:rsidRPr="00460A55" w:rsidRDefault="00460A55" w:rsidP="00460A55">
            <w:pPr>
              <w:spacing w:after="0"/>
              <w:jc w:val="center"/>
              <w:rPr>
                <w:b/>
                <w:bCs/>
                <w:color w:val="000000"/>
                <w:szCs w:val="22"/>
              </w:rPr>
            </w:pPr>
            <w:r w:rsidRPr="00460A55">
              <w:rPr>
                <w:b/>
                <w:bCs/>
                <w:color w:val="000000"/>
                <w:szCs w:val="22"/>
              </w:rPr>
              <w:t> </w:t>
            </w:r>
          </w:p>
        </w:tc>
        <w:tc>
          <w:tcPr>
            <w:tcW w:w="1820" w:type="dxa"/>
            <w:tcBorders>
              <w:top w:val="single" w:sz="8" w:space="0" w:color="auto"/>
              <w:left w:val="nil"/>
              <w:bottom w:val="single" w:sz="8" w:space="0" w:color="auto"/>
              <w:right w:val="single" w:sz="8" w:space="0" w:color="auto"/>
            </w:tcBorders>
            <w:shd w:val="clear" w:color="000000" w:fill="000000"/>
            <w:vAlign w:val="center"/>
            <w:hideMark/>
          </w:tcPr>
          <w:p w14:paraId="45AE62A4" w14:textId="77777777" w:rsidR="00F91184" w:rsidRDefault="00460A55" w:rsidP="00460A55">
            <w:pPr>
              <w:spacing w:after="0"/>
              <w:jc w:val="center"/>
              <w:rPr>
                <w:rFonts w:ascii="Century Gothic" w:hAnsi="Century Gothic"/>
                <w:b/>
                <w:bCs/>
                <w:color w:val="FFFFFF"/>
                <w:szCs w:val="22"/>
              </w:rPr>
            </w:pPr>
            <w:r w:rsidRPr="00F91184">
              <w:rPr>
                <w:rFonts w:ascii="Century Gothic" w:hAnsi="Century Gothic"/>
                <w:b/>
                <w:bCs/>
                <w:color w:val="FFFFFF"/>
                <w:szCs w:val="22"/>
              </w:rPr>
              <w:t xml:space="preserve">City of </w:t>
            </w:r>
          </w:p>
          <w:p w14:paraId="227B4199" w14:textId="4E0B059E" w:rsidR="00460A55" w:rsidRPr="00F91184" w:rsidRDefault="00460A55" w:rsidP="00460A55">
            <w:pPr>
              <w:spacing w:after="0"/>
              <w:jc w:val="center"/>
              <w:rPr>
                <w:rFonts w:ascii="Century Gothic" w:hAnsi="Century Gothic"/>
                <w:b/>
                <w:bCs/>
                <w:color w:val="FFFFFF"/>
                <w:szCs w:val="22"/>
              </w:rPr>
            </w:pPr>
            <w:r w:rsidRPr="00F91184">
              <w:rPr>
                <w:rFonts w:ascii="Century Gothic" w:hAnsi="Century Gothic"/>
                <w:b/>
                <w:bCs/>
                <w:color w:val="FFFFFF"/>
                <w:szCs w:val="22"/>
              </w:rPr>
              <w:t>Montello</w:t>
            </w:r>
          </w:p>
        </w:tc>
        <w:tc>
          <w:tcPr>
            <w:tcW w:w="1525" w:type="dxa"/>
            <w:tcBorders>
              <w:top w:val="single" w:sz="8" w:space="0" w:color="auto"/>
              <w:left w:val="nil"/>
              <w:bottom w:val="single" w:sz="8" w:space="0" w:color="auto"/>
              <w:right w:val="single" w:sz="8" w:space="0" w:color="auto"/>
            </w:tcBorders>
            <w:shd w:val="clear" w:color="000000" w:fill="000000"/>
            <w:vAlign w:val="center"/>
            <w:hideMark/>
          </w:tcPr>
          <w:p w14:paraId="6D905AAE" w14:textId="77777777" w:rsidR="00460A55" w:rsidRPr="00F91184" w:rsidRDefault="00460A55" w:rsidP="00460A55">
            <w:pPr>
              <w:spacing w:after="0"/>
              <w:jc w:val="center"/>
              <w:rPr>
                <w:rFonts w:ascii="Century Gothic" w:hAnsi="Century Gothic"/>
                <w:b/>
                <w:bCs/>
                <w:color w:val="FFFFFF"/>
                <w:szCs w:val="22"/>
              </w:rPr>
            </w:pPr>
            <w:r w:rsidRPr="00F91184">
              <w:rPr>
                <w:rFonts w:ascii="Century Gothic" w:hAnsi="Century Gothic"/>
                <w:b/>
                <w:bCs/>
                <w:color w:val="FFFFFF"/>
                <w:szCs w:val="22"/>
              </w:rPr>
              <w:t>Town of Montello</w:t>
            </w:r>
          </w:p>
        </w:tc>
        <w:tc>
          <w:tcPr>
            <w:tcW w:w="2215" w:type="dxa"/>
            <w:tcBorders>
              <w:top w:val="single" w:sz="8" w:space="0" w:color="auto"/>
              <w:left w:val="nil"/>
              <w:bottom w:val="single" w:sz="8" w:space="0" w:color="auto"/>
              <w:right w:val="single" w:sz="8" w:space="0" w:color="auto"/>
            </w:tcBorders>
            <w:shd w:val="clear" w:color="000000" w:fill="000000"/>
            <w:vAlign w:val="center"/>
            <w:hideMark/>
          </w:tcPr>
          <w:p w14:paraId="55F3A5B8" w14:textId="77777777" w:rsidR="00460A55" w:rsidRPr="00F91184" w:rsidRDefault="00460A55" w:rsidP="00460A55">
            <w:pPr>
              <w:spacing w:after="0"/>
              <w:jc w:val="center"/>
              <w:rPr>
                <w:rFonts w:ascii="Century Gothic" w:hAnsi="Century Gothic"/>
                <w:b/>
                <w:bCs/>
                <w:color w:val="FFFFFF"/>
                <w:szCs w:val="22"/>
              </w:rPr>
            </w:pPr>
            <w:r w:rsidRPr="00F91184">
              <w:rPr>
                <w:rFonts w:ascii="Century Gothic" w:hAnsi="Century Gothic"/>
                <w:b/>
                <w:bCs/>
                <w:color w:val="FFFFFF"/>
                <w:szCs w:val="22"/>
              </w:rPr>
              <w:t>Marquette County</w:t>
            </w:r>
          </w:p>
        </w:tc>
        <w:tc>
          <w:tcPr>
            <w:tcW w:w="1720" w:type="dxa"/>
            <w:tcBorders>
              <w:top w:val="single" w:sz="8" w:space="0" w:color="auto"/>
              <w:left w:val="nil"/>
              <w:bottom w:val="single" w:sz="8" w:space="0" w:color="auto"/>
              <w:right w:val="single" w:sz="8" w:space="0" w:color="auto"/>
            </w:tcBorders>
            <w:shd w:val="clear" w:color="000000" w:fill="000000"/>
            <w:vAlign w:val="center"/>
            <w:hideMark/>
          </w:tcPr>
          <w:p w14:paraId="7F295BE2" w14:textId="77777777" w:rsidR="00460A55" w:rsidRPr="00F91184" w:rsidRDefault="00460A55" w:rsidP="00460A55">
            <w:pPr>
              <w:spacing w:after="0"/>
              <w:jc w:val="center"/>
              <w:rPr>
                <w:rFonts w:ascii="Century Gothic" w:hAnsi="Century Gothic"/>
                <w:b/>
                <w:bCs/>
                <w:color w:val="FFFFFF"/>
                <w:szCs w:val="22"/>
              </w:rPr>
            </w:pPr>
            <w:r w:rsidRPr="00F91184">
              <w:rPr>
                <w:rFonts w:ascii="Century Gothic" w:hAnsi="Century Gothic"/>
                <w:b/>
                <w:bCs/>
                <w:color w:val="FFFFFF"/>
                <w:szCs w:val="22"/>
              </w:rPr>
              <w:t>Wisconsin</w:t>
            </w:r>
          </w:p>
        </w:tc>
      </w:tr>
      <w:tr w:rsidR="00460A55" w:rsidRPr="00460A55" w14:paraId="78B304C9" w14:textId="77777777" w:rsidTr="009A0750">
        <w:trPr>
          <w:trHeight w:val="320"/>
        </w:trPr>
        <w:tc>
          <w:tcPr>
            <w:tcW w:w="1980" w:type="dxa"/>
            <w:tcBorders>
              <w:top w:val="nil"/>
              <w:left w:val="single" w:sz="8" w:space="0" w:color="auto"/>
              <w:bottom w:val="single" w:sz="8" w:space="0" w:color="auto"/>
              <w:right w:val="single" w:sz="8" w:space="0" w:color="auto"/>
            </w:tcBorders>
            <w:shd w:val="clear" w:color="auto" w:fill="auto"/>
            <w:vAlign w:val="center"/>
            <w:hideMark/>
          </w:tcPr>
          <w:p w14:paraId="3170610D" w14:textId="77777777" w:rsidR="00460A55" w:rsidRPr="00460A55" w:rsidRDefault="00460A55" w:rsidP="00460A55">
            <w:pPr>
              <w:spacing w:after="0"/>
              <w:rPr>
                <w:color w:val="000000"/>
                <w:szCs w:val="22"/>
              </w:rPr>
            </w:pPr>
            <w:r w:rsidRPr="00460A55">
              <w:rPr>
                <w:color w:val="000000"/>
                <w:szCs w:val="22"/>
              </w:rPr>
              <w:t>Total Housing Units</w:t>
            </w:r>
          </w:p>
        </w:tc>
        <w:tc>
          <w:tcPr>
            <w:tcW w:w="1820" w:type="dxa"/>
            <w:tcBorders>
              <w:top w:val="nil"/>
              <w:left w:val="nil"/>
              <w:bottom w:val="single" w:sz="8" w:space="0" w:color="auto"/>
              <w:right w:val="single" w:sz="8" w:space="0" w:color="auto"/>
            </w:tcBorders>
            <w:shd w:val="clear" w:color="auto" w:fill="auto"/>
            <w:vAlign w:val="center"/>
            <w:hideMark/>
          </w:tcPr>
          <w:p w14:paraId="3F4802F8" w14:textId="77777777" w:rsidR="00460A55" w:rsidRPr="00460A55" w:rsidRDefault="00460A55" w:rsidP="00460A55">
            <w:pPr>
              <w:spacing w:after="0"/>
              <w:jc w:val="center"/>
              <w:rPr>
                <w:color w:val="000000"/>
                <w:szCs w:val="22"/>
              </w:rPr>
            </w:pPr>
            <w:r w:rsidRPr="00460A55">
              <w:rPr>
                <w:color w:val="000000"/>
                <w:szCs w:val="22"/>
              </w:rPr>
              <w:t>788</w:t>
            </w:r>
          </w:p>
        </w:tc>
        <w:tc>
          <w:tcPr>
            <w:tcW w:w="1525" w:type="dxa"/>
            <w:tcBorders>
              <w:top w:val="nil"/>
              <w:left w:val="nil"/>
              <w:bottom w:val="single" w:sz="8" w:space="0" w:color="auto"/>
              <w:right w:val="single" w:sz="8" w:space="0" w:color="auto"/>
            </w:tcBorders>
            <w:shd w:val="clear" w:color="auto" w:fill="auto"/>
            <w:vAlign w:val="center"/>
            <w:hideMark/>
          </w:tcPr>
          <w:p w14:paraId="48A6B65D" w14:textId="77777777" w:rsidR="00460A55" w:rsidRPr="00460A55" w:rsidRDefault="00460A55" w:rsidP="00460A55">
            <w:pPr>
              <w:spacing w:after="0"/>
              <w:jc w:val="center"/>
              <w:rPr>
                <w:color w:val="000000"/>
                <w:szCs w:val="22"/>
              </w:rPr>
            </w:pPr>
            <w:r w:rsidRPr="00460A55">
              <w:rPr>
                <w:color w:val="000000"/>
                <w:szCs w:val="22"/>
              </w:rPr>
              <w:t>806</w:t>
            </w:r>
          </w:p>
        </w:tc>
        <w:tc>
          <w:tcPr>
            <w:tcW w:w="2215" w:type="dxa"/>
            <w:tcBorders>
              <w:top w:val="nil"/>
              <w:left w:val="nil"/>
              <w:bottom w:val="single" w:sz="8" w:space="0" w:color="auto"/>
              <w:right w:val="single" w:sz="8" w:space="0" w:color="auto"/>
            </w:tcBorders>
            <w:shd w:val="clear" w:color="auto" w:fill="auto"/>
            <w:vAlign w:val="center"/>
            <w:hideMark/>
          </w:tcPr>
          <w:p w14:paraId="3EAEF88F" w14:textId="77777777" w:rsidR="00460A55" w:rsidRPr="00460A55" w:rsidRDefault="00460A55" w:rsidP="00460A55">
            <w:pPr>
              <w:spacing w:after="0"/>
              <w:jc w:val="center"/>
              <w:rPr>
                <w:color w:val="000000"/>
                <w:szCs w:val="22"/>
              </w:rPr>
            </w:pPr>
            <w:r w:rsidRPr="00460A55">
              <w:rPr>
                <w:color w:val="000000"/>
                <w:szCs w:val="22"/>
              </w:rPr>
              <w:t>9,887</w:t>
            </w:r>
          </w:p>
        </w:tc>
        <w:tc>
          <w:tcPr>
            <w:tcW w:w="1720" w:type="dxa"/>
            <w:tcBorders>
              <w:top w:val="nil"/>
              <w:left w:val="nil"/>
              <w:bottom w:val="single" w:sz="8" w:space="0" w:color="auto"/>
              <w:right w:val="single" w:sz="8" w:space="0" w:color="auto"/>
            </w:tcBorders>
            <w:shd w:val="clear" w:color="auto" w:fill="auto"/>
            <w:vAlign w:val="center"/>
            <w:hideMark/>
          </w:tcPr>
          <w:p w14:paraId="59825991" w14:textId="77777777" w:rsidR="00460A55" w:rsidRPr="00460A55" w:rsidRDefault="00460A55" w:rsidP="00460A55">
            <w:pPr>
              <w:spacing w:after="0"/>
              <w:jc w:val="center"/>
              <w:rPr>
                <w:color w:val="000000"/>
                <w:szCs w:val="22"/>
              </w:rPr>
            </w:pPr>
            <w:r w:rsidRPr="00460A55">
              <w:rPr>
                <w:color w:val="000000"/>
                <w:szCs w:val="22"/>
              </w:rPr>
              <w:t>2,635,602</w:t>
            </w:r>
          </w:p>
        </w:tc>
      </w:tr>
      <w:tr w:rsidR="00460A55" w:rsidRPr="00460A55" w14:paraId="635DFD18" w14:textId="77777777" w:rsidTr="009A0750">
        <w:trPr>
          <w:trHeight w:val="320"/>
        </w:trPr>
        <w:tc>
          <w:tcPr>
            <w:tcW w:w="1980" w:type="dxa"/>
            <w:tcBorders>
              <w:top w:val="nil"/>
              <w:left w:val="single" w:sz="8" w:space="0" w:color="auto"/>
              <w:bottom w:val="single" w:sz="8" w:space="0" w:color="auto"/>
              <w:right w:val="single" w:sz="8" w:space="0" w:color="auto"/>
            </w:tcBorders>
            <w:shd w:val="clear" w:color="auto" w:fill="auto"/>
            <w:vAlign w:val="center"/>
            <w:hideMark/>
          </w:tcPr>
          <w:p w14:paraId="06CB8F8E" w14:textId="77777777" w:rsidR="00460A55" w:rsidRPr="00460A55" w:rsidRDefault="00460A55" w:rsidP="00460A55">
            <w:pPr>
              <w:spacing w:after="0"/>
              <w:rPr>
                <w:color w:val="000000"/>
                <w:szCs w:val="22"/>
              </w:rPr>
            </w:pPr>
            <w:r w:rsidRPr="00460A55">
              <w:rPr>
                <w:color w:val="000000"/>
                <w:szCs w:val="22"/>
              </w:rPr>
              <w:t>Occupancy Rate</w:t>
            </w:r>
          </w:p>
        </w:tc>
        <w:tc>
          <w:tcPr>
            <w:tcW w:w="1820" w:type="dxa"/>
            <w:tcBorders>
              <w:top w:val="nil"/>
              <w:left w:val="nil"/>
              <w:bottom w:val="single" w:sz="8" w:space="0" w:color="auto"/>
              <w:right w:val="single" w:sz="8" w:space="0" w:color="auto"/>
            </w:tcBorders>
            <w:shd w:val="clear" w:color="auto" w:fill="auto"/>
            <w:vAlign w:val="center"/>
            <w:hideMark/>
          </w:tcPr>
          <w:p w14:paraId="4A4EE9DE" w14:textId="77777777" w:rsidR="00460A55" w:rsidRPr="00460A55" w:rsidRDefault="00460A55" w:rsidP="00460A55">
            <w:pPr>
              <w:spacing w:after="0"/>
              <w:jc w:val="center"/>
              <w:rPr>
                <w:color w:val="000000"/>
                <w:szCs w:val="22"/>
              </w:rPr>
            </w:pPr>
            <w:r w:rsidRPr="00460A55">
              <w:rPr>
                <w:color w:val="000000"/>
                <w:szCs w:val="22"/>
              </w:rPr>
              <w:t>81%</w:t>
            </w:r>
          </w:p>
        </w:tc>
        <w:tc>
          <w:tcPr>
            <w:tcW w:w="1525" w:type="dxa"/>
            <w:tcBorders>
              <w:top w:val="nil"/>
              <w:left w:val="nil"/>
              <w:bottom w:val="single" w:sz="8" w:space="0" w:color="auto"/>
              <w:right w:val="single" w:sz="8" w:space="0" w:color="auto"/>
            </w:tcBorders>
            <w:shd w:val="clear" w:color="auto" w:fill="auto"/>
            <w:vAlign w:val="center"/>
            <w:hideMark/>
          </w:tcPr>
          <w:p w14:paraId="506EB4BA" w14:textId="77777777" w:rsidR="00460A55" w:rsidRPr="00460A55" w:rsidRDefault="00460A55" w:rsidP="00460A55">
            <w:pPr>
              <w:spacing w:after="0"/>
              <w:jc w:val="center"/>
              <w:rPr>
                <w:color w:val="000000"/>
                <w:szCs w:val="22"/>
              </w:rPr>
            </w:pPr>
            <w:r w:rsidRPr="00460A55">
              <w:rPr>
                <w:color w:val="000000"/>
                <w:szCs w:val="22"/>
              </w:rPr>
              <w:t>61%</w:t>
            </w:r>
          </w:p>
        </w:tc>
        <w:tc>
          <w:tcPr>
            <w:tcW w:w="2215" w:type="dxa"/>
            <w:tcBorders>
              <w:top w:val="nil"/>
              <w:left w:val="nil"/>
              <w:bottom w:val="single" w:sz="8" w:space="0" w:color="auto"/>
              <w:right w:val="single" w:sz="8" w:space="0" w:color="auto"/>
            </w:tcBorders>
            <w:shd w:val="clear" w:color="auto" w:fill="auto"/>
            <w:vAlign w:val="center"/>
            <w:hideMark/>
          </w:tcPr>
          <w:p w14:paraId="42181D8F" w14:textId="77777777" w:rsidR="00460A55" w:rsidRPr="00460A55" w:rsidRDefault="00460A55" w:rsidP="00460A55">
            <w:pPr>
              <w:spacing w:after="0"/>
              <w:jc w:val="center"/>
              <w:rPr>
                <w:color w:val="000000"/>
                <w:szCs w:val="22"/>
              </w:rPr>
            </w:pPr>
            <w:r w:rsidRPr="00460A55">
              <w:rPr>
                <w:color w:val="000000"/>
                <w:szCs w:val="22"/>
              </w:rPr>
              <w:t>64%</w:t>
            </w:r>
          </w:p>
        </w:tc>
        <w:tc>
          <w:tcPr>
            <w:tcW w:w="1720" w:type="dxa"/>
            <w:tcBorders>
              <w:top w:val="nil"/>
              <w:left w:val="nil"/>
              <w:bottom w:val="single" w:sz="8" w:space="0" w:color="auto"/>
              <w:right w:val="single" w:sz="8" w:space="0" w:color="auto"/>
            </w:tcBorders>
            <w:shd w:val="clear" w:color="auto" w:fill="auto"/>
            <w:vAlign w:val="center"/>
            <w:hideMark/>
          </w:tcPr>
          <w:p w14:paraId="3232D68F" w14:textId="77777777" w:rsidR="00460A55" w:rsidRPr="00460A55" w:rsidRDefault="00460A55" w:rsidP="00460A55">
            <w:pPr>
              <w:spacing w:after="0"/>
              <w:jc w:val="center"/>
              <w:rPr>
                <w:color w:val="000000"/>
                <w:szCs w:val="22"/>
              </w:rPr>
            </w:pPr>
            <w:r w:rsidRPr="00460A55">
              <w:rPr>
                <w:color w:val="000000"/>
                <w:szCs w:val="22"/>
              </w:rPr>
              <w:t>87%</w:t>
            </w:r>
          </w:p>
        </w:tc>
      </w:tr>
      <w:tr w:rsidR="00460A55" w:rsidRPr="00460A55" w14:paraId="794386EC" w14:textId="77777777" w:rsidTr="009A0750">
        <w:trPr>
          <w:trHeight w:val="320"/>
        </w:trPr>
        <w:tc>
          <w:tcPr>
            <w:tcW w:w="1980" w:type="dxa"/>
            <w:tcBorders>
              <w:top w:val="nil"/>
              <w:left w:val="single" w:sz="8" w:space="0" w:color="auto"/>
              <w:bottom w:val="single" w:sz="8" w:space="0" w:color="auto"/>
              <w:right w:val="single" w:sz="8" w:space="0" w:color="auto"/>
            </w:tcBorders>
            <w:shd w:val="clear" w:color="auto" w:fill="auto"/>
            <w:vAlign w:val="center"/>
            <w:hideMark/>
          </w:tcPr>
          <w:p w14:paraId="27C3770F" w14:textId="77777777" w:rsidR="00460A55" w:rsidRPr="00460A55" w:rsidRDefault="00460A55" w:rsidP="00460A55">
            <w:pPr>
              <w:spacing w:after="0"/>
              <w:rPr>
                <w:color w:val="000000"/>
                <w:szCs w:val="22"/>
              </w:rPr>
            </w:pPr>
            <w:r w:rsidRPr="00460A55">
              <w:rPr>
                <w:color w:val="000000"/>
                <w:szCs w:val="22"/>
              </w:rPr>
              <w:t>% Owner Occupied</w:t>
            </w:r>
          </w:p>
        </w:tc>
        <w:tc>
          <w:tcPr>
            <w:tcW w:w="1820" w:type="dxa"/>
            <w:tcBorders>
              <w:top w:val="nil"/>
              <w:left w:val="nil"/>
              <w:bottom w:val="single" w:sz="8" w:space="0" w:color="auto"/>
              <w:right w:val="single" w:sz="8" w:space="0" w:color="auto"/>
            </w:tcBorders>
            <w:shd w:val="clear" w:color="auto" w:fill="auto"/>
            <w:vAlign w:val="center"/>
            <w:hideMark/>
          </w:tcPr>
          <w:p w14:paraId="10BB3F29" w14:textId="77777777" w:rsidR="00460A55" w:rsidRPr="00460A55" w:rsidRDefault="00460A55" w:rsidP="00460A55">
            <w:pPr>
              <w:spacing w:after="0"/>
              <w:jc w:val="center"/>
              <w:rPr>
                <w:color w:val="000000"/>
                <w:szCs w:val="22"/>
              </w:rPr>
            </w:pPr>
            <w:r w:rsidRPr="00460A55">
              <w:rPr>
                <w:color w:val="000000"/>
                <w:szCs w:val="22"/>
              </w:rPr>
              <w:t>63%</w:t>
            </w:r>
          </w:p>
        </w:tc>
        <w:tc>
          <w:tcPr>
            <w:tcW w:w="1525" w:type="dxa"/>
            <w:tcBorders>
              <w:top w:val="nil"/>
              <w:left w:val="nil"/>
              <w:bottom w:val="single" w:sz="8" w:space="0" w:color="auto"/>
              <w:right w:val="single" w:sz="8" w:space="0" w:color="auto"/>
            </w:tcBorders>
            <w:shd w:val="clear" w:color="auto" w:fill="auto"/>
            <w:vAlign w:val="center"/>
            <w:hideMark/>
          </w:tcPr>
          <w:p w14:paraId="7A72D105" w14:textId="77777777" w:rsidR="00460A55" w:rsidRPr="00460A55" w:rsidRDefault="00460A55" w:rsidP="00460A55">
            <w:pPr>
              <w:spacing w:after="0"/>
              <w:jc w:val="center"/>
              <w:rPr>
                <w:color w:val="000000"/>
                <w:szCs w:val="22"/>
              </w:rPr>
            </w:pPr>
            <w:r w:rsidRPr="00460A55">
              <w:rPr>
                <w:color w:val="000000"/>
                <w:szCs w:val="22"/>
              </w:rPr>
              <w:t>86%</w:t>
            </w:r>
          </w:p>
        </w:tc>
        <w:tc>
          <w:tcPr>
            <w:tcW w:w="2215" w:type="dxa"/>
            <w:tcBorders>
              <w:top w:val="nil"/>
              <w:left w:val="nil"/>
              <w:bottom w:val="single" w:sz="8" w:space="0" w:color="auto"/>
              <w:right w:val="single" w:sz="8" w:space="0" w:color="auto"/>
            </w:tcBorders>
            <w:shd w:val="clear" w:color="auto" w:fill="auto"/>
            <w:vAlign w:val="center"/>
            <w:hideMark/>
          </w:tcPr>
          <w:p w14:paraId="21C9B7D0" w14:textId="77777777" w:rsidR="00460A55" w:rsidRPr="00460A55" w:rsidRDefault="00460A55" w:rsidP="00460A55">
            <w:pPr>
              <w:spacing w:after="0"/>
              <w:jc w:val="center"/>
              <w:rPr>
                <w:color w:val="000000"/>
                <w:szCs w:val="22"/>
              </w:rPr>
            </w:pPr>
            <w:r w:rsidRPr="00460A55">
              <w:rPr>
                <w:color w:val="000000"/>
                <w:szCs w:val="22"/>
              </w:rPr>
              <w:t>81%</w:t>
            </w:r>
          </w:p>
        </w:tc>
        <w:tc>
          <w:tcPr>
            <w:tcW w:w="1720" w:type="dxa"/>
            <w:tcBorders>
              <w:top w:val="nil"/>
              <w:left w:val="nil"/>
              <w:bottom w:val="single" w:sz="8" w:space="0" w:color="auto"/>
              <w:right w:val="single" w:sz="8" w:space="0" w:color="auto"/>
            </w:tcBorders>
            <w:shd w:val="clear" w:color="auto" w:fill="auto"/>
            <w:vAlign w:val="center"/>
            <w:hideMark/>
          </w:tcPr>
          <w:p w14:paraId="529D57F0" w14:textId="77777777" w:rsidR="00460A55" w:rsidRPr="00460A55" w:rsidRDefault="00460A55" w:rsidP="00460A55">
            <w:pPr>
              <w:spacing w:after="0"/>
              <w:jc w:val="center"/>
              <w:rPr>
                <w:color w:val="000000"/>
                <w:szCs w:val="22"/>
              </w:rPr>
            </w:pPr>
            <w:r w:rsidRPr="00460A55">
              <w:rPr>
                <w:color w:val="000000"/>
                <w:szCs w:val="22"/>
              </w:rPr>
              <w:t>68%</w:t>
            </w:r>
          </w:p>
        </w:tc>
      </w:tr>
      <w:tr w:rsidR="00460A55" w:rsidRPr="00460A55" w14:paraId="1F8B93C0" w14:textId="77777777" w:rsidTr="009A0750">
        <w:trPr>
          <w:trHeight w:val="540"/>
        </w:trPr>
        <w:tc>
          <w:tcPr>
            <w:tcW w:w="1980" w:type="dxa"/>
            <w:tcBorders>
              <w:top w:val="nil"/>
              <w:left w:val="single" w:sz="8" w:space="0" w:color="auto"/>
              <w:bottom w:val="single" w:sz="8" w:space="0" w:color="auto"/>
              <w:right w:val="single" w:sz="8" w:space="0" w:color="auto"/>
            </w:tcBorders>
            <w:shd w:val="clear" w:color="auto" w:fill="auto"/>
            <w:vAlign w:val="center"/>
            <w:hideMark/>
          </w:tcPr>
          <w:p w14:paraId="2E9C0BCA" w14:textId="77777777" w:rsidR="00460A55" w:rsidRPr="00460A55" w:rsidRDefault="00460A55" w:rsidP="00460A55">
            <w:pPr>
              <w:spacing w:after="0"/>
              <w:rPr>
                <w:color w:val="000000"/>
                <w:szCs w:val="22"/>
              </w:rPr>
            </w:pPr>
            <w:r w:rsidRPr="00460A55">
              <w:rPr>
                <w:color w:val="000000"/>
                <w:szCs w:val="22"/>
              </w:rPr>
              <w:t>Median Gross Rent (monthly)</w:t>
            </w:r>
          </w:p>
        </w:tc>
        <w:tc>
          <w:tcPr>
            <w:tcW w:w="1820" w:type="dxa"/>
            <w:tcBorders>
              <w:top w:val="nil"/>
              <w:left w:val="nil"/>
              <w:bottom w:val="single" w:sz="8" w:space="0" w:color="auto"/>
              <w:right w:val="single" w:sz="8" w:space="0" w:color="auto"/>
            </w:tcBorders>
            <w:shd w:val="clear" w:color="auto" w:fill="auto"/>
            <w:vAlign w:val="center"/>
            <w:hideMark/>
          </w:tcPr>
          <w:p w14:paraId="337D0832" w14:textId="77777777" w:rsidR="00460A55" w:rsidRPr="00460A55" w:rsidRDefault="00460A55" w:rsidP="00460A55">
            <w:pPr>
              <w:spacing w:after="0"/>
              <w:jc w:val="center"/>
              <w:rPr>
                <w:color w:val="000000"/>
                <w:szCs w:val="22"/>
              </w:rPr>
            </w:pPr>
            <w:r w:rsidRPr="00460A55">
              <w:rPr>
                <w:color w:val="000000"/>
                <w:szCs w:val="22"/>
              </w:rPr>
              <w:t>$531</w:t>
            </w:r>
          </w:p>
        </w:tc>
        <w:tc>
          <w:tcPr>
            <w:tcW w:w="1525" w:type="dxa"/>
            <w:tcBorders>
              <w:top w:val="nil"/>
              <w:left w:val="nil"/>
              <w:bottom w:val="single" w:sz="8" w:space="0" w:color="auto"/>
              <w:right w:val="single" w:sz="8" w:space="0" w:color="auto"/>
            </w:tcBorders>
            <w:shd w:val="clear" w:color="auto" w:fill="auto"/>
            <w:vAlign w:val="center"/>
            <w:hideMark/>
          </w:tcPr>
          <w:p w14:paraId="5EB02866" w14:textId="77777777" w:rsidR="00460A55" w:rsidRPr="00460A55" w:rsidRDefault="00460A55" w:rsidP="00460A55">
            <w:pPr>
              <w:spacing w:after="0"/>
              <w:jc w:val="center"/>
              <w:rPr>
                <w:color w:val="000000"/>
                <w:szCs w:val="22"/>
              </w:rPr>
            </w:pPr>
            <w:r w:rsidRPr="00460A55">
              <w:rPr>
                <w:color w:val="000000"/>
                <w:szCs w:val="22"/>
              </w:rPr>
              <w:t>$767</w:t>
            </w:r>
          </w:p>
        </w:tc>
        <w:tc>
          <w:tcPr>
            <w:tcW w:w="2215" w:type="dxa"/>
            <w:tcBorders>
              <w:top w:val="nil"/>
              <w:left w:val="nil"/>
              <w:bottom w:val="single" w:sz="8" w:space="0" w:color="auto"/>
              <w:right w:val="single" w:sz="8" w:space="0" w:color="auto"/>
            </w:tcBorders>
            <w:shd w:val="clear" w:color="auto" w:fill="auto"/>
            <w:vAlign w:val="center"/>
            <w:hideMark/>
          </w:tcPr>
          <w:p w14:paraId="270AC0C6" w14:textId="77777777" w:rsidR="00460A55" w:rsidRPr="00460A55" w:rsidRDefault="00460A55" w:rsidP="00460A55">
            <w:pPr>
              <w:spacing w:after="0"/>
              <w:jc w:val="center"/>
              <w:rPr>
                <w:color w:val="000000"/>
                <w:szCs w:val="22"/>
              </w:rPr>
            </w:pPr>
            <w:r w:rsidRPr="00460A55">
              <w:rPr>
                <w:color w:val="000000"/>
                <w:szCs w:val="22"/>
              </w:rPr>
              <w:t>$728</w:t>
            </w:r>
          </w:p>
        </w:tc>
        <w:tc>
          <w:tcPr>
            <w:tcW w:w="1720" w:type="dxa"/>
            <w:tcBorders>
              <w:top w:val="nil"/>
              <w:left w:val="nil"/>
              <w:bottom w:val="single" w:sz="8" w:space="0" w:color="auto"/>
              <w:right w:val="single" w:sz="8" w:space="0" w:color="auto"/>
            </w:tcBorders>
            <w:shd w:val="clear" w:color="auto" w:fill="auto"/>
            <w:vAlign w:val="center"/>
            <w:hideMark/>
          </w:tcPr>
          <w:p w14:paraId="62923F19" w14:textId="77777777" w:rsidR="00460A55" w:rsidRPr="00460A55" w:rsidRDefault="00460A55" w:rsidP="00460A55">
            <w:pPr>
              <w:spacing w:after="0"/>
              <w:jc w:val="center"/>
              <w:rPr>
                <w:color w:val="000000"/>
                <w:szCs w:val="22"/>
              </w:rPr>
            </w:pPr>
            <w:r w:rsidRPr="00460A55">
              <w:rPr>
                <w:color w:val="000000"/>
                <w:szCs w:val="22"/>
              </w:rPr>
              <w:t>$772</w:t>
            </w:r>
          </w:p>
        </w:tc>
      </w:tr>
      <w:tr w:rsidR="00460A55" w:rsidRPr="00460A55" w14:paraId="6A849368" w14:textId="77777777" w:rsidTr="009A0750">
        <w:trPr>
          <w:trHeight w:val="540"/>
        </w:trPr>
        <w:tc>
          <w:tcPr>
            <w:tcW w:w="1980" w:type="dxa"/>
            <w:tcBorders>
              <w:top w:val="nil"/>
              <w:left w:val="single" w:sz="8" w:space="0" w:color="auto"/>
              <w:bottom w:val="single" w:sz="8" w:space="0" w:color="auto"/>
              <w:right w:val="single" w:sz="8" w:space="0" w:color="auto"/>
            </w:tcBorders>
            <w:shd w:val="clear" w:color="auto" w:fill="auto"/>
            <w:vAlign w:val="center"/>
            <w:hideMark/>
          </w:tcPr>
          <w:p w14:paraId="48AFF548" w14:textId="77777777" w:rsidR="00460A55" w:rsidRPr="00460A55" w:rsidRDefault="00460A55" w:rsidP="00460A55">
            <w:pPr>
              <w:spacing w:after="0"/>
              <w:rPr>
                <w:color w:val="000000"/>
                <w:szCs w:val="22"/>
              </w:rPr>
            </w:pPr>
            <w:r w:rsidRPr="00460A55">
              <w:rPr>
                <w:color w:val="000000"/>
                <w:szCs w:val="22"/>
              </w:rPr>
              <w:t>Median Housing Value/Owner Occ.</w:t>
            </w:r>
          </w:p>
        </w:tc>
        <w:tc>
          <w:tcPr>
            <w:tcW w:w="1820" w:type="dxa"/>
            <w:tcBorders>
              <w:top w:val="nil"/>
              <w:left w:val="nil"/>
              <w:bottom w:val="single" w:sz="8" w:space="0" w:color="auto"/>
              <w:right w:val="single" w:sz="8" w:space="0" w:color="auto"/>
            </w:tcBorders>
            <w:shd w:val="clear" w:color="auto" w:fill="auto"/>
            <w:vAlign w:val="center"/>
            <w:hideMark/>
          </w:tcPr>
          <w:p w14:paraId="21619E67" w14:textId="77777777" w:rsidR="00460A55" w:rsidRPr="00460A55" w:rsidRDefault="00460A55" w:rsidP="00460A55">
            <w:pPr>
              <w:spacing w:after="0"/>
              <w:jc w:val="center"/>
              <w:rPr>
                <w:color w:val="000000"/>
                <w:szCs w:val="22"/>
              </w:rPr>
            </w:pPr>
            <w:r w:rsidRPr="00460A55">
              <w:rPr>
                <w:color w:val="000000"/>
                <w:szCs w:val="22"/>
              </w:rPr>
              <w:t>$111,200</w:t>
            </w:r>
          </w:p>
        </w:tc>
        <w:tc>
          <w:tcPr>
            <w:tcW w:w="1525" w:type="dxa"/>
            <w:tcBorders>
              <w:top w:val="nil"/>
              <w:left w:val="nil"/>
              <w:bottom w:val="single" w:sz="8" w:space="0" w:color="auto"/>
              <w:right w:val="single" w:sz="8" w:space="0" w:color="auto"/>
            </w:tcBorders>
            <w:shd w:val="clear" w:color="auto" w:fill="auto"/>
            <w:vAlign w:val="center"/>
            <w:hideMark/>
          </w:tcPr>
          <w:p w14:paraId="3906A7B1" w14:textId="77777777" w:rsidR="00460A55" w:rsidRPr="00460A55" w:rsidRDefault="00460A55" w:rsidP="00460A55">
            <w:pPr>
              <w:spacing w:after="0"/>
              <w:jc w:val="center"/>
              <w:rPr>
                <w:color w:val="000000"/>
                <w:szCs w:val="22"/>
              </w:rPr>
            </w:pPr>
            <w:r w:rsidRPr="00460A55">
              <w:rPr>
                <w:color w:val="000000"/>
                <w:szCs w:val="22"/>
              </w:rPr>
              <w:t>$161,000</w:t>
            </w:r>
          </w:p>
        </w:tc>
        <w:tc>
          <w:tcPr>
            <w:tcW w:w="2215" w:type="dxa"/>
            <w:tcBorders>
              <w:top w:val="nil"/>
              <w:left w:val="nil"/>
              <w:bottom w:val="single" w:sz="8" w:space="0" w:color="auto"/>
              <w:right w:val="single" w:sz="8" w:space="0" w:color="auto"/>
            </w:tcBorders>
            <w:shd w:val="clear" w:color="auto" w:fill="auto"/>
            <w:vAlign w:val="center"/>
            <w:hideMark/>
          </w:tcPr>
          <w:p w14:paraId="4F5BF5B6" w14:textId="77777777" w:rsidR="00460A55" w:rsidRPr="00460A55" w:rsidRDefault="00460A55" w:rsidP="00460A55">
            <w:pPr>
              <w:spacing w:after="0"/>
              <w:jc w:val="center"/>
              <w:rPr>
                <w:color w:val="000000"/>
                <w:szCs w:val="22"/>
              </w:rPr>
            </w:pPr>
            <w:r w:rsidRPr="00460A55">
              <w:rPr>
                <w:color w:val="000000"/>
                <w:szCs w:val="22"/>
              </w:rPr>
              <w:t>$139,500</w:t>
            </w:r>
          </w:p>
        </w:tc>
        <w:tc>
          <w:tcPr>
            <w:tcW w:w="1720" w:type="dxa"/>
            <w:tcBorders>
              <w:top w:val="nil"/>
              <w:left w:val="nil"/>
              <w:bottom w:val="single" w:sz="8" w:space="0" w:color="auto"/>
              <w:right w:val="single" w:sz="8" w:space="0" w:color="auto"/>
            </w:tcBorders>
            <w:shd w:val="clear" w:color="auto" w:fill="auto"/>
            <w:vAlign w:val="center"/>
            <w:hideMark/>
          </w:tcPr>
          <w:p w14:paraId="15EE1ABD" w14:textId="77777777" w:rsidR="00460A55" w:rsidRPr="00460A55" w:rsidRDefault="00460A55" w:rsidP="00460A55">
            <w:pPr>
              <w:spacing w:after="0"/>
              <w:jc w:val="center"/>
              <w:rPr>
                <w:color w:val="000000"/>
                <w:szCs w:val="22"/>
              </w:rPr>
            </w:pPr>
            <w:r w:rsidRPr="00460A55">
              <w:rPr>
                <w:color w:val="000000"/>
                <w:szCs w:val="22"/>
              </w:rPr>
              <w:t>$165,900</w:t>
            </w:r>
          </w:p>
        </w:tc>
      </w:tr>
      <w:tr w:rsidR="00460A55" w:rsidRPr="00460A55" w14:paraId="61C4478E" w14:textId="77777777" w:rsidTr="00460A55">
        <w:trPr>
          <w:trHeight w:val="300"/>
        </w:trPr>
        <w:tc>
          <w:tcPr>
            <w:tcW w:w="9260" w:type="dxa"/>
            <w:gridSpan w:val="5"/>
            <w:tcBorders>
              <w:top w:val="single" w:sz="8" w:space="0" w:color="auto"/>
              <w:left w:val="nil"/>
              <w:bottom w:val="nil"/>
              <w:right w:val="nil"/>
            </w:tcBorders>
            <w:shd w:val="clear" w:color="auto" w:fill="auto"/>
            <w:vAlign w:val="center"/>
            <w:hideMark/>
          </w:tcPr>
          <w:p w14:paraId="7B17F94F" w14:textId="77777777" w:rsidR="00460A55" w:rsidRPr="00460A55" w:rsidRDefault="00460A55" w:rsidP="00460A55">
            <w:pPr>
              <w:spacing w:after="0"/>
              <w:rPr>
                <w:i/>
                <w:iCs/>
                <w:color w:val="000000"/>
                <w:sz w:val="18"/>
                <w:szCs w:val="18"/>
              </w:rPr>
            </w:pPr>
            <w:r w:rsidRPr="00460A55">
              <w:rPr>
                <w:i/>
                <w:iCs/>
                <w:color w:val="000000"/>
                <w:sz w:val="18"/>
                <w:szCs w:val="18"/>
              </w:rPr>
              <w:t>Source: U.S. Census Bureau, 2010-2014 5-Year American Community Survey</w:t>
            </w:r>
          </w:p>
        </w:tc>
      </w:tr>
    </w:tbl>
    <w:p w14:paraId="6317A574" w14:textId="77777777" w:rsidR="005605A0" w:rsidRPr="001D1856" w:rsidRDefault="005605A0" w:rsidP="00925172">
      <w:pPr>
        <w:pStyle w:val="Heading22"/>
      </w:pPr>
      <w:r w:rsidRPr="001D1856">
        <w:t xml:space="preserve">Housing </w:t>
      </w:r>
      <w:r w:rsidR="00B74E26" w:rsidRPr="001D1856">
        <w:t>Age and Structural Characteristics</w:t>
      </w:r>
    </w:p>
    <w:p w14:paraId="1D332F9B" w14:textId="2E265097" w:rsidR="00DA3ABD" w:rsidRDefault="005605A0" w:rsidP="00AD6DD1">
      <w:pPr>
        <w:pStyle w:val="Normal22"/>
      </w:pPr>
      <w:r w:rsidRPr="001D1856">
        <w:t xml:space="preserve">The </w:t>
      </w:r>
      <w:r w:rsidRPr="001D1856">
        <w:rPr>
          <w:b/>
        </w:rPr>
        <w:t>overall condition of housing</w:t>
      </w:r>
      <w:r w:rsidRPr="001D1856">
        <w:t xml:space="preserve"> can be generally assessed through census data, including structural age, presence of complete plumbing facilities, and overcrowding. Figure 1</w:t>
      </w:r>
      <w:r w:rsidR="00630F6C">
        <w:t>9</w:t>
      </w:r>
      <w:r w:rsidRPr="001D1856">
        <w:t xml:space="preserve"> illustrates the age of </w:t>
      </w:r>
      <w:r w:rsidR="00DE3E99" w:rsidRPr="001D1856">
        <w:t>Montello</w:t>
      </w:r>
      <w:r w:rsidR="001848BF" w:rsidRPr="001D1856">
        <w:t>’s</w:t>
      </w:r>
      <w:r w:rsidR="002A18DE">
        <w:t xml:space="preserve"> housing stock based on </w:t>
      </w:r>
      <w:r w:rsidR="00F91184">
        <w:t>2010-</w:t>
      </w:r>
      <w:r w:rsidR="002A18DE">
        <w:t>2014 American Community Survey data</w:t>
      </w:r>
      <w:r w:rsidRPr="001D1856">
        <w:t xml:space="preserve">. </w:t>
      </w:r>
      <w:r w:rsidR="00317DA1">
        <w:t>O</w:t>
      </w:r>
      <w:r w:rsidR="007C6D5B" w:rsidRPr="001D1856">
        <w:t>ver</w:t>
      </w:r>
      <w:r w:rsidR="00F442DB" w:rsidRPr="001D1856">
        <w:t xml:space="preserve"> one-third of</w:t>
      </w:r>
      <w:r w:rsidR="001848BF" w:rsidRPr="001D1856">
        <w:t xml:space="preserve"> the </w:t>
      </w:r>
      <w:r w:rsidR="00DE3E99" w:rsidRPr="001D1856">
        <w:t>City</w:t>
      </w:r>
      <w:r w:rsidR="001848BF" w:rsidRPr="001D1856">
        <w:t>’s</w:t>
      </w:r>
      <w:r w:rsidRPr="001D1856">
        <w:t xml:space="preserve"> homes </w:t>
      </w:r>
      <w:r w:rsidR="00317DA1">
        <w:t xml:space="preserve">were </w:t>
      </w:r>
      <w:r w:rsidR="009D02F7" w:rsidRPr="001D1856">
        <w:t>constructed</w:t>
      </w:r>
      <w:r w:rsidR="00317DA1">
        <w:t xml:space="preserve"> before 19</w:t>
      </w:r>
      <w:r w:rsidR="002A18DE">
        <w:t>39</w:t>
      </w:r>
      <w:r w:rsidR="009E5679">
        <w:t xml:space="preserve">. </w:t>
      </w:r>
      <w:r w:rsidR="00E41653" w:rsidRPr="001D1856">
        <w:t xml:space="preserve">Homes built before 1959 </w:t>
      </w:r>
      <w:r w:rsidR="007C6D5B" w:rsidRPr="001D1856">
        <w:t xml:space="preserve">(well over 50 percent of the </w:t>
      </w:r>
      <w:r w:rsidR="00DE3E99" w:rsidRPr="001D1856">
        <w:t>City</w:t>
      </w:r>
      <w:r w:rsidR="007C6D5B" w:rsidRPr="001D1856">
        <w:t xml:space="preserve">’s housing units) </w:t>
      </w:r>
      <w:r w:rsidR="00E41653" w:rsidRPr="001D1856">
        <w:t xml:space="preserve">are probably in the greatest need of upgrading of major mechanicals, appliances, and </w:t>
      </w:r>
      <w:r w:rsidR="00317DA1">
        <w:t>components</w:t>
      </w:r>
      <w:r w:rsidR="00E41653" w:rsidRPr="001D1856">
        <w:t xml:space="preserve"> like re-roofing</w:t>
      </w:r>
      <w:r w:rsidR="009E5679">
        <w:t xml:space="preserve">. </w:t>
      </w:r>
      <w:r w:rsidR="00E41653" w:rsidRPr="001D1856">
        <w:t xml:space="preserve">This could increase the </w:t>
      </w:r>
      <w:r w:rsidRPr="001D1856">
        <w:t>interest in housing rehabilitation resources.</w:t>
      </w:r>
      <w:r w:rsidR="004D4472">
        <w:t xml:space="preserve"> </w:t>
      </w:r>
      <w:r w:rsidR="00B97C1C">
        <w:t xml:space="preserve">Residents do note that there is a need for housing repair, renovation and general </w:t>
      </w:r>
      <w:r w:rsidR="00E22A4C">
        <w:t>cleanup</w:t>
      </w:r>
      <w:r w:rsidR="00B97C1C">
        <w:t xml:space="preserve"> of housing stock.</w:t>
      </w:r>
      <w:r w:rsidR="004D4472">
        <w:t xml:space="preserve"> </w:t>
      </w:r>
      <w:r w:rsidR="008F240A">
        <w:t>The City ha</w:t>
      </w:r>
      <w:r w:rsidR="003B0488">
        <w:t>s</w:t>
      </w:r>
      <w:r w:rsidR="008F240A">
        <w:t xml:space="preserve"> a number of granite houses that add architectural interest and reflect the history of granite excavation</w:t>
      </w:r>
      <w:r w:rsidR="00DA397F">
        <w:t xml:space="preserve"> in the area</w:t>
      </w:r>
      <w:r w:rsidR="008F240A">
        <w:t>.</w:t>
      </w:r>
    </w:p>
    <w:p w14:paraId="4FB60654" w14:textId="155DF6FA" w:rsidR="00E41653" w:rsidRPr="001D1856" w:rsidRDefault="00E41653" w:rsidP="00343CAB">
      <w:pPr>
        <w:pStyle w:val="GraphicforTOCTOG"/>
      </w:pPr>
      <w:bookmarkStart w:id="332" w:name="_Toc88379308"/>
      <w:bookmarkStart w:id="333" w:name="_Toc104002421"/>
      <w:bookmarkStart w:id="334" w:name="_Toc117491683"/>
      <w:r w:rsidRPr="001D1856">
        <w:t>Figure 1</w:t>
      </w:r>
      <w:r w:rsidR="00630F6C">
        <w:t>9</w:t>
      </w:r>
      <w:r w:rsidRPr="001D1856">
        <w:t xml:space="preserve">: Age of </w:t>
      </w:r>
      <w:r w:rsidR="00DE3E99" w:rsidRPr="001D1856">
        <w:t>City</w:t>
      </w:r>
      <w:r w:rsidRPr="001D1856">
        <w:t xml:space="preserve"> of </w:t>
      </w:r>
      <w:r w:rsidR="00DE3E99" w:rsidRPr="001D1856">
        <w:t>Montello</w:t>
      </w:r>
      <w:r w:rsidRPr="001D1856">
        <w:t xml:space="preserve"> Housing</w:t>
      </w:r>
      <w:bookmarkEnd w:id="332"/>
      <w:bookmarkEnd w:id="333"/>
      <w:bookmarkEnd w:id="334"/>
      <w:r w:rsidRPr="001D1856">
        <w:t xml:space="preserve"> </w:t>
      </w:r>
    </w:p>
    <w:p w14:paraId="151DA720" w14:textId="507F26B6" w:rsidR="00E41653" w:rsidRDefault="002A18DE" w:rsidP="00E41653">
      <w:pPr>
        <w:pStyle w:val="GraphicforTOCTOG"/>
        <w:spacing w:before="0" w:after="0"/>
      </w:pPr>
      <w:bookmarkStart w:id="335" w:name="_Toc88379309"/>
      <w:bookmarkStart w:id="336" w:name="_Toc104002422"/>
      <w:bookmarkStart w:id="337" w:name="_Toc117491684"/>
      <w:r>
        <w:t>As a Percent of the Total 2014</w:t>
      </w:r>
      <w:r w:rsidR="00E41653" w:rsidRPr="001D1856">
        <w:t xml:space="preserve"> Housing Stock</w:t>
      </w:r>
      <w:bookmarkEnd w:id="335"/>
      <w:bookmarkEnd w:id="336"/>
      <w:bookmarkEnd w:id="337"/>
      <w:r w:rsidR="00E41653" w:rsidRPr="001D1856">
        <w:t xml:space="preserve"> </w:t>
      </w:r>
    </w:p>
    <w:p w14:paraId="2B42F7B1" w14:textId="77777777" w:rsidR="002A18DE" w:rsidRPr="001D1856" w:rsidRDefault="002A18DE" w:rsidP="00E41653">
      <w:pPr>
        <w:pStyle w:val="GraphicforTOCTOG"/>
        <w:spacing w:before="0" w:after="0"/>
      </w:pPr>
    </w:p>
    <w:p w14:paraId="2DA12B9A" w14:textId="371A7226" w:rsidR="00602C9B" w:rsidRPr="001D1856" w:rsidRDefault="002A18DE" w:rsidP="002A18DE">
      <w:pPr>
        <w:pStyle w:val="BodyText3"/>
        <w:spacing w:after="0"/>
        <w:ind w:left="720"/>
        <w:rPr>
          <w:highlight w:val="yellow"/>
        </w:rPr>
      </w:pPr>
      <w:r>
        <w:rPr>
          <w:noProof/>
        </w:rPr>
        <w:drawing>
          <wp:inline distT="0" distB="0" distL="0" distR="0" wp14:anchorId="0C99E816" wp14:editId="3D841421">
            <wp:extent cx="5143500" cy="2936240"/>
            <wp:effectExtent l="0" t="0" r="12700" b="3556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B127689" w14:textId="77777777" w:rsidR="00DA3ABD" w:rsidRPr="001D1856" w:rsidRDefault="00D66720" w:rsidP="00925172">
      <w:pPr>
        <w:pStyle w:val="Heading22"/>
      </w:pPr>
      <w:r>
        <w:br w:type="page"/>
      </w:r>
      <w:r w:rsidR="00DA3ABD" w:rsidRPr="001D1856">
        <w:t>Special Needs Housing</w:t>
      </w:r>
    </w:p>
    <w:p w14:paraId="2E5A131A" w14:textId="404E876B" w:rsidR="00DA3ABD" w:rsidRPr="001D1856" w:rsidRDefault="00DA3ABD" w:rsidP="00AD6DD1">
      <w:pPr>
        <w:pStyle w:val="Normal22"/>
      </w:pPr>
      <w:r w:rsidRPr="001D1856">
        <w:t xml:space="preserve">Special needs or subsidized housing is for individuals </w:t>
      </w:r>
      <w:r w:rsidR="007D08B2">
        <w:t>requiring</w:t>
      </w:r>
      <w:r w:rsidRPr="001D1856">
        <w:t xml:space="preserve"> housing assistance or housing designed to accommodate financial difficulties, disabilities, age, domestic violence situations, or drug abuse problems</w:t>
      </w:r>
      <w:r w:rsidR="009E5679">
        <w:t xml:space="preserve">. </w:t>
      </w:r>
      <w:r w:rsidR="003B0488">
        <w:t>S</w:t>
      </w:r>
      <w:r w:rsidRPr="001D1856">
        <w:t>everal governmental, private and nonprofit agencies provide some form of housing assistance to meet these types of situations</w:t>
      </w:r>
      <w:r w:rsidR="009E5679">
        <w:t xml:space="preserve">. </w:t>
      </w:r>
      <w:r w:rsidRPr="001D1856">
        <w:t xml:space="preserve">According to the Wisconsin Housing and Economic Development Authority (WHEDA), there were </w:t>
      </w:r>
      <w:r w:rsidR="00684457">
        <w:rPr>
          <w:b/>
        </w:rPr>
        <w:t xml:space="preserve">four </w:t>
      </w:r>
      <w:r w:rsidRPr="001D1856">
        <w:rPr>
          <w:b/>
        </w:rPr>
        <w:t xml:space="preserve">federally assisted </w:t>
      </w:r>
      <w:r w:rsidR="001D1856" w:rsidRPr="001D1856">
        <w:rPr>
          <w:b/>
        </w:rPr>
        <w:t>facilities</w:t>
      </w:r>
      <w:r w:rsidRPr="001D1856">
        <w:t xml:space="preserve"> in the C</w:t>
      </w:r>
      <w:r w:rsidR="001D1856" w:rsidRPr="001D1856">
        <w:t>ity</w:t>
      </w:r>
      <w:r w:rsidRPr="001D1856">
        <w:t xml:space="preserve"> in </w:t>
      </w:r>
      <w:r w:rsidR="001D1856" w:rsidRPr="001D1856">
        <w:t>20</w:t>
      </w:r>
      <w:r w:rsidR="009B7C00">
        <w:t>16</w:t>
      </w:r>
      <w:r w:rsidR="009E5679">
        <w:t xml:space="preserve">. </w:t>
      </w:r>
      <w:r w:rsidR="001D1856" w:rsidRPr="001D1856">
        <w:t>These</w:t>
      </w:r>
      <w:r w:rsidR="00684457">
        <w:t xml:space="preserve"> four</w:t>
      </w:r>
      <w:r w:rsidR="001D1856" w:rsidRPr="001D1856">
        <w:t xml:space="preserve"> facilities include Granite Hills Manor, </w:t>
      </w:r>
      <w:r w:rsidR="009B7C00">
        <w:t xml:space="preserve">Montello Senior </w:t>
      </w:r>
      <w:r w:rsidR="001D1856" w:rsidRPr="001D1856">
        <w:t xml:space="preserve">Village, </w:t>
      </w:r>
      <w:r w:rsidR="009B7C00">
        <w:t xml:space="preserve">Montello Senior Village-Fox River </w:t>
      </w:r>
      <w:r w:rsidR="001D1856" w:rsidRPr="001D1856">
        <w:t>and Granite City Heights</w:t>
      </w:r>
      <w:r w:rsidR="00F81598">
        <w:t>,</w:t>
      </w:r>
      <w:r w:rsidR="001D1856" w:rsidRPr="001D1856">
        <w:t xml:space="preserve"> which cumulatively provide 36 housing units for low income and/or elderly residents</w:t>
      </w:r>
      <w:r w:rsidR="00DE58A9" w:rsidRPr="001D1856">
        <w:t>.</w:t>
      </w:r>
      <w:r w:rsidR="004D4472">
        <w:t xml:space="preserve"> </w:t>
      </w:r>
      <w:r w:rsidR="00684457">
        <w:t xml:space="preserve">In addition, the Lake County Senior Village </w:t>
      </w:r>
      <w:r w:rsidR="009B7C00">
        <w:t xml:space="preserve">was annexed </w:t>
      </w:r>
      <w:r w:rsidR="00684457">
        <w:t>to the City</w:t>
      </w:r>
      <w:r w:rsidR="009B7C00">
        <w:t xml:space="preserve"> in the early 2000s</w:t>
      </w:r>
      <w:r w:rsidR="00FB5372">
        <w:t xml:space="preserve">. </w:t>
      </w:r>
      <w:r w:rsidR="008F240A">
        <w:t>Residents consider the City’s stock of new and affordable senior housing to be a benefit to the community.</w:t>
      </w:r>
    </w:p>
    <w:p w14:paraId="509BA22A" w14:textId="77777777" w:rsidR="005605A0" w:rsidRPr="00205CA5" w:rsidRDefault="005605A0" w:rsidP="00925172">
      <w:pPr>
        <w:pStyle w:val="Heading22"/>
      </w:pPr>
      <w:bookmarkStart w:id="338" w:name="_Toc522350543"/>
      <w:r w:rsidRPr="00205CA5">
        <w:t>Housing Needs Analysis</w:t>
      </w:r>
    </w:p>
    <w:p w14:paraId="3153916F" w14:textId="0EEE6E73" w:rsidR="00876B77" w:rsidRDefault="005605A0" w:rsidP="00AD6DD1">
      <w:pPr>
        <w:pStyle w:val="Normal22"/>
      </w:pPr>
      <w:r w:rsidRPr="00205CA5">
        <w:t xml:space="preserve">The relationship between housing costs and household incomes is an indicator of </w:t>
      </w:r>
      <w:r w:rsidRPr="00205CA5">
        <w:rPr>
          <w:b/>
        </w:rPr>
        <w:t>housing affordability</w:t>
      </w:r>
      <w:r w:rsidRPr="00205CA5">
        <w:t>, gauged by the proportion of household income spent for rent or home ownership costs</w:t>
      </w:r>
      <w:r w:rsidR="009E5679">
        <w:t xml:space="preserve">. </w:t>
      </w:r>
      <w:r w:rsidRPr="00205CA5">
        <w:t>The national standard for determining whether rent or home ownership costs comprise a disproportionate share of income is set at 30 percent of gross household income</w:t>
      </w:r>
      <w:r w:rsidR="009E5679">
        <w:t xml:space="preserve">. </w:t>
      </w:r>
      <w:r w:rsidRPr="00205CA5">
        <w:t>Households spending more than 30 percent of their income for housing may be at risk of losing their housing should they be confronted with unemployment, unexpected bills, or other unexpected events</w:t>
      </w:r>
      <w:r w:rsidR="009E5679">
        <w:t xml:space="preserve">. </w:t>
      </w:r>
      <w:r w:rsidR="00876B77">
        <w:t>Data from the U.S. Census Bureau 2010-2014 American Community Survey indicates that 28% of City homeowners pay greater than 30% of their income towards housing costs and 38% of renters in the City of Montello pay greater than 30% of their income towards housing costs</w:t>
      </w:r>
    </w:p>
    <w:p w14:paraId="7DA8F74D" w14:textId="1F382643" w:rsidR="005605A0" w:rsidRPr="00205CA5" w:rsidRDefault="008F240A" w:rsidP="00AD6DD1">
      <w:pPr>
        <w:pStyle w:val="Normal22"/>
      </w:pPr>
      <w:r>
        <w:t xml:space="preserve">There are certain areas in the City where residents have identified a </w:t>
      </w:r>
      <w:r w:rsidR="000067A6">
        <w:t>priority for</w:t>
      </w:r>
      <w:r>
        <w:t xml:space="preserve"> </w:t>
      </w:r>
      <w:r w:rsidR="000067A6">
        <w:t xml:space="preserve">new </w:t>
      </w:r>
      <w:r>
        <w:t>housing</w:t>
      </w:r>
      <w:r w:rsidR="000067A6">
        <w:t xml:space="preserve"> development</w:t>
      </w:r>
      <w:r>
        <w:t>.</w:t>
      </w:r>
      <w:r w:rsidR="004D4472">
        <w:t xml:space="preserve"> </w:t>
      </w:r>
      <w:r>
        <w:t xml:space="preserve">These include the area between </w:t>
      </w:r>
      <w:r w:rsidR="003B0488">
        <w:t xml:space="preserve">CTH </w:t>
      </w:r>
      <w:r>
        <w:t>B and STH 23, B and 11</w:t>
      </w:r>
      <w:r w:rsidRPr="008F240A">
        <w:rPr>
          <w:vertAlign w:val="superscript"/>
        </w:rPr>
        <w:t>th</w:t>
      </w:r>
      <w:r>
        <w:t xml:space="preserve"> Road, as well as the old high school, and other vacant or underutilized parcels.</w:t>
      </w:r>
    </w:p>
    <w:p w14:paraId="17FA34FD" w14:textId="77777777" w:rsidR="005605A0" w:rsidRPr="00205CA5" w:rsidRDefault="005605A0" w:rsidP="00925172">
      <w:pPr>
        <w:pStyle w:val="Heading22"/>
      </w:pPr>
      <w:r w:rsidRPr="00205CA5">
        <w:t>Housing Programs</w:t>
      </w:r>
      <w:bookmarkEnd w:id="338"/>
    </w:p>
    <w:p w14:paraId="43CAC88B" w14:textId="3592FC95" w:rsidR="00876B77" w:rsidRDefault="00876B77" w:rsidP="009A0750">
      <w:pPr>
        <w:pStyle w:val="Normal22"/>
      </w:pPr>
      <w:r>
        <w:t>The following housing programs are available to homeowners and renters in the City of Montello:</w:t>
      </w:r>
    </w:p>
    <w:p w14:paraId="4485ED47" w14:textId="10EC365D" w:rsidR="00876B77" w:rsidRPr="003B290D" w:rsidRDefault="00876B77" w:rsidP="00876B77">
      <w:pPr>
        <w:numPr>
          <w:ilvl w:val="0"/>
          <w:numId w:val="19"/>
        </w:numPr>
        <w:rPr>
          <w:szCs w:val="24"/>
        </w:rPr>
      </w:pPr>
      <w:r w:rsidRPr="003B290D">
        <w:rPr>
          <w:b/>
          <w:szCs w:val="24"/>
        </w:rPr>
        <w:t xml:space="preserve">WHEDA Programs. </w:t>
      </w:r>
      <w:r w:rsidRPr="003B290D">
        <w:rPr>
          <w:szCs w:val="24"/>
        </w:rPr>
        <w:t xml:space="preserve">WHEDA administers a variety of programs designed to assist moderate and low-income homeowners and renters. WHEDA programs also encourage the development of affordable and low-income multiple-family housing by providing private investors with income tax credits when they invest </w:t>
      </w:r>
      <w:r w:rsidR="00EE4523">
        <w:rPr>
          <w:szCs w:val="24"/>
        </w:rPr>
        <w:t xml:space="preserve">in </w:t>
      </w:r>
      <w:r w:rsidRPr="003B290D">
        <w:rPr>
          <w:szCs w:val="24"/>
        </w:rPr>
        <w:t>these types of housing developments. Tax credits are allocated to housing projects on a competitive basis. Local government support is an important factor in the award of tax credits. WHEDA also administers a property tax deferral program, which provides loans to low- and moderate-income elderly homeowners to help pay local property taxes, so that the elderly can afford to stay in their homes. The WHEDA web site contains the most up-to-date information on available programs.</w:t>
      </w:r>
    </w:p>
    <w:p w14:paraId="60EC88C5" w14:textId="20935D75" w:rsidR="00876B77" w:rsidRPr="003B290D" w:rsidRDefault="00876B77" w:rsidP="00876B77">
      <w:pPr>
        <w:numPr>
          <w:ilvl w:val="0"/>
          <w:numId w:val="19"/>
        </w:numPr>
        <w:rPr>
          <w:szCs w:val="24"/>
        </w:rPr>
      </w:pPr>
      <w:r w:rsidRPr="003B290D">
        <w:rPr>
          <w:b/>
          <w:szCs w:val="24"/>
        </w:rPr>
        <w:t xml:space="preserve">CAP Services Programs. </w:t>
      </w:r>
      <w:r w:rsidRPr="003B290D">
        <w:rPr>
          <w:szCs w:val="24"/>
        </w:rPr>
        <w:t xml:space="preserve">CAP Services is a regional provider of business, housing and social services </w:t>
      </w:r>
      <w:r w:rsidR="00ED62E7">
        <w:rPr>
          <w:szCs w:val="24"/>
        </w:rPr>
        <w:t>and administers</w:t>
      </w:r>
      <w:r w:rsidRPr="003B290D">
        <w:rPr>
          <w:szCs w:val="24"/>
        </w:rPr>
        <w:t xml:space="preserve"> a financial assistance program for first-time homebuyers. It provides matching funds to low-and moderate-income first-time homebuyers for down payment and closing costs. CAP Services also provides housing rehabilitation and weatherization for owner-occupied and rental housing.</w:t>
      </w:r>
    </w:p>
    <w:p w14:paraId="6D47CE72" w14:textId="77777777" w:rsidR="00876B77" w:rsidRPr="003B290D" w:rsidRDefault="00876B77" w:rsidP="00876B77">
      <w:pPr>
        <w:numPr>
          <w:ilvl w:val="0"/>
          <w:numId w:val="19"/>
        </w:numPr>
        <w:rPr>
          <w:szCs w:val="24"/>
        </w:rPr>
      </w:pPr>
      <w:r w:rsidRPr="003B290D">
        <w:rPr>
          <w:b/>
          <w:szCs w:val="24"/>
        </w:rPr>
        <w:t>Housing Cost Reduction Initiative (HCRI)</w:t>
      </w:r>
      <w:r w:rsidRPr="003B290D">
        <w:rPr>
          <w:szCs w:val="24"/>
        </w:rPr>
        <w:t xml:space="preserve">. This State administered program provides funding to local public and non-profit agencies throughout Wisconsin to reduce housing costs for low- and moderate-income households. Funds are administered through a competitive application process. Eligible activities include down payment assistance, foreclosure prevention measures (mortgage and property tax payments), emergency rental aid, and related housing initiatives. Applications are typically due in February. CAP Services administers this program for Marquette County. </w:t>
      </w:r>
    </w:p>
    <w:p w14:paraId="76C7E64B" w14:textId="61DEA00B" w:rsidR="00876B77" w:rsidRPr="003B290D" w:rsidRDefault="00876B77" w:rsidP="00876B77">
      <w:pPr>
        <w:numPr>
          <w:ilvl w:val="0"/>
          <w:numId w:val="19"/>
        </w:numPr>
        <w:rPr>
          <w:szCs w:val="24"/>
        </w:rPr>
      </w:pPr>
      <w:r w:rsidRPr="003B290D">
        <w:rPr>
          <w:b/>
          <w:szCs w:val="24"/>
        </w:rPr>
        <w:t xml:space="preserve">Community Development Block Grant (CDBG) Program. </w:t>
      </w:r>
      <w:r w:rsidRPr="003B290D">
        <w:rPr>
          <w:szCs w:val="24"/>
        </w:rPr>
        <w:t>The CDBG program provides grants for housing rehabilitation programs that primarily benefit low- and moderate-income households. Using CDBG funds, communities and counties may establish rehabilitation loans or grants to assist owner occupants with repairs. In Wisconsin, the Department of Administration’s Bureau of Housing administers the CDBG program. Any Wisconsin rural county, city, village or town with a population less than 50,000 residents is eligible to apply for grant funding. Wisconsin is divided into seven regions to ensure grant dollars are allocated equally throughout the State. Marquette County is situated in the Central Housing Region</w:t>
      </w:r>
      <w:r w:rsidR="00F16B3A">
        <w:rPr>
          <w:szCs w:val="24"/>
        </w:rPr>
        <w:t>, headquartered in Mauston, WI</w:t>
      </w:r>
      <w:r w:rsidRPr="003B290D">
        <w:rPr>
          <w:szCs w:val="24"/>
        </w:rPr>
        <w:t xml:space="preserve">. </w:t>
      </w:r>
      <w:r>
        <w:rPr>
          <w:szCs w:val="24"/>
        </w:rPr>
        <w:t>In 2014, t</w:t>
      </w:r>
      <w:r w:rsidRPr="003B290D">
        <w:rPr>
          <w:szCs w:val="24"/>
        </w:rPr>
        <w:t>he Central Housing Region received a $2,103,000 Community Development Block Grant to rehabilitate and improve housing in the region. Interest free deferred loans are available to income eligible homeowners in Marquette County to improve their homes. County landlords, providing housing to individuals meeting the grant program income requirements, are also eligible for low interest rate loans to repair and improve rental units. The 2015 maximum household income eligible was $47,100 for a family of four.</w:t>
      </w:r>
    </w:p>
    <w:p w14:paraId="6DDAC740" w14:textId="063151B2" w:rsidR="00876B77" w:rsidRPr="003B290D" w:rsidRDefault="00876B77" w:rsidP="00876B77">
      <w:pPr>
        <w:numPr>
          <w:ilvl w:val="0"/>
          <w:numId w:val="19"/>
        </w:numPr>
        <w:tabs>
          <w:tab w:val="left" w:pos="720"/>
        </w:tabs>
        <w:rPr>
          <w:szCs w:val="24"/>
        </w:rPr>
      </w:pPr>
      <w:r w:rsidRPr="003B290D">
        <w:rPr>
          <w:b/>
          <w:szCs w:val="24"/>
        </w:rPr>
        <w:t>HOME Homebuyer and Rehabilitation Program (HHR):</w:t>
      </w:r>
      <w:r w:rsidRPr="003B290D">
        <w:rPr>
          <w:szCs w:val="24"/>
        </w:rPr>
        <w:t xml:space="preserve"> The HHR program is intended to expand the supply of affordable housing, to very low </w:t>
      </w:r>
      <w:r w:rsidR="00ED62E7">
        <w:rPr>
          <w:szCs w:val="24"/>
        </w:rPr>
        <w:t xml:space="preserve">and low </w:t>
      </w:r>
      <w:r w:rsidRPr="003B290D">
        <w:rPr>
          <w:szCs w:val="24"/>
        </w:rPr>
        <w:t>income families. In Wisconsin, the Department of Administration’s Bureau of Housing administers the HOME program. Grant awards typically fund down payment and c</w:t>
      </w:r>
      <w:r>
        <w:rPr>
          <w:szCs w:val="24"/>
        </w:rPr>
        <w:t>losing cost assistance for home</w:t>
      </w:r>
      <w:r w:rsidRPr="003B290D">
        <w:rPr>
          <w:szCs w:val="24"/>
        </w:rPr>
        <w:t>buyers, weatherization related repairs, and accessibility improvements. The application deadline is typically in May.</w:t>
      </w:r>
    </w:p>
    <w:p w14:paraId="7D1AD3C3" w14:textId="119D710E" w:rsidR="00876B77" w:rsidRPr="003B290D" w:rsidRDefault="00876B77" w:rsidP="00876B77">
      <w:pPr>
        <w:numPr>
          <w:ilvl w:val="0"/>
          <w:numId w:val="19"/>
        </w:numPr>
        <w:tabs>
          <w:tab w:val="left" w:pos="720"/>
        </w:tabs>
        <w:rPr>
          <w:szCs w:val="24"/>
        </w:rPr>
      </w:pPr>
      <w:r w:rsidRPr="003B290D">
        <w:rPr>
          <w:b/>
          <w:szCs w:val="24"/>
        </w:rPr>
        <w:t>HOME Rental Housing Development (RHD).</w:t>
      </w:r>
      <w:r w:rsidRPr="003B290D">
        <w:rPr>
          <w:szCs w:val="24"/>
        </w:rPr>
        <w:t xml:space="preserve"> The RHD program is a State administered program that distributes federal funds throughout the State. The RHD program targets activities to expand the rental housing marke</w:t>
      </w:r>
      <w:r>
        <w:rPr>
          <w:szCs w:val="24"/>
        </w:rPr>
        <w:t>t available to low and moderate-</w:t>
      </w:r>
      <w:r w:rsidRPr="003B290D">
        <w:rPr>
          <w:szCs w:val="24"/>
        </w:rPr>
        <w:t xml:space="preserve">income individuals. Grants are available for acquisition rehabilitation and new construction of rental housing units. The program has first </w:t>
      </w:r>
      <w:r w:rsidR="00E22A4C" w:rsidRPr="003B290D">
        <w:rPr>
          <w:szCs w:val="24"/>
        </w:rPr>
        <w:t>come;</w:t>
      </w:r>
      <w:r w:rsidRPr="003B290D">
        <w:rPr>
          <w:szCs w:val="24"/>
        </w:rPr>
        <w:t xml:space="preserve"> first serve, set aside for rural housing projects. Applications are generally due in early June.</w:t>
      </w:r>
    </w:p>
    <w:p w14:paraId="093AE73D" w14:textId="09AC99E5" w:rsidR="00876B77" w:rsidRPr="003B290D" w:rsidRDefault="00876B77" w:rsidP="00876B77">
      <w:pPr>
        <w:numPr>
          <w:ilvl w:val="0"/>
          <w:numId w:val="19"/>
        </w:numPr>
        <w:rPr>
          <w:szCs w:val="24"/>
        </w:rPr>
      </w:pPr>
      <w:r w:rsidRPr="003B290D">
        <w:rPr>
          <w:b/>
          <w:szCs w:val="24"/>
        </w:rPr>
        <w:t>Downpayment Plus</w:t>
      </w:r>
      <w:r w:rsidRPr="003B290D">
        <w:rPr>
          <w:szCs w:val="24"/>
        </w:rPr>
        <w:t>: This program is administered by the Wisconsin Partnership for Housing Development, Inc</w:t>
      </w:r>
      <w:r>
        <w:rPr>
          <w:szCs w:val="24"/>
        </w:rPr>
        <w:t>.</w:t>
      </w:r>
      <w:r w:rsidRPr="003B290D">
        <w:rPr>
          <w:szCs w:val="24"/>
        </w:rPr>
        <w:t>, and provides down payment and closing cost assistance to homebuyers who meet income guidelines and other qualifying criteria. Loans are forgivable fol</w:t>
      </w:r>
      <w:r>
        <w:rPr>
          <w:szCs w:val="24"/>
        </w:rPr>
        <w:t>lowing a five-</w:t>
      </w:r>
      <w:r w:rsidRPr="003B290D">
        <w:rPr>
          <w:szCs w:val="24"/>
        </w:rPr>
        <w:t>year period of owner occupancy.</w:t>
      </w:r>
    </w:p>
    <w:p w14:paraId="33C5CB54" w14:textId="77777777" w:rsidR="00876B77" w:rsidRPr="003B290D" w:rsidRDefault="00876B77" w:rsidP="00876B77">
      <w:pPr>
        <w:numPr>
          <w:ilvl w:val="0"/>
          <w:numId w:val="19"/>
        </w:numPr>
        <w:rPr>
          <w:szCs w:val="24"/>
        </w:rPr>
      </w:pPr>
      <w:r w:rsidRPr="003B290D">
        <w:rPr>
          <w:b/>
          <w:szCs w:val="24"/>
        </w:rPr>
        <w:t>Section 8 Program</w:t>
      </w:r>
      <w:r w:rsidRPr="003B290D">
        <w:rPr>
          <w:szCs w:val="24"/>
        </w:rPr>
        <w:t>: This federal program provides rent assistance to eligible low-income families based on family size, income, and fair market rents. Typically, the tenant’s share of the rent payment does not exceed 30% of annual income.</w:t>
      </w:r>
    </w:p>
    <w:p w14:paraId="461629E3" w14:textId="77777777" w:rsidR="00876B77" w:rsidRPr="003B290D" w:rsidRDefault="00876B77" w:rsidP="00876B77">
      <w:pPr>
        <w:numPr>
          <w:ilvl w:val="0"/>
          <w:numId w:val="19"/>
        </w:numPr>
        <w:tabs>
          <w:tab w:val="left" w:pos="720"/>
        </w:tabs>
        <w:rPr>
          <w:szCs w:val="24"/>
        </w:rPr>
      </w:pPr>
      <w:r w:rsidRPr="003B290D">
        <w:rPr>
          <w:b/>
          <w:szCs w:val="24"/>
        </w:rPr>
        <w:t>Wisconsin Home Energy Assistance Program (WHEAP)</w:t>
      </w:r>
      <w:r w:rsidRPr="003B290D">
        <w:rPr>
          <w:szCs w:val="24"/>
        </w:rPr>
        <w:t>. This State program provides payments to utility companies or individuals to help pay for home heating costs. The program is funded by both the State and federal governments, and is only available to individuals at or below 60% of the State median income. Funds are distributed through an application process, administered by Energy Services, Inc. in Montello.</w:t>
      </w:r>
    </w:p>
    <w:p w14:paraId="5B51B12B" w14:textId="04E0B2DC" w:rsidR="00876B77" w:rsidRPr="003B290D" w:rsidRDefault="00876B77" w:rsidP="00876B77">
      <w:pPr>
        <w:numPr>
          <w:ilvl w:val="0"/>
          <w:numId w:val="19"/>
        </w:numPr>
        <w:tabs>
          <w:tab w:val="left" w:pos="720"/>
        </w:tabs>
        <w:rPr>
          <w:szCs w:val="24"/>
        </w:rPr>
      </w:pPr>
      <w:r w:rsidRPr="003B290D">
        <w:rPr>
          <w:b/>
          <w:szCs w:val="24"/>
        </w:rPr>
        <w:t>Wisconsin’s Weatherization Assistance Program.</w:t>
      </w:r>
      <w:r w:rsidRPr="003B290D">
        <w:rPr>
          <w:szCs w:val="24"/>
        </w:rPr>
        <w:t xml:space="preserve"> This program provides funding for energy saving improvements to homes primarily occupied by the elderly, handicapped and children under age 6. Energy audits are completed to determine what weat</w:t>
      </w:r>
      <w:r w:rsidR="00ED62E7">
        <w:rPr>
          <w:szCs w:val="24"/>
        </w:rPr>
        <w:t xml:space="preserve">herization services are needed and </w:t>
      </w:r>
      <w:r w:rsidRPr="003B290D">
        <w:rPr>
          <w:szCs w:val="24"/>
        </w:rPr>
        <w:t xml:space="preserve">the identified improvements are then made by agency crews and subcontractors. The Wisconsin’s Weatherization Assistance Program is also administered by Energy Services, Inc. in Montello.  </w:t>
      </w:r>
    </w:p>
    <w:p w14:paraId="6806B84D" w14:textId="77777777" w:rsidR="00876B77" w:rsidRPr="003B290D" w:rsidRDefault="00876B77" w:rsidP="00876B77">
      <w:pPr>
        <w:numPr>
          <w:ilvl w:val="0"/>
          <w:numId w:val="19"/>
        </w:numPr>
        <w:rPr>
          <w:szCs w:val="24"/>
        </w:rPr>
      </w:pPr>
      <w:r w:rsidRPr="003B290D">
        <w:rPr>
          <w:b/>
          <w:szCs w:val="24"/>
        </w:rPr>
        <w:t xml:space="preserve">USDA Rural Development Agency Programs. </w:t>
      </w:r>
      <w:r w:rsidRPr="003B290D">
        <w:rPr>
          <w:szCs w:val="24"/>
        </w:rPr>
        <w:t>This federal agency provides housing assistance in the form of low-interest loans to low-income homebuyers; and to very low-income owner occupants, to improve or repair homes, to remove health and safety hazards, or to make homes accessible to disabled household members.</w:t>
      </w:r>
    </w:p>
    <w:p w14:paraId="64D96193" w14:textId="77777777" w:rsidR="00876B77" w:rsidRPr="003B290D" w:rsidRDefault="00876B77" w:rsidP="00876B77">
      <w:pPr>
        <w:numPr>
          <w:ilvl w:val="0"/>
          <w:numId w:val="19"/>
        </w:numPr>
        <w:rPr>
          <w:szCs w:val="24"/>
        </w:rPr>
      </w:pPr>
      <w:r w:rsidRPr="003B290D">
        <w:rPr>
          <w:b/>
          <w:szCs w:val="24"/>
        </w:rPr>
        <w:t>Habitat for Humanity.</w:t>
      </w:r>
      <w:r w:rsidRPr="003B290D">
        <w:rPr>
          <w:szCs w:val="24"/>
        </w:rPr>
        <w:t xml:space="preserve"> Habitat for Humanity offers homeownership opportunities to people of moderate or low incomes in Marquette County. Habitat asks able-bodied purchasers to help build their new home and in return participants receive low interest loans.</w:t>
      </w:r>
    </w:p>
    <w:p w14:paraId="02812B0F" w14:textId="77777777" w:rsidR="00876B77" w:rsidRPr="003B290D" w:rsidRDefault="00876B77" w:rsidP="00876B77">
      <w:pPr>
        <w:numPr>
          <w:ilvl w:val="0"/>
          <w:numId w:val="19"/>
        </w:numPr>
        <w:rPr>
          <w:szCs w:val="24"/>
        </w:rPr>
      </w:pPr>
      <w:r w:rsidRPr="003B290D">
        <w:rPr>
          <w:b/>
          <w:szCs w:val="24"/>
        </w:rPr>
        <w:t>Movin’ Out.</w:t>
      </w:r>
      <w:r w:rsidRPr="003B290D">
        <w:rPr>
          <w:szCs w:val="24"/>
        </w:rPr>
        <w:t xml:space="preserve"> Movin’ Out is a regional Community Housing Development Organization dedicated to assisting lower income individuals with disabilities find safe, affordable housing.</w:t>
      </w:r>
      <w:r w:rsidRPr="003B290D">
        <w:rPr>
          <w:b/>
          <w:szCs w:val="24"/>
        </w:rPr>
        <w:t xml:space="preserve"> </w:t>
      </w:r>
    </w:p>
    <w:p w14:paraId="5680F0D3" w14:textId="0BC3525A" w:rsidR="00876B77" w:rsidRPr="002B6501" w:rsidRDefault="00876B77" w:rsidP="009A0750">
      <w:pPr>
        <w:numPr>
          <w:ilvl w:val="0"/>
          <w:numId w:val="19"/>
        </w:numPr>
        <w:spacing w:after="0"/>
        <w:rPr>
          <w:szCs w:val="24"/>
        </w:rPr>
      </w:pPr>
      <w:r w:rsidRPr="003B290D">
        <w:rPr>
          <w:b/>
          <w:szCs w:val="24"/>
        </w:rPr>
        <w:t>U.S. Veterans Administration Programs.</w:t>
      </w:r>
      <w:r w:rsidRPr="003B290D">
        <w:rPr>
          <w:szCs w:val="24"/>
        </w:rPr>
        <w:t xml:space="preserve"> The VA provides low-cost loans and other housing assi</w:t>
      </w:r>
      <w:r>
        <w:rPr>
          <w:szCs w:val="24"/>
        </w:rPr>
        <w:t>stance to veterans.</w:t>
      </w:r>
    </w:p>
    <w:p w14:paraId="7EA64653" w14:textId="62F0A942" w:rsidR="005605A0" w:rsidRPr="00205CA5" w:rsidRDefault="005605A0" w:rsidP="00EA3BF3">
      <w:pPr>
        <w:pStyle w:val="Heading1A"/>
      </w:pPr>
      <w:bookmarkStart w:id="339" w:name="_Toc522350544"/>
      <w:bookmarkStart w:id="340" w:name="_Toc104002423"/>
      <w:bookmarkStart w:id="341" w:name="_Toc117491685"/>
      <w:r w:rsidRPr="00205CA5">
        <w:t xml:space="preserve">Housing </w:t>
      </w:r>
      <w:r w:rsidR="00F81598">
        <w:t xml:space="preserve">&amp; Neighborhood Development </w:t>
      </w:r>
      <w:r w:rsidR="003B0488">
        <w:t xml:space="preserve">Goal, Objectives and </w:t>
      </w:r>
      <w:r w:rsidRPr="00205CA5">
        <w:t>Policies</w:t>
      </w:r>
      <w:bookmarkEnd w:id="339"/>
      <w:bookmarkEnd w:id="340"/>
      <w:bookmarkEnd w:id="341"/>
      <w:r w:rsidRPr="00205CA5">
        <w:t xml:space="preserve"> </w:t>
      </w:r>
    </w:p>
    <w:p w14:paraId="4BE4EA58" w14:textId="77777777" w:rsidR="006C0429" w:rsidRPr="001C40C6" w:rsidRDefault="006C0429" w:rsidP="00AD6DD1">
      <w:pPr>
        <w:pStyle w:val="Goal"/>
      </w:pPr>
      <w:bookmarkStart w:id="342" w:name="_Toc473088774"/>
      <w:bookmarkStart w:id="343" w:name="_Toc522350546"/>
      <w:r w:rsidRPr="001C40C6">
        <w:t>Goal:</w:t>
      </w:r>
      <w:r>
        <w:t xml:space="preserve"> Plan for neighborhoods that contain a range of housing types, densities, and costs, but which also maintain the </w:t>
      </w:r>
      <w:r w:rsidR="00516D3A">
        <w:t>City</w:t>
      </w:r>
      <w:r>
        <w:t>’s mostly single-family character</w:t>
      </w:r>
      <w:r w:rsidRPr="001C40C6">
        <w:t>.</w:t>
      </w:r>
    </w:p>
    <w:p w14:paraId="27FF061D" w14:textId="77777777" w:rsidR="006C0429" w:rsidRPr="001C40C6" w:rsidRDefault="006C0429" w:rsidP="00AD6DD1">
      <w:pPr>
        <w:pStyle w:val="Goal"/>
      </w:pPr>
      <w:r w:rsidRPr="001C40C6">
        <w:t>Objectives:</w:t>
      </w:r>
    </w:p>
    <w:p w14:paraId="7D9A5FB2" w14:textId="77777777" w:rsidR="006C0429" w:rsidRPr="001C40C6" w:rsidRDefault="006C0429" w:rsidP="00A70720">
      <w:pPr>
        <w:pStyle w:val="ObjectivesList"/>
        <w:numPr>
          <w:ilvl w:val="0"/>
          <w:numId w:val="25"/>
        </w:numPr>
        <w:tabs>
          <w:tab w:val="clear" w:pos="864"/>
          <w:tab w:val="num" w:pos="720"/>
        </w:tabs>
        <w:ind w:left="720" w:hanging="360"/>
      </w:pPr>
      <w:r w:rsidRPr="001C40C6">
        <w:t>Support housing to meet the needs of persons of all income levels, age groups, and special needs.</w:t>
      </w:r>
    </w:p>
    <w:p w14:paraId="265635B6" w14:textId="77777777" w:rsidR="006C0429" w:rsidRPr="001C40C6" w:rsidRDefault="006C0429" w:rsidP="00A70720">
      <w:pPr>
        <w:pStyle w:val="ObjectivesList"/>
        <w:numPr>
          <w:ilvl w:val="0"/>
          <w:numId w:val="25"/>
        </w:numPr>
        <w:tabs>
          <w:tab w:val="clear" w:pos="864"/>
          <w:tab w:val="num" w:pos="720"/>
        </w:tabs>
        <w:ind w:left="720" w:hanging="360"/>
      </w:pPr>
      <w:r w:rsidRPr="001C40C6">
        <w:t xml:space="preserve">Encourage high quality </w:t>
      </w:r>
      <w:r>
        <w:t xml:space="preserve">new housing </w:t>
      </w:r>
      <w:r w:rsidRPr="001C40C6">
        <w:t xml:space="preserve">construction and maintenance </w:t>
      </w:r>
      <w:r>
        <w:t>of the existing housing stock</w:t>
      </w:r>
      <w:r w:rsidRPr="001C40C6">
        <w:t>.</w:t>
      </w:r>
    </w:p>
    <w:p w14:paraId="54575F4F" w14:textId="77777777" w:rsidR="006C0429" w:rsidRPr="001C40C6" w:rsidRDefault="006C0429" w:rsidP="00A70720">
      <w:pPr>
        <w:pStyle w:val="ObjectivesList"/>
        <w:numPr>
          <w:ilvl w:val="0"/>
          <w:numId w:val="25"/>
        </w:numPr>
        <w:tabs>
          <w:tab w:val="clear" w:pos="864"/>
          <w:tab w:val="num" w:pos="720"/>
        </w:tabs>
        <w:ind w:left="720" w:hanging="360"/>
      </w:pPr>
      <w:r>
        <w:t xml:space="preserve">Make lands available </w:t>
      </w:r>
      <w:r w:rsidRPr="001C40C6">
        <w:t xml:space="preserve">for </w:t>
      </w:r>
      <w:r>
        <w:t>new</w:t>
      </w:r>
      <w:r w:rsidRPr="001C40C6">
        <w:t xml:space="preserve"> low-income and moderate-income housing.</w:t>
      </w:r>
    </w:p>
    <w:p w14:paraId="36F02B86" w14:textId="459A2D9B" w:rsidR="006C0429" w:rsidRPr="001C40C6" w:rsidRDefault="006C0429" w:rsidP="00A70720">
      <w:pPr>
        <w:pStyle w:val="ObjectivesList"/>
        <w:numPr>
          <w:ilvl w:val="0"/>
          <w:numId w:val="25"/>
        </w:numPr>
        <w:tabs>
          <w:tab w:val="clear" w:pos="864"/>
          <w:tab w:val="num" w:pos="720"/>
        </w:tabs>
        <w:ind w:left="720" w:hanging="360"/>
      </w:pPr>
      <w:r w:rsidRPr="001C40C6">
        <w:t>Encourage neighborhood designs and locations that protect residential areas from in</w:t>
      </w:r>
      <w:r>
        <w:t>compatible land uses;</w:t>
      </w:r>
      <w:r w:rsidRPr="001C40C6">
        <w:t xml:space="preserve"> promote connec</w:t>
      </w:r>
      <w:r>
        <w:t>ted street, path,</w:t>
      </w:r>
      <w:r w:rsidR="003B0488">
        <w:t xml:space="preserve"> and environmental systems;</w:t>
      </w:r>
      <w:r w:rsidRPr="001C40C6">
        <w:t xml:space="preserve"> and preserve the </w:t>
      </w:r>
      <w:r w:rsidR="006F6E3D">
        <w:t>C</w:t>
      </w:r>
      <w:r w:rsidR="00516D3A">
        <w:t>ity</w:t>
      </w:r>
      <w:r>
        <w:t>’s historic development</w:t>
      </w:r>
      <w:r w:rsidRPr="001C40C6">
        <w:t xml:space="preserve"> character.</w:t>
      </w:r>
    </w:p>
    <w:p w14:paraId="36C274A5" w14:textId="77777777" w:rsidR="006C0429" w:rsidRPr="001C40C6" w:rsidRDefault="006C0429" w:rsidP="00A70720">
      <w:pPr>
        <w:pStyle w:val="ObjectivesList"/>
        <w:numPr>
          <w:ilvl w:val="0"/>
          <w:numId w:val="25"/>
        </w:numPr>
        <w:tabs>
          <w:tab w:val="clear" w:pos="864"/>
          <w:tab w:val="num" w:pos="720"/>
        </w:tabs>
        <w:ind w:left="720" w:hanging="360"/>
      </w:pPr>
      <w:r w:rsidRPr="001C40C6">
        <w:t>Phase new residential development in a manner consistent with public facility and service capacity.</w:t>
      </w:r>
    </w:p>
    <w:p w14:paraId="5D01A3EC" w14:textId="77777777" w:rsidR="006C0429" w:rsidRPr="00CE4286" w:rsidRDefault="006C0429" w:rsidP="00AD6DD1">
      <w:pPr>
        <w:pStyle w:val="Goal"/>
      </w:pPr>
      <w:r w:rsidRPr="00CE4286">
        <w:t>Policies and Programs:</w:t>
      </w:r>
    </w:p>
    <w:p w14:paraId="22FA879A" w14:textId="77777777" w:rsidR="006C0429" w:rsidRDefault="006C0429" w:rsidP="00A70720">
      <w:pPr>
        <w:pStyle w:val="ObjectivesList"/>
        <w:numPr>
          <w:ilvl w:val="0"/>
          <w:numId w:val="26"/>
        </w:numPr>
        <w:tabs>
          <w:tab w:val="clear" w:pos="810"/>
          <w:tab w:val="left" w:pos="720"/>
          <w:tab w:val="num" w:pos="900"/>
        </w:tabs>
        <w:spacing w:after="120"/>
        <w:ind w:left="720"/>
        <w:rPr>
          <w:szCs w:val="22"/>
        </w:rPr>
      </w:pPr>
      <w:r w:rsidRPr="00CE4286">
        <w:rPr>
          <w:b/>
        </w:rPr>
        <w:t>Plan for a sufficient supply of developable land</w:t>
      </w:r>
      <w:r w:rsidRPr="00CE4286">
        <w:t xml:space="preserve"> for a range of different housing types, in areas consistent with </w:t>
      </w:r>
      <w:r w:rsidR="00516D3A">
        <w:t>City</w:t>
      </w:r>
      <w:r w:rsidRPr="00CE4286">
        <w:t xml:space="preserve"> land use goals, and of densities and types consistent with community service and utility availability. </w:t>
      </w:r>
      <w:r w:rsidRPr="00CE4286">
        <w:rPr>
          <w:szCs w:val="22"/>
        </w:rPr>
        <w:t xml:space="preserve">The recommended “Planned Land Use Map” for the </w:t>
      </w:r>
      <w:r w:rsidR="00516D3A">
        <w:rPr>
          <w:szCs w:val="22"/>
        </w:rPr>
        <w:t>City</w:t>
      </w:r>
      <w:r w:rsidRPr="00CE4286">
        <w:rPr>
          <w:szCs w:val="22"/>
        </w:rPr>
        <w:t xml:space="preserve"> of </w:t>
      </w:r>
      <w:r w:rsidR="00516D3A">
        <w:rPr>
          <w:szCs w:val="22"/>
        </w:rPr>
        <w:t>Montello</w:t>
      </w:r>
      <w:r w:rsidRPr="00CE4286">
        <w:rPr>
          <w:szCs w:val="22"/>
        </w:rPr>
        <w:t xml:space="preserve"> (Map 4) will accommodate expected housing demand over the 20 year planning period and beyond, within a variety of residential designations.</w:t>
      </w:r>
      <w:r>
        <w:rPr>
          <w:szCs w:val="22"/>
        </w:rPr>
        <w:t xml:space="preserve"> Redevelopment opportunities for housing may also be available, particularly in and near the downtown.</w:t>
      </w:r>
    </w:p>
    <w:p w14:paraId="0030E3E2" w14:textId="391ABE79" w:rsidR="006C0429" w:rsidRPr="00CE4286" w:rsidRDefault="006C0429" w:rsidP="00A70720">
      <w:pPr>
        <w:pStyle w:val="ObjectivesList"/>
        <w:numPr>
          <w:ilvl w:val="0"/>
          <w:numId w:val="26"/>
        </w:numPr>
        <w:tabs>
          <w:tab w:val="clear" w:pos="810"/>
          <w:tab w:val="left" w:pos="720"/>
          <w:tab w:val="num" w:pos="900"/>
        </w:tabs>
        <w:spacing w:after="120"/>
        <w:ind w:left="720"/>
        <w:rPr>
          <w:szCs w:val="22"/>
        </w:rPr>
      </w:pPr>
      <w:r>
        <w:rPr>
          <w:b/>
        </w:rPr>
        <w:t xml:space="preserve">Guide new housing to areas of the </w:t>
      </w:r>
      <w:r w:rsidR="00516D3A">
        <w:rPr>
          <w:b/>
        </w:rPr>
        <w:t>City</w:t>
      </w:r>
      <w:r>
        <w:t xml:space="preserve"> with convenient access to public sanitary sewer service, </w:t>
      </w:r>
      <w:r w:rsidR="00AF70A0">
        <w:t xml:space="preserve">municipal water, </w:t>
      </w:r>
      <w:r w:rsidR="00AC33F2">
        <w:t xml:space="preserve">schools, </w:t>
      </w:r>
      <w:r>
        <w:t>parks and recreational facilities, roads, shopping, jobs, and other services.</w:t>
      </w:r>
      <w:r w:rsidRPr="00CE4286">
        <w:rPr>
          <w:szCs w:val="22"/>
        </w:rPr>
        <w:t xml:space="preserve"> </w:t>
      </w:r>
    </w:p>
    <w:p w14:paraId="6EA30CC5" w14:textId="77777777" w:rsidR="006C0429" w:rsidRDefault="006C0429" w:rsidP="00A70720">
      <w:pPr>
        <w:pStyle w:val="ObjectivesList"/>
        <w:numPr>
          <w:ilvl w:val="0"/>
          <w:numId w:val="26"/>
        </w:numPr>
        <w:tabs>
          <w:tab w:val="clear" w:pos="810"/>
          <w:tab w:val="left" w:pos="720"/>
          <w:tab w:val="num" w:pos="900"/>
        </w:tabs>
        <w:ind w:left="720"/>
      </w:pPr>
      <w:r w:rsidRPr="00CE4286">
        <w:rPr>
          <w:b/>
        </w:rPr>
        <w:t>Promote quality neighborhood design and layout in new residential areas</w:t>
      </w:r>
      <w:r w:rsidR="00C7677A">
        <w:t>, updating the City’s subdivision ordinance as necessary</w:t>
      </w:r>
      <w:r w:rsidRPr="00CE4286">
        <w:t>.</w:t>
      </w:r>
      <w:r w:rsidR="004D4472">
        <w:t xml:space="preserve"> </w:t>
      </w:r>
      <w:r>
        <w:t xml:space="preserve">Within the planned residential areas shown on Map 4, the </w:t>
      </w:r>
      <w:r w:rsidR="00516D3A">
        <w:t>City</w:t>
      </w:r>
      <w:r>
        <w:t xml:space="preserve"> should promote the following concepts of neighborhood design:</w:t>
      </w:r>
    </w:p>
    <w:p w14:paraId="002DE033" w14:textId="77777777" w:rsidR="00C7677A" w:rsidRDefault="00C7677A" w:rsidP="00A70720">
      <w:pPr>
        <w:pStyle w:val="ObjectivesList"/>
        <w:numPr>
          <w:ilvl w:val="0"/>
          <w:numId w:val="81"/>
        </w:numPr>
        <w:tabs>
          <w:tab w:val="clear" w:pos="1170"/>
          <w:tab w:val="num" w:pos="1080"/>
        </w:tabs>
        <w:spacing w:after="0"/>
        <w:ind w:left="1080"/>
      </w:pPr>
      <w:r>
        <w:t>Provision of sanitary sewer and water services.</w:t>
      </w:r>
    </w:p>
    <w:p w14:paraId="7AFEC556" w14:textId="77777777" w:rsidR="006C0429" w:rsidRDefault="006C0429" w:rsidP="00A70720">
      <w:pPr>
        <w:pStyle w:val="ObjectivesList"/>
        <w:numPr>
          <w:ilvl w:val="0"/>
          <w:numId w:val="81"/>
        </w:numPr>
        <w:tabs>
          <w:tab w:val="clear" w:pos="1170"/>
          <w:tab w:val="num" w:pos="1080"/>
        </w:tabs>
        <w:spacing w:after="0"/>
        <w:ind w:left="1080"/>
      </w:pPr>
      <w:r>
        <w:t>Mix of housing types, lot sizes and densities.</w:t>
      </w:r>
    </w:p>
    <w:p w14:paraId="1AE57905" w14:textId="77777777" w:rsidR="006C0429" w:rsidRDefault="006C0429" w:rsidP="00A70720">
      <w:pPr>
        <w:pStyle w:val="ObjectivesList"/>
        <w:numPr>
          <w:ilvl w:val="0"/>
          <w:numId w:val="81"/>
        </w:numPr>
        <w:tabs>
          <w:tab w:val="clear" w:pos="1170"/>
          <w:tab w:val="num" w:pos="1080"/>
        </w:tabs>
        <w:spacing w:after="0"/>
        <w:ind w:left="1080"/>
      </w:pPr>
      <w:r>
        <w:t>Development of neighborhood focal points, such as parks.</w:t>
      </w:r>
    </w:p>
    <w:p w14:paraId="70607195" w14:textId="77777777" w:rsidR="006C0429" w:rsidRDefault="006C0429" w:rsidP="00A70720">
      <w:pPr>
        <w:pStyle w:val="ObjectivesList"/>
        <w:numPr>
          <w:ilvl w:val="0"/>
          <w:numId w:val="81"/>
        </w:numPr>
        <w:tabs>
          <w:tab w:val="clear" w:pos="1170"/>
          <w:tab w:val="num" w:pos="1080"/>
        </w:tabs>
        <w:spacing w:after="0"/>
        <w:ind w:left="1080"/>
      </w:pPr>
      <w:r>
        <w:t>An interconnected network of streets sized to correspond to traffic volumes.</w:t>
      </w:r>
    </w:p>
    <w:p w14:paraId="3EF246E2" w14:textId="77777777" w:rsidR="006C0429" w:rsidRDefault="006C0429" w:rsidP="00A70720">
      <w:pPr>
        <w:pStyle w:val="ObjectivesList"/>
        <w:numPr>
          <w:ilvl w:val="0"/>
          <w:numId w:val="81"/>
        </w:numPr>
        <w:tabs>
          <w:tab w:val="clear" w:pos="1170"/>
          <w:tab w:val="num" w:pos="1080"/>
        </w:tabs>
        <w:spacing w:after="0"/>
        <w:ind w:left="1080"/>
      </w:pPr>
      <w:r>
        <w:t>Orientation to the pedestrian through sidewalks or paths.</w:t>
      </w:r>
    </w:p>
    <w:p w14:paraId="6F96195A" w14:textId="77777777" w:rsidR="006C0429" w:rsidRDefault="006C0429" w:rsidP="00A70720">
      <w:pPr>
        <w:pStyle w:val="ObjectivesList"/>
        <w:numPr>
          <w:ilvl w:val="0"/>
          <w:numId w:val="81"/>
        </w:numPr>
        <w:tabs>
          <w:tab w:val="clear" w:pos="1170"/>
          <w:tab w:val="num" w:pos="1080"/>
        </w:tabs>
        <w:spacing w:after="0"/>
        <w:ind w:left="1080"/>
      </w:pPr>
      <w:r>
        <w:t>Using clustered development layouts where projects are adjacent to natural areas.</w:t>
      </w:r>
    </w:p>
    <w:p w14:paraId="6C5775F2" w14:textId="77777777" w:rsidR="006C0429" w:rsidRDefault="006C0429" w:rsidP="00A70720">
      <w:pPr>
        <w:pStyle w:val="ObjectivesList"/>
        <w:numPr>
          <w:ilvl w:val="0"/>
          <w:numId w:val="81"/>
        </w:numPr>
        <w:tabs>
          <w:tab w:val="clear" w:pos="1170"/>
          <w:tab w:val="num" w:pos="1080"/>
        </w:tabs>
        <w:spacing w:after="0"/>
        <w:ind w:left="1080"/>
      </w:pPr>
      <w:r>
        <w:t>Modest front yard setbacks and avoidance of “garage-scape” street appearance.</w:t>
      </w:r>
    </w:p>
    <w:p w14:paraId="7254C69D" w14:textId="77777777" w:rsidR="006C0429" w:rsidRDefault="006C0429" w:rsidP="00A70720">
      <w:pPr>
        <w:pStyle w:val="ObjectivesList"/>
        <w:numPr>
          <w:ilvl w:val="0"/>
          <w:numId w:val="81"/>
        </w:numPr>
        <w:tabs>
          <w:tab w:val="clear" w:pos="1170"/>
          <w:tab w:val="num" w:pos="1080"/>
        </w:tabs>
        <w:spacing w:after="0"/>
        <w:ind w:left="1080"/>
      </w:pPr>
      <w:r>
        <w:t>Use of natural stormwater management to control water quality and quantity.</w:t>
      </w:r>
    </w:p>
    <w:p w14:paraId="39545F0F" w14:textId="77777777" w:rsidR="006C0429" w:rsidRDefault="006C0429" w:rsidP="00A70720">
      <w:pPr>
        <w:pStyle w:val="ObjectivesList"/>
        <w:numPr>
          <w:ilvl w:val="0"/>
          <w:numId w:val="81"/>
        </w:numPr>
        <w:tabs>
          <w:tab w:val="clear" w:pos="1170"/>
          <w:tab w:val="num" w:pos="1080"/>
        </w:tabs>
        <w:spacing w:after="0"/>
        <w:ind w:left="1080"/>
      </w:pPr>
      <w:r>
        <w:t>Restoration of degraded environmental features, such as wetlands and stream banks.</w:t>
      </w:r>
    </w:p>
    <w:p w14:paraId="74CF9D2F" w14:textId="77777777" w:rsidR="006C0429" w:rsidRDefault="006C0429" w:rsidP="006C0429">
      <w:pPr>
        <w:pStyle w:val="ObjectivesList"/>
        <w:numPr>
          <w:ilvl w:val="0"/>
          <w:numId w:val="0"/>
        </w:numPr>
        <w:spacing w:after="0"/>
        <w:ind w:left="432"/>
      </w:pPr>
    </w:p>
    <w:p w14:paraId="5BCE1300" w14:textId="77777777" w:rsidR="006C0429" w:rsidRPr="00E7705D" w:rsidRDefault="006C0429" w:rsidP="006C0429">
      <w:pPr>
        <w:pStyle w:val="ObjectivesList"/>
        <w:numPr>
          <w:ilvl w:val="0"/>
          <w:numId w:val="26"/>
        </w:numPr>
        <w:rPr>
          <w:szCs w:val="22"/>
        </w:rPr>
      </w:pPr>
      <w:r w:rsidRPr="00E7705D">
        <w:rPr>
          <w:b/>
        </w:rPr>
        <w:t xml:space="preserve">Encourage efforts to maintain </w:t>
      </w:r>
      <w:r>
        <w:rPr>
          <w:b/>
        </w:rPr>
        <w:t xml:space="preserve">existing </w:t>
      </w:r>
      <w:r w:rsidRPr="00E7705D">
        <w:rPr>
          <w:b/>
        </w:rPr>
        <w:t>housing and residential areas b</w:t>
      </w:r>
      <w:r w:rsidRPr="00C41C81">
        <w:rPr>
          <w:b/>
        </w:rPr>
        <w:t>y</w:t>
      </w:r>
      <w:r w:rsidR="00C41C81" w:rsidRPr="00C41C81">
        <w:rPr>
          <w:b/>
        </w:rPr>
        <w:t>:</w:t>
      </w:r>
      <w:r w:rsidRPr="00E7705D">
        <w:t xml:space="preserve"> </w:t>
      </w:r>
    </w:p>
    <w:p w14:paraId="0BBBDBD1" w14:textId="77777777" w:rsidR="006C0429" w:rsidRPr="00E7705D" w:rsidRDefault="006C0429" w:rsidP="00A70720">
      <w:pPr>
        <w:pStyle w:val="ObjectivesList"/>
        <w:numPr>
          <w:ilvl w:val="1"/>
          <w:numId w:val="26"/>
        </w:numPr>
        <w:tabs>
          <w:tab w:val="clear" w:pos="1440"/>
          <w:tab w:val="num" w:pos="1080"/>
          <w:tab w:val="num" w:pos="2160"/>
        </w:tabs>
        <w:ind w:left="1080"/>
        <w:rPr>
          <w:szCs w:val="22"/>
        </w:rPr>
      </w:pPr>
      <w:r>
        <w:rPr>
          <w:szCs w:val="22"/>
        </w:rPr>
        <w:t xml:space="preserve">Encouraging owners of historic homes or buildings to pursue </w:t>
      </w:r>
      <w:r w:rsidR="00944F0A">
        <w:rPr>
          <w:szCs w:val="22"/>
        </w:rPr>
        <w:t>State</w:t>
      </w:r>
      <w:r>
        <w:rPr>
          <w:szCs w:val="22"/>
        </w:rPr>
        <w:t xml:space="preserve"> and federal programs to assist in rehabilitation efforts.</w:t>
      </w:r>
      <w:r w:rsidR="004D4472">
        <w:rPr>
          <w:szCs w:val="22"/>
        </w:rPr>
        <w:t xml:space="preserve"> </w:t>
      </w:r>
      <w:r>
        <w:rPr>
          <w:szCs w:val="22"/>
        </w:rPr>
        <w:t xml:space="preserve">See Chapter Three for more detailed recommendations related to protecting and rehabilitating historic properties. </w:t>
      </w:r>
    </w:p>
    <w:p w14:paraId="40EC9B38" w14:textId="77777777" w:rsidR="006C0429" w:rsidRPr="00E7705D" w:rsidRDefault="006C0429" w:rsidP="00A70720">
      <w:pPr>
        <w:pStyle w:val="ObjectivesList"/>
        <w:numPr>
          <w:ilvl w:val="1"/>
          <w:numId w:val="26"/>
        </w:numPr>
        <w:tabs>
          <w:tab w:val="clear" w:pos="1440"/>
          <w:tab w:val="num" w:pos="1080"/>
          <w:tab w:val="num" w:pos="2160"/>
        </w:tabs>
        <w:ind w:left="1080"/>
        <w:rPr>
          <w:szCs w:val="22"/>
        </w:rPr>
      </w:pPr>
      <w:r>
        <w:t>Enforcing the</w:t>
      </w:r>
      <w:r w:rsidRPr="00E7705D">
        <w:t xml:space="preserve"> </w:t>
      </w:r>
      <w:r w:rsidR="00516D3A">
        <w:t>City</w:t>
      </w:r>
      <w:r w:rsidRPr="00E7705D">
        <w:t xml:space="preserve"> property maintenance code to address issues of basic house and lot maintenance</w:t>
      </w:r>
      <w:r>
        <w:t>, and updating it as necessary</w:t>
      </w:r>
      <w:r w:rsidRPr="00E7705D">
        <w:t>.</w:t>
      </w:r>
      <w:r w:rsidR="004D4472">
        <w:t xml:space="preserve"> </w:t>
      </w:r>
    </w:p>
    <w:p w14:paraId="1AC494F3" w14:textId="77777777" w:rsidR="00AC33F2" w:rsidRDefault="00C7677A" w:rsidP="009A0750">
      <w:pPr>
        <w:pStyle w:val="ObjectivesList"/>
        <w:numPr>
          <w:ilvl w:val="1"/>
          <w:numId w:val="26"/>
        </w:numPr>
        <w:tabs>
          <w:tab w:val="clear" w:pos="1440"/>
          <w:tab w:val="num" w:pos="1080"/>
          <w:tab w:val="num" w:pos="2160"/>
        </w:tabs>
        <w:spacing w:after="120"/>
        <w:ind w:left="1080"/>
        <w:rPr>
          <w:szCs w:val="22"/>
        </w:rPr>
      </w:pPr>
      <w:r>
        <w:rPr>
          <w:szCs w:val="22"/>
        </w:rPr>
        <w:t>W</w:t>
      </w:r>
      <w:r w:rsidR="006C0429" w:rsidRPr="00E7705D">
        <w:rPr>
          <w:szCs w:val="22"/>
        </w:rPr>
        <w:t xml:space="preserve">orking with the County </w:t>
      </w:r>
      <w:r w:rsidR="006C0429">
        <w:rPr>
          <w:szCs w:val="22"/>
        </w:rPr>
        <w:t xml:space="preserve">or others </w:t>
      </w:r>
      <w:r w:rsidR="006C0429" w:rsidRPr="00E7705D">
        <w:rPr>
          <w:szCs w:val="22"/>
        </w:rPr>
        <w:t>to identify sources of funding to rehabilitate housing that has deteriorated.</w:t>
      </w:r>
      <w:r w:rsidR="00EA3F99">
        <w:rPr>
          <w:szCs w:val="22"/>
        </w:rPr>
        <w:t xml:space="preserve">  </w:t>
      </w:r>
    </w:p>
    <w:p w14:paraId="3FC21C10" w14:textId="4BAEA566" w:rsidR="00ED24E0" w:rsidRPr="00E7705D" w:rsidRDefault="00AC33F2" w:rsidP="009A0750">
      <w:pPr>
        <w:pStyle w:val="ObjectivesList"/>
        <w:numPr>
          <w:ilvl w:val="1"/>
          <w:numId w:val="26"/>
        </w:numPr>
        <w:tabs>
          <w:tab w:val="clear" w:pos="1440"/>
          <w:tab w:val="num" w:pos="1080"/>
          <w:tab w:val="num" w:pos="2160"/>
        </w:tabs>
        <w:spacing w:after="120"/>
        <w:ind w:left="1080"/>
        <w:rPr>
          <w:szCs w:val="22"/>
        </w:rPr>
      </w:pPr>
      <w:r w:rsidRPr="00F333BF">
        <w:rPr>
          <w:szCs w:val="22"/>
        </w:rPr>
        <w:t>Develop</w:t>
      </w:r>
      <w:r w:rsidR="00AE2AB1" w:rsidRPr="009A0750">
        <w:rPr>
          <w:szCs w:val="22"/>
        </w:rPr>
        <w:t xml:space="preserve">ing a program to educate City property owners and homebuilders on State and federal housing grant programs. This may include working with the Central Housing Region to disperse grant information, adding information to the City’s </w:t>
      </w:r>
      <w:r w:rsidRPr="009A0750">
        <w:rPr>
          <w:szCs w:val="22"/>
        </w:rPr>
        <w:t xml:space="preserve">website, </w:t>
      </w:r>
      <w:r w:rsidR="00AE2AB1" w:rsidRPr="009A0750">
        <w:rPr>
          <w:szCs w:val="22"/>
        </w:rPr>
        <w:t xml:space="preserve">including available grant information in the </w:t>
      </w:r>
      <w:r w:rsidRPr="009A0750">
        <w:rPr>
          <w:szCs w:val="22"/>
        </w:rPr>
        <w:t>building permit</w:t>
      </w:r>
      <w:r w:rsidR="00AE2AB1" w:rsidRPr="009A0750">
        <w:rPr>
          <w:szCs w:val="22"/>
        </w:rPr>
        <w:t xml:space="preserve"> packet</w:t>
      </w:r>
      <w:r w:rsidRPr="009A0750">
        <w:rPr>
          <w:szCs w:val="22"/>
        </w:rPr>
        <w:t xml:space="preserve">, </w:t>
      </w:r>
      <w:r w:rsidR="00AE2AB1" w:rsidRPr="009A0750">
        <w:rPr>
          <w:szCs w:val="22"/>
        </w:rPr>
        <w:t>and hosting educational events.</w:t>
      </w:r>
    </w:p>
    <w:p w14:paraId="14BB765F" w14:textId="77777777" w:rsidR="006C0429" w:rsidRPr="00CE4286" w:rsidRDefault="006C0429" w:rsidP="00A70720">
      <w:pPr>
        <w:pStyle w:val="ObjectivesList"/>
        <w:numPr>
          <w:ilvl w:val="0"/>
          <w:numId w:val="26"/>
        </w:numPr>
        <w:tabs>
          <w:tab w:val="clear" w:pos="810"/>
          <w:tab w:val="num" w:pos="720"/>
        </w:tabs>
        <w:spacing w:after="120"/>
        <w:ind w:left="720"/>
      </w:pPr>
      <w:r w:rsidRPr="00CE4286">
        <w:rPr>
          <w:b/>
        </w:rPr>
        <w:t xml:space="preserve">Support the private market in developing </w:t>
      </w:r>
      <w:r>
        <w:rPr>
          <w:b/>
        </w:rPr>
        <w:t xml:space="preserve">rental housing, </w:t>
      </w:r>
      <w:r w:rsidRPr="00CE4286">
        <w:rPr>
          <w:b/>
        </w:rPr>
        <w:t>affordable housing</w:t>
      </w:r>
      <w:r w:rsidR="004A48AF">
        <w:rPr>
          <w:b/>
        </w:rPr>
        <w:t xml:space="preserve"> (low and moderate income)</w:t>
      </w:r>
      <w:r w:rsidRPr="00CE4286">
        <w:t xml:space="preserve"> </w:t>
      </w:r>
      <w:r w:rsidRPr="004F29E3">
        <w:rPr>
          <w:b/>
        </w:rPr>
        <w:t>and housing for the elderly</w:t>
      </w:r>
      <w:r>
        <w:rPr>
          <w:b/>
        </w:rPr>
        <w:t xml:space="preserve"> and those with special needs</w:t>
      </w:r>
      <w:r w:rsidRPr="004F29E3">
        <w:rPr>
          <w:b/>
        </w:rPr>
        <w:t>.</w:t>
      </w:r>
      <w:r w:rsidRPr="00CE4286">
        <w:t xml:space="preserve"> </w:t>
      </w:r>
      <w:r w:rsidRPr="00CE4286">
        <w:rPr>
          <w:szCs w:val="22"/>
        </w:rPr>
        <w:t xml:space="preserve">Several </w:t>
      </w:r>
      <w:r w:rsidR="00944F0A">
        <w:rPr>
          <w:szCs w:val="22"/>
        </w:rPr>
        <w:t>State</w:t>
      </w:r>
      <w:r w:rsidRPr="00CE4286">
        <w:rPr>
          <w:szCs w:val="22"/>
        </w:rPr>
        <w:t xml:space="preserve"> and federal programs and funding sources are available to assist private developers, local governments, and residents meet housing objectives. Examples of these are described </w:t>
      </w:r>
      <w:r>
        <w:rPr>
          <w:szCs w:val="22"/>
        </w:rPr>
        <w:t>earlier in this chapter</w:t>
      </w:r>
      <w:r w:rsidRPr="00CE4286">
        <w:rPr>
          <w:szCs w:val="22"/>
        </w:rPr>
        <w:t xml:space="preserve">. </w:t>
      </w:r>
    </w:p>
    <w:p w14:paraId="76B8C4D8" w14:textId="5CDBAA39" w:rsidR="006C0429" w:rsidRPr="00932E75" w:rsidRDefault="006C0429" w:rsidP="00A70720">
      <w:pPr>
        <w:pStyle w:val="ObjectivesList"/>
        <w:numPr>
          <w:ilvl w:val="0"/>
          <w:numId w:val="26"/>
        </w:numPr>
        <w:tabs>
          <w:tab w:val="clear" w:pos="810"/>
          <w:tab w:val="num" w:pos="720"/>
        </w:tabs>
        <w:spacing w:after="120"/>
        <w:ind w:left="720"/>
      </w:pPr>
      <w:r w:rsidRPr="008746D6">
        <w:rPr>
          <w:b/>
        </w:rPr>
        <w:t>Promote infill housing development</w:t>
      </w:r>
      <w:r w:rsidR="00C7677A">
        <w:rPr>
          <w:b/>
        </w:rPr>
        <w:t xml:space="preserve"> and redevelopment of existing structures for housing </w:t>
      </w:r>
      <w:r w:rsidR="00C7677A" w:rsidRPr="00C7677A">
        <w:t>(e.g., old school</w:t>
      </w:r>
      <w:r w:rsidR="00C7677A">
        <w:t>, second story space downtown</w:t>
      </w:r>
      <w:r w:rsidR="00C7677A" w:rsidRPr="00C7677A">
        <w:t>)</w:t>
      </w:r>
      <w:r w:rsidRPr="00C7677A">
        <w:t>.</w:t>
      </w:r>
      <w:r w:rsidR="004D4472">
        <w:t xml:space="preserve"> </w:t>
      </w:r>
      <w:r w:rsidRPr="00932E75">
        <w:t xml:space="preserve">The </w:t>
      </w:r>
      <w:r w:rsidR="00516D3A">
        <w:t>City</w:t>
      </w:r>
      <w:r w:rsidRPr="00932E75">
        <w:t xml:space="preserve"> encourage</w:t>
      </w:r>
      <w:r w:rsidR="00C7677A">
        <w:t>s</w:t>
      </w:r>
      <w:r w:rsidRPr="00932E75">
        <w:t xml:space="preserve"> development on vacant or under-used lots </w:t>
      </w:r>
      <w:r w:rsidR="00C7677A">
        <w:t xml:space="preserve">and buildings </w:t>
      </w:r>
      <w:r w:rsidRPr="00932E75">
        <w:t xml:space="preserve">within the built-up area of </w:t>
      </w:r>
      <w:r w:rsidR="00516D3A">
        <w:t>Montello</w:t>
      </w:r>
      <w:r w:rsidRPr="00932E75">
        <w:t xml:space="preserve"> as a means to promote affordable housing.</w:t>
      </w:r>
      <w:r w:rsidR="004D4472">
        <w:t xml:space="preserve"> </w:t>
      </w:r>
      <w:r w:rsidRPr="00932E75">
        <w:t xml:space="preserve">This </w:t>
      </w:r>
      <w:r w:rsidRPr="00932E75">
        <w:rPr>
          <w:i/>
        </w:rPr>
        <w:t>Plan</w:t>
      </w:r>
      <w:r w:rsidRPr="00932E75">
        <w:t xml:space="preserve"> identifies some of these vacant or underutilized parcels inside the </w:t>
      </w:r>
      <w:r w:rsidR="00516D3A">
        <w:t>City</w:t>
      </w:r>
      <w:r w:rsidRPr="00932E75">
        <w:t xml:space="preserve"> limits as “Smart Growth” areas</w:t>
      </w:r>
      <w:r>
        <w:t>.</w:t>
      </w:r>
      <w:r w:rsidR="004D4472">
        <w:t xml:space="preserve"> </w:t>
      </w:r>
      <w:r>
        <w:t xml:space="preserve">See Chapter Four for more discussion on Smart Growth areas in </w:t>
      </w:r>
      <w:r w:rsidR="00516D3A">
        <w:t>Montello</w:t>
      </w:r>
      <w:r>
        <w:t>.</w:t>
      </w:r>
    </w:p>
    <w:p w14:paraId="01AC1006" w14:textId="2400C207" w:rsidR="002D380A" w:rsidRPr="009A0750" w:rsidRDefault="002D380A" w:rsidP="009A0750">
      <w:pPr>
        <w:pStyle w:val="ObjectivesList"/>
        <w:numPr>
          <w:ilvl w:val="0"/>
          <w:numId w:val="26"/>
        </w:numPr>
        <w:tabs>
          <w:tab w:val="clear" w:pos="810"/>
          <w:tab w:val="num" w:pos="720"/>
        </w:tabs>
        <w:spacing w:after="120"/>
        <w:ind w:left="720"/>
        <w:rPr>
          <w:noProof/>
        </w:rPr>
      </w:pPr>
      <w:r w:rsidRPr="009A0750">
        <w:rPr>
          <w:b/>
          <w:noProof/>
        </w:rPr>
        <w:t>Increase attractive housing opportunities for families</w:t>
      </w:r>
      <w:r>
        <w:rPr>
          <w:noProof/>
        </w:rPr>
        <w:t xml:space="preserve"> by</w:t>
      </w:r>
      <w:r w:rsidRPr="002D380A">
        <w:rPr>
          <w:szCs w:val="22"/>
        </w:rPr>
        <w:t xml:space="preserve"> working with the private sector, Marquette County and the Central Region Housing Authority to ensure an attractive</w:t>
      </w:r>
      <w:r>
        <w:rPr>
          <w:szCs w:val="22"/>
        </w:rPr>
        <w:t>, diverse</w:t>
      </w:r>
      <w:r w:rsidRPr="002D380A">
        <w:rPr>
          <w:szCs w:val="22"/>
        </w:rPr>
        <w:t xml:space="preserve"> and adequate supply of housing. There is a reasonable supply of already-built single-family homes in the City of Montello. However, the older age and associated size limitations, maintenance responsibilities, and rehabilitation needs limit their appeal to families. </w:t>
      </w:r>
      <w:r>
        <w:rPr>
          <w:szCs w:val="22"/>
        </w:rPr>
        <w:t>Ideas for possible implementation include:</w:t>
      </w:r>
    </w:p>
    <w:p w14:paraId="491858AF" w14:textId="0997F9D5" w:rsidR="002D380A" w:rsidRPr="009A0750" w:rsidRDefault="002D380A" w:rsidP="009A0750">
      <w:pPr>
        <w:pStyle w:val="ObjectivesList"/>
        <w:numPr>
          <w:ilvl w:val="1"/>
          <w:numId w:val="26"/>
        </w:numPr>
        <w:tabs>
          <w:tab w:val="clear" w:pos="1440"/>
          <w:tab w:val="num" w:pos="1080"/>
          <w:tab w:val="num" w:pos="2160"/>
        </w:tabs>
        <w:ind w:left="1080"/>
        <w:rPr>
          <w:szCs w:val="22"/>
        </w:rPr>
      </w:pPr>
      <w:r w:rsidRPr="002D380A">
        <w:rPr>
          <w:szCs w:val="22"/>
        </w:rPr>
        <w:t xml:space="preserve">Assuring that attractive areas of the community are available for new subdivision development, and are not jeopardized through the approval of incompatible industrial and other uses nearby. There are presently </w:t>
      </w:r>
      <w:r>
        <w:rPr>
          <w:szCs w:val="22"/>
        </w:rPr>
        <w:t>limited</w:t>
      </w:r>
      <w:r w:rsidR="00256ADE">
        <w:rPr>
          <w:szCs w:val="22"/>
        </w:rPr>
        <w:t xml:space="preserve"> existing l</w:t>
      </w:r>
      <w:r w:rsidRPr="002D380A">
        <w:rPr>
          <w:szCs w:val="22"/>
        </w:rPr>
        <w:t xml:space="preserve">ots on which to build new homes in the </w:t>
      </w:r>
      <w:r>
        <w:rPr>
          <w:szCs w:val="22"/>
        </w:rPr>
        <w:t>City</w:t>
      </w:r>
      <w:r w:rsidRPr="002D380A">
        <w:rPr>
          <w:szCs w:val="22"/>
        </w:rPr>
        <w:t xml:space="preserve">. </w:t>
      </w:r>
    </w:p>
    <w:p w14:paraId="460EFF46" w14:textId="07ACBA17" w:rsidR="002D380A" w:rsidRPr="009A0750" w:rsidRDefault="002D380A" w:rsidP="009A0750">
      <w:pPr>
        <w:pStyle w:val="ObjectivesList"/>
        <w:numPr>
          <w:ilvl w:val="1"/>
          <w:numId w:val="26"/>
        </w:numPr>
        <w:tabs>
          <w:tab w:val="clear" w:pos="1440"/>
          <w:tab w:val="num" w:pos="1080"/>
          <w:tab w:val="num" w:pos="2160"/>
        </w:tabs>
        <w:ind w:left="1080"/>
        <w:rPr>
          <w:szCs w:val="22"/>
        </w:rPr>
      </w:pPr>
      <w:r w:rsidRPr="00277EF5">
        <w:rPr>
          <w:szCs w:val="22"/>
        </w:rPr>
        <w:t>Revisiting minimum lot size an</w:t>
      </w:r>
      <w:r w:rsidRPr="0067761D">
        <w:rPr>
          <w:szCs w:val="22"/>
        </w:rPr>
        <w:t xml:space="preserve">d subdivision design standards in zoning and subdivision ordinances to make sure they are not an impediment to new subdivisions and housing. Within publicly sewered areas, new lot sizes as small as 6,000 square feet and modest public improvement standards (e.g., drainage swales instead of curb and gutter) should be considered. </w:t>
      </w:r>
    </w:p>
    <w:p w14:paraId="48640821" w14:textId="00C17330" w:rsidR="002D380A" w:rsidRPr="009A0750" w:rsidRDefault="002D380A" w:rsidP="009A0750">
      <w:pPr>
        <w:pStyle w:val="ObjectivesList"/>
        <w:numPr>
          <w:ilvl w:val="1"/>
          <w:numId w:val="26"/>
        </w:numPr>
        <w:tabs>
          <w:tab w:val="clear" w:pos="1440"/>
          <w:tab w:val="num" w:pos="1080"/>
          <w:tab w:val="num" w:pos="2160"/>
        </w:tabs>
        <w:ind w:left="1080"/>
        <w:rPr>
          <w:szCs w:val="22"/>
        </w:rPr>
      </w:pPr>
      <w:r w:rsidRPr="002D380A">
        <w:rPr>
          <w:szCs w:val="22"/>
        </w:rPr>
        <w:t xml:space="preserve">Exploring the various State and federal programs to assist low- and moderate-income homebuyers to build and buy new single family homes, or to assist builders to construct them. While tax incremental financing generally cannot be used to incentivize single family residences, “mixed use” and other tax incremental district options under Wisconsin law provide possibilities. </w:t>
      </w:r>
    </w:p>
    <w:p w14:paraId="4098C2D0" w14:textId="131B042A" w:rsidR="002D380A" w:rsidRPr="009A0750" w:rsidRDefault="002D380A" w:rsidP="009A0750">
      <w:pPr>
        <w:pStyle w:val="ObjectivesList"/>
        <w:numPr>
          <w:ilvl w:val="1"/>
          <w:numId w:val="26"/>
        </w:numPr>
        <w:tabs>
          <w:tab w:val="clear" w:pos="1440"/>
          <w:tab w:val="num" w:pos="1080"/>
          <w:tab w:val="num" w:pos="2160"/>
        </w:tabs>
        <w:ind w:left="1080"/>
        <w:rPr>
          <w:szCs w:val="22"/>
        </w:rPr>
      </w:pPr>
      <w:r w:rsidRPr="002D380A">
        <w:rPr>
          <w:szCs w:val="22"/>
        </w:rPr>
        <w:t>Considering incentives for families to build and b</w:t>
      </w:r>
      <w:r w:rsidR="006C1B9B">
        <w:rPr>
          <w:szCs w:val="22"/>
        </w:rPr>
        <w:t>uy new homes in the City of Montello</w:t>
      </w:r>
      <w:r w:rsidRPr="002D380A">
        <w:rPr>
          <w:szCs w:val="22"/>
        </w:rPr>
        <w:t xml:space="preserve">. The City of Waterloo, Wisconsin provides $4,000 in local merchandise credits for people building new homes ($2,000 for buyers of existing homes). The City's printed “money” can be used at participating businesses to buy groceries, veterinary care, bicycles, and other goods and services. </w:t>
      </w:r>
    </w:p>
    <w:p w14:paraId="24334331" w14:textId="7D6C608A" w:rsidR="002D380A" w:rsidRPr="009A0750" w:rsidRDefault="002D380A" w:rsidP="009A0750">
      <w:pPr>
        <w:pStyle w:val="ObjectivesList"/>
        <w:numPr>
          <w:ilvl w:val="1"/>
          <w:numId w:val="26"/>
        </w:numPr>
        <w:tabs>
          <w:tab w:val="clear" w:pos="1440"/>
          <w:tab w:val="num" w:pos="1080"/>
          <w:tab w:val="num" w:pos="2160"/>
        </w:tabs>
        <w:ind w:left="1080"/>
        <w:rPr>
          <w:szCs w:val="22"/>
        </w:rPr>
      </w:pPr>
      <w:r w:rsidRPr="002D380A">
        <w:rPr>
          <w:szCs w:val="22"/>
        </w:rPr>
        <w:t xml:space="preserve">Sharing information and brainstorming with regional real estate agents and builders on these and other ideas. </w:t>
      </w:r>
    </w:p>
    <w:p w14:paraId="2964845D" w14:textId="1B383328" w:rsidR="006C0429" w:rsidRPr="00932E75" w:rsidRDefault="002D380A" w:rsidP="00F96495">
      <w:pPr>
        <w:pStyle w:val="ObjectivesList"/>
        <w:numPr>
          <w:ilvl w:val="0"/>
          <w:numId w:val="26"/>
        </w:numPr>
        <w:tabs>
          <w:tab w:val="clear" w:pos="810"/>
          <w:tab w:val="num" w:pos="720"/>
        </w:tabs>
        <w:ind w:left="720"/>
      </w:pPr>
      <w:r>
        <w:rPr>
          <w:noProof/>
        </w:rPr>
        <w:drawing>
          <wp:anchor distT="0" distB="0" distL="114300" distR="114300" simplePos="0" relativeHeight="251671040" behindDoc="0" locked="0" layoutInCell="1" allowOverlap="1" wp14:anchorId="09649A38" wp14:editId="5CBF6224">
            <wp:simplePos x="0" y="0"/>
            <wp:positionH relativeFrom="column">
              <wp:posOffset>1837055</wp:posOffset>
            </wp:positionH>
            <wp:positionV relativeFrom="paragraph">
              <wp:posOffset>847725</wp:posOffset>
            </wp:positionV>
            <wp:extent cx="4117975" cy="2774315"/>
            <wp:effectExtent l="0" t="0" r="0" b="0"/>
            <wp:wrapSquare wrapText="bothSides"/>
            <wp:docPr id="213" name="Picture 213" descr="condos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ndos 0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17975"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C33F2">
        <w:rPr>
          <w:b/>
        </w:rPr>
        <w:t xml:space="preserve">Promote </w:t>
      </w:r>
      <w:r w:rsidR="006C0429">
        <w:rPr>
          <w:b/>
        </w:rPr>
        <w:t>high-quality d</w:t>
      </w:r>
      <w:r w:rsidR="006C0429" w:rsidRPr="00932E75">
        <w:rPr>
          <w:b/>
        </w:rPr>
        <w:t>esigns for multiple family development</w:t>
      </w:r>
      <w:r w:rsidR="00C7677A">
        <w:rPr>
          <w:b/>
        </w:rPr>
        <w:t>s</w:t>
      </w:r>
      <w:r w:rsidR="006C0429" w:rsidRPr="00932E75">
        <w:rPr>
          <w:b/>
        </w:rPr>
        <w:t>.</w:t>
      </w:r>
      <w:r w:rsidR="004D4472">
        <w:t xml:space="preserve"> </w:t>
      </w:r>
      <w:bookmarkStart w:id="344" w:name="_Toc74036279"/>
      <w:r w:rsidR="006C0429" w:rsidRPr="00932E75">
        <w:t>Multiple family housing</w:t>
      </w:r>
      <w:r w:rsidR="00F64F16">
        <w:t xml:space="preserve"> – both affordable apartment development and higher end condominium type development -</w:t>
      </w:r>
      <w:r w:rsidR="006C0429" w:rsidRPr="00932E75">
        <w:t xml:space="preserve"> is an important component of the community to provide options for the elderly, younger residents, and employees for </w:t>
      </w:r>
      <w:r w:rsidR="00516D3A">
        <w:t>Montello</w:t>
      </w:r>
      <w:r w:rsidR="006C0429" w:rsidRPr="00932E75">
        <w:t xml:space="preserve"> area businesses</w:t>
      </w:r>
      <w:r w:rsidR="00F64F16">
        <w:t xml:space="preserve">, as well as individuals and families seeking alternatives to traditional </w:t>
      </w:r>
      <w:r w:rsidR="00AF70A0">
        <w:t xml:space="preserve">detached </w:t>
      </w:r>
      <w:r w:rsidR="00F64F16">
        <w:t>single-family homes</w:t>
      </w:r>
      <w:r w:rsidR="006C0429" w:rsidRPr="00932E75">
        <w:t>.</w:t>
      </w:r>
      <w:r w:rsidR="004D4472">
        <w:t xml:space="preserve"> </w:t>
      </w:r>
      <w:r w:rsidR="006C0429">
        <w:t xml:space="preserve">New areas where multi-family residential development would be appropriate for the </w:t>
      </w:r>
      <w:r w:rsidR="00516D3A">
        <w:t>City</w:t>
      </w:r>
      <w:r w:rsidR="006C0429">
        <w:t xml:space="preserve"> are </w:t>
      </w:r>
      <w:r w:rsidR="00C7677A">
        <w:t>s</w:t>
      </w:r>
      <w:r w:rsidR="006C0429">
        <w:t xml:space="preserve">hown on Map 4. </w:t>
      </w:r>
      <w:r w:rsidR="00C7677A">
        <w:t>T</w:t>
      </w:r>
      <w:r w:rsidR="006C0429">
        <w:t xml:space="preserve">he design and scale of these types of residential projects </w:t>
      </w:r>
      <w:r w:rsidR="00C7677A">
        <w:t xml:space="preserve">should </w:t>
      </w:r>
      <w:r w:rsidR="006C0429">
        <w:t>fit within the historic fabric of the community.</w:t>
      </w:r>
      <w:r w:rsidR="004D4472">
        <w:t xml:space="preserve"> </w:t>
      </w:r>
      <w:r w:rsidR="006C0429" w:rsidRPr="00932E75">
        <w:t xml:space="preserve">This </w:t>
      </w:r>
      <w:r w:rsidR="006C0429" w:rsidRPr="00932E75">
        <w:rPr>
          <w:i/>
        </w:rPr>
        <w:t>Plan</w:t>
      </w:r>
      <w:r w:rsidR="006C0429" w:rsidRPr="00932E75">
        <w:t xml:space="preserve"> advises that the </w:t>
      </w:r>
      <w:r w:rsidR="00516D3A">
        <w:t>City</w:t>
      </w:r>
      <w:r w:rsidR="006C0429">
        <w:t xml:space="preserve"> review proposals for</w:t>
      </w:r>
      <w:r w:rsidR="006C0429" w:rsidRPr="00932E75">
        <w:t xml:space="preserve"> multi-family residential developments </w:t>
      </w:r>
      <w:r w:rsidR="006C0429">
        <w:t xml:space="preserve">against the </w:t>
      </w:r>
      <w:r w:rsidR="006C0429" w:rsidRPr="00932E75">
        <w:t xml:space="preserve">guidelines </w:t>
      </w:r>
      <w:r w:rsidR="00D02BE8">
        <w:t>listed below</w:t>
      </w:r>
      <w:r w:rsidR="006C0429">
        <w:t xml:space="preserve">, and make sure that a new </w:t>
      </w:r>
      <w:r w:rsidR="00516D3A">
        <w:t>City</w:t>
      </w:r>
      <w:r w:rsidR="006C0429">
        <w:t xml:space="preserve"> zoning ordinance requires at least </w:t>
      </w:r>
      <w:r w:rsidR="00F96495">
        <w:t>Mayor’s Planning and Advisory Committee</w:t>
      </w:r>
      <w:r w:rsidR="006C0429">
        <w:t xml:space="preserve"> review of such projects before they get built</w:t>
      </w:r>
      <w:bookmarkEnd w:id="344"/>
      <w:r w:rsidR="006C0429">
        <w:t>.</w:t>
      </w:r>
      <w:r w:rsidR="006C0429" w:rsidRPr="00932E75">
        <w:t xml:space="preserve"> </w:t>
      </w:r>
    </w:p>
    <w:p w14:paraId="10369ADC" w14:textId="77777777" w:rsidR="006C0429" w:rsidRPr="00932E75" w:rsidRDefault="006C0429" w:rsidP="00A70720">
      <w:pPr>
        <w:pStyle w:val="BulletedListObjectives"/>
        <w:numPr>
          <w:ilvl w:val="1"/>
          <w:numId w:val="82"/>
        </w:numPr>
        <w:tabs>
          <w:tab w:val="clear" w:pos="1440"/>
          <w:tab w:val="left" w:pos="1080"/>
          <w:tab w:val="num" w:pos="1620"/>
        </w:tabs>
        <w:ind w:left="1080"/>
      </w:pPr>
      <w:r w:rsidRPr="00932E75">
        <w:rPr>
          <w:szCs w:val="22"/>
        </w:rPr>
        <w:t>Incorporate architectural design that fits the context of the surrounding</w:t>
      </w:r>
      <w:r w:rsidRPr="00932E75">
        <w:t xml:space="preserve"> neighborhood, and </w:t>
      </w:r>
      <w:r w:rsidR="00516D3A">
        <w:t>Montello</w:t>
      </w:r>
      <w:r>
        <w:t>’s</w:t>
      </w:r>
      <w:r w:rsidRPr="00932E75">
        <w:t xml:space="preserve"> overall character. Encourage layouts where buildings appear as a grouping of smaller residences. Within and near the downtown, promote building materials, designs, scale, and setbacks that are compatible with the surrounding historic character. </w:t>
      </w:r>
    </w:p>
    <w:p w14:paraId="19DFB0CF" w14:textId="77777777" w:rsidR="006C0429" w:rsidRPr="00932E75" w:rsidRDefault="006C0429" w:rsidP="00A70720">
      <w:pPr>
        <w:pStyle w:val="BulletedListObjectives"/>
        <w:numPr>
          <w:ilvl w:val="1"/>
          <w:numId w:val="82"/>
        </w:numPr>
        <w:tabs>
          <w:tab w:val="clear" w:pos="1440"/>
          <w:tab w:val="left" w:pos="1080"/>
          <w:tab w:val="num" w:pos="1620"/>
        </w:tabs>
        <w:ind w:left="1080"/>
      </w:pPr>
      <w:r w:rsidRPr="00932E75">
        <w:t xml:space="preserve">Avoid monotonous facades and box-like buildings. Incorporate balconies, porches, garden walls, varied building and facade setbacks, varied roof designs, and bay windows. </w:t>
      </w:r>
    </w:p>
    <w:p w14:paraId="358EA23B" w14:textId="77777777" w:rsidR="006C0429" w:rsidRPr="00932E75" w:rsidRDefault="006C0429" w:rsidP="00A70720">
      <w:pPr>
        <w:pStyle w:val="BulletedListObjectives"/>
        <w:numPr>
          <w:ilvl w:val="1"/>
          <w:numId w:val="82"/>
        </w:numPr>
        <w:tabs>
          <w:tab w:val="clear" w:pos="1440"/>
          <w:tab w:val="left" w:pos="1080"/>
          <w:tab w:val="num" w:pos="1620"/>
        </w:tabs>
        <w:ind w:left="1080"/>
      </w:pPr>
      <w:r w:rsidRPr="00932E75">
        <w:t xml:space="preserve">Orient buildings to the street with modest front yard setbacks, bringing street-oriented entries close to </w:t>
      </w:r>
      <w:r>
        <w:t xml:space="preserve">streets </w:t>
      </w:r>
      <w:r w:rsidRPr="00932E75">
        <w:t>to increase pedestrian activity. Include private sidewalk connections.</w:t>
      </w:r>
    </w:p>
    <w:p w14:paraId="3BF291A4" w14:textId="77777777" w:rsidR="006C0429" w:rsidRPr="00932E75" w:rsidRDefault="006C0429" w:rsidP="00A70720">
      <w:pPr>
        <w:pStyle w:val="BulletedListObjectives"/>
        <w:numPr>
          <w:ilvl w:val="1"/>
          <w:numId w:val="82"/>
        </w:numPr>
        <w:tabs>
          <w:tab w:val="clear" w:pos="1440"/>
          <w:tab w:val="left" w:pos="1080"/>
          <w:tab w:val="num" w:pos="1620"/>
        </w:tabs>
        <w:ind w:left="1080"/>
      </w:pPr>
      <w:r w:rsidRPr="00932E75">
        <w:t>Locate parking, dumpsters, and other unattractive uses behind buildings.</w:t>
      </w:r>
    </w:p>
    <w:p w14:paraId="63CA231B" w14:textId="193912E6" w:rsidR="006C0429" w:rsidRPr="00932E75" w:rsidRDefault="006C0429" w:rsidP="00A70720">
      <w:pPr>
        <w:pStyle w:val="BulletedListObjectives"/>
        <w:numPr>
          <w:ilvl w:val="1"/>
          <w:numId w:val="82"/>
        </w:numPr>
        <w:tabs>
          <w:tab w:val="clear" w:pos="1440"/>
          <w:tab w:val="left" w:pos="1080"/>
          <w:tab w:val="num" w:pos="1620"/>
        </w:tabs>
        <w:ind w:left="1080"/>
      </w:pPr>
      <w:r w:rsidRPr="00932E75">
        <w:t>For parking lots and garages, (a) locate garage doors and parking lots so they are not the dominant visual element; (b) screen parking areas from public view; (c) break up large parking lots with landscaped islands and similar features; (</w:t>
      </w:r>
      <w:r>
        <w:t>d</w:t>
      </w:r>
      <w:r w:rsidRPr="00932E75">
        <w:t>) large parking garages are undesirable, but where necessary, break up facades with landscaping, varied facade setbacks, and recessed garage doors.</w:t>
      </w:r>
    </w:p>
    <w:p w14:paraId="5CB1BD8A" w14:textId="77777777" w:rsidR="006C0429" w:rsidRPr="00932E75" w:rsidRDefault="006C0429" w:rsidP="00A70720">
      <w:pPr>
        <w:pStyle w:val="BulletedListObjectives"/>
        <w:numPr>
          <w:ilvl w:val="1"/>
          <w:numId w:val="82"/>
        </w:numPr>
        <w:tabs>
          <w:tab w:val="clear" w:pos="1440"/>
          <w:tab w:val="left" w:pos="1080"/>
          <w:tab w:val="num" w:pos="1620"/>
        </w:tabs>
        <w:ind w:left="1080"/>
      </w:pPr>
      <w:r w:rsidRPr="00932E75">
        <w:t>Provide generous landscaping of sufficient size at time of planting. Emphasize landscaping (a) along all public and private street frontages; (b) along the perimeter of all paved areas and in islands in larger parking lots; (c) along all building foundations; (d) along yards separating land uses which differ in intensity, density or character; (e) around all outdoor storage areas such as trash receptacles and recycling bins (also include screening walls in these ar</w:t>
      </w:r>
      <w:r>
        <w:t>eas)</w:t>
      </w:r>
      <w:r w:rsidRPr="00932E75">
        <w:t>.</w:t>
      </w:r>
    </w:p>
    <w:p w14:paraId="29C14534" w14:textId="77777777" w:rsidR="006C0429" w:rsidRDefault="006C0429" w:rsidP="00A70720">
      <w:pPr>
        <w:pStyle w:val="BulletedListObjectives"/>
        <w:numPr>
          <w:ilvl w:val="1"/>
          <w:numId w:val="82"/>
        </w:numPr>
        <w:tabs>
          <w:tab w:val="clear" w:pos="1440"/>
          <w:tab w:val="left" w:pos="1080"/>
          <w:tab w:val="num" w:pos="1620"/>
        </w:tabs>
        <w:ind w:left="1080"/>
      </w:pPr>
      <w:r w:rsidRPr="00932E75">
        <w:t xml:space="preserve">Provide on-site recreational and open space areas to serve </w:t>
      </w:r>
      <w:r>
        <w:t>resident</w:t>
      </w:r>
      <w:r w:rsidRPr="00932E75">
        <w:t xml:space="preserve"> needs. Whenever possible, develop contiguous rear yards as a unit to encourage use by residents and guests.</w:t>
      </w:r>
    </w:p>
    <w:p w14:paraId="7688AF35" w14:textId="77777777" w:rsidR="006C0429" w:rsidRPr="00932E75" w:rsidRDefault="006C0429" w:rsidP="006C0429">
      <w:pPr>
        <w:pStyle w:val="BulletedListObjectives"/>
        <w:numPr>
          <w:ilvl w:val="0"/>
          <w:numId w:val="0"/>
        </w:numPr>
        <w:ind w:left="1080"/>
      </w:pPr>
    </w:p>
    <w:bookmarkEnd w:id="342"/>
    <w:bookmarkEnd w:id="343"/>
    <w:p w14:paraId="74B683DB" w14:textId="77777777" w:rsidR="005605A0" w:rsidRPr="007C05C4" w:rsidRDefault="008E3D2B" w:rsidP="0090295F">
      <w:pPr>
        <w:jc w:val="center"/>
        <w:rPr>
          <w:highlight w:val="yellow"/>
        </w:rPr>
        <w:sectPr w:rsidR="005605A0" w:rsidRPr="007C05C4">
          <w:headerReference w:type="default" r:id="rId42"/>
          <w:pgSz w:w="12240" w:h="15840" w:code="1"/>
          <w:pgMar w:top="1440" w:right="1440" w:bottom="1440" w:left="1440" w:header="720" w:footer="720" w:gutter="0"/>
          <w:cols w:space="720"/>
        </w:sectPr>
      </w:pPr>
      <w:r>
        <w:rPr>
          <w:noProof/>
        </w:rPr>
        <w:drawing>
          <wp:inline distT="0" distB="0" distL="0" distR="0" wp14:anchorId="1D3C827E" wp14:editId="3566D758">
            <wp:extent cx="4559300" cy="3225800"/>
            <wp:effectExtent l="0" t="0" r="12700" b="0"/>
            <wp:docPr id="5" name="Picture 5" descr="Multi-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lti-Famil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9300" cy="3225800"/>
                    </a:xfrm>
                    <a:prstGeom prst="rect">
                      <a:avLst/>
                    </a:prstGeom>
                    <a:noFill/>
                    <a:ln>
                      <a:noFill/>
                    </a:ln>
                  </pic:spPr>
                </pic:pic>
              </a:graphicData>
            </a:graphic>
          </wp:inline>
        </w:drawing>
      </w:r>
      <w:r w:rsidR="006C0429" w:rsidRPr="00C7677A">
        <w:br w:type="page"/>
      </w:r>
      <w:r w:rsidR="00C54645">
        <w:rPr>
          <w:highlight w:val="yellow"/>
        </w:rPr>
        <w:br w:type="page"/>
      </w:r>
    </w:p>
    <w:p w14:paraId="18ED4F4A" w14:textId="77777777" w:rsidR="005605A0" w:rsidRPr="00205CA5" w:rsidRDefault="005605A0">
      <w:pPr>
        <w:pStyle w:val="ChapterDivider"/>
      </w:pPr>
      <w:bookmarkStart w:id="345" w:name="_Toc522350551"/>
      <w:bookmarkStart w:id="346" w:name="_Toc61422981"/>
      <w:bookmarkStart w:id="347" w:name="_Toc88379310"/>
      <w:bookmarkStart w:id="348" w:name="_Toc104002424"/>
      <w:bookmarkStart w:id="349" w:name="_Toc117491686"/>
      <w:r w:rsidRPr="00205CA5">
        <w:t xml:space="preserve">Chapter </w:t>
      </w:r>
      <w:r w:rsidR="008A44AB" w:rsidRPr="00205CA5">
        <w:t>S</w:t>
      </w:r>
      <w:r w:rsidR="004862E6">
        <w:t>even</w:t>
      </w:r>
      <w:r w:rsidRPr="00205CA5">
        <w:t>: Economic Development</w:t>
      </w:r>
      <w:bookmarkEnd w:id="345"/>
      <w:bookmarkEnd w:id="346"/>
      <w:bookmarkEnd w:id="347"/>
      <w:bookmarkEnd w:id="348"/>
      <w:bookmarkEnd w:id="349"/>
    </w:p>
    <w:p w14:paraId="63077E8E" w14:textId="77777777" w:rsidR="005605A0" w:rsidRPr="00205CA5" w:rsidRDefault="00EA3BF3" w:rsidP="00EA3BF3">
      <w:r>
        <w:br w:type="page"/>
      </w:r>
      <w:r w:rsidR="005605A0" w:rsidRPr="00205CA5">
        <w:t xml:space="preserve">This chapter contains a compilation of background information, goals, objectives, policies and recommended programs to promote </w:t>
      </w:r>
      <w:r w:rsidR="00AA5E23">
        <w:t xml:space="preserve">a strong </w:t>
      </w:r>
      <w:r w:rsidR="005605A0" w:rsidRPr="00205CA5">
        <w:t>econom</w:t>
      </w:r>
      <w:r w:rsidR="00AA5E23">
        <w:t>y</w:t>
      </w:r>
      <w:r w:rsidR="005605A0" w:rsidRPr="00205CA5">
        <w:t xml:space="preserve"> in the </w:t>
      </w:r>
      <w:r w:rsidR="00DE3E99" w:rsidRPr="00205CA5">
        <w:t>City</w:t>
      </w:r>
      <w:r w:rsidR="00DE58A9" w:rsidRPr="00205CA5">
        <w:t xml:space="preserve"> of </w:t>
      </w:r>
      <w:r w:rsidR="00DE3E99" w:rsidRPr="00205CA5">
        <w:t>Montello</w:t>
      </w:r>
      <w:r w:rsidR="005605A0" w:rsidRPr="00205CA5">
        <w:t xml:space="preserve">. </w:t>
      </w:r>
      <w:r w:rsidR="008A44AB" w:rsidRPr="00205CA5">
        <w:t>This</w:t>
      </w:r>
      <w:r w:rsidR="005605A0" w:rsidRPr="00205CA5">
        <w:t xml:space="preserve"> chapter includes an assessment of new businesses and industries that are desired in the </w:t>
      </w:r>
      <w:r w:rsidR="00DE3E99" w:rsidRPr="00205CA5">
        <w:t>City</w:t>
      </w:r>
      <w:r w:rsidR="005605A0" w:rsidRPr="00205CA5">
        <w:t xml:space="preserve">, an assessment of the </w:t>
      </w:r>
      <w:r w:rsidR="00DE3E99" w:rsidRPr="00205CA5">
        <w:t>City</w:t>
      </w:r>
      <w:r w:rsidR="005605A0" w:rsidRPr="00205CA5">
        <w:t>’s strengths and weaknesses, and an inventory of contaminated sites</w:t>
      </w:r>
      <w:r w:rsidR="00AA5E23">
        <w:t xml:space="preserve"> for possible redevelopment</w:t>
      </w:r>
      <w:r w:rsidR="005605A0" w:rsidRPr="00205CA5">
        <w:t xml:space="preserve">. </w:t>
      </w:r>
    </w:p>
    <w:p w14:paraId="318F0207" w14:textId="77777777" w:rsidR="005605A0" w:rsidRPr="00205CA5" w:rsidRDefault="005605A0" w:rsidP="00A70720">
      <w:pPr>
        <w:pStyle w:val="ReportHead2ACharCharChar"/>
        <w:numPr>
          <w:ilvl w:val="1"/>
          <w:numId w:val="45"/>
        </w:numPr>
      </w:pPr>
      <w:bookmarkStart w:id="350" w:name="_Toc376923763"/>
      <w:bookmarkStart w:id="351" w:name="_Toc393083112"/>
      <w:bookmarkStart w:id="352" w:name="_Toc394760585"/>
      <w:bookmarkStart w:id="353" w:name="_Toc396024735"/>
      <w:bookmarkStart w:id="354" w:name="_Toc473088674"/>
      <w:bookmarkStart w:id="355" w:name="_Toc522350553"/>
      <w:bookmarkStart w:id="356" w:name="_Toc61422982"/>
      <w:bookmarkStart w:id="357" w:name="_Toc117491687"/>
      <w:r w:rsidRPr="00205CA5">
        <w:t xml:space="preserve">Existing Economic </w:t>
      </w:r>
      <w:bookmarkEnd w:id="350"/>
      <w:bookmarkEnd w:id="351"/>
      <w:bookmarkEnd w:id="352"/>
      <w:bookmarkEnd w:id="353"/>
      <w:r w:rsidR="00AD6DD1">
        <w:t>D</w:t>
      </w:r>
      <w:r w:rsidRPr="00205CA5">
        <w:t xml:space="preserve">evelopment </w:t>
      </w:r>
      <w:r w:rsidR="00AD6DD1">
        <w:t>F</w:t>
      </w:r>
      <w:r w:rsidRPr="00205CA5">
        <w:t>ramework</w:t>
      </w:r>
      <w:bookmarkEnd w:id="354"/>
      <w:bookmarkEnd w:id="355"/>
      <w:bookmarkEnd w:id="356"/>
      <w:bookmarkEnd w:id="357"/>
    </w:p>
    <w:p w14:paraId="564D845C" w14:textId="77777777" w:rsidR="005605A0" w:rsidRPr="00205CA5" w:rsidRDefault="008E3D2B" w:rsidP="00925172">
      <w:pPr>
        <w:pStyle w:val="Heading22"/>
      </w:pPr>
      <w:bookmarkStart w:id="358" w:name="_Toc522350554"/>
      <w:r>
        <w:rPr>
          <w:noProof/>
        </w:rPr>
        <mc:AlternateContent>
          <mc:Choice Requires="wps">
            <w:drawing>
              <wp:anchor distT="0" distB="0" distL="114300" distR="114300" simplePos="0" relativeHeight="251647488" behindDoc="1" locked="0" layoutInCell="1" allowOverlap="1" wp14:anchorId="45600DF4" wp14:editId="11043252">
                <wp:simplePos x="0" y="0"/>
                <wp:positionH relativeFrom="column">
                  <wp:posOffset>4051935</wp:posOffset>
                </wp:positionH>
                <wp:positionV relativeFrom="paragraph">
                  <wp:posOffset>210185</wp:posOffset>
                </wp:positionV>
                <wp:extent cx="1891665" cy="1587500"/>
                <wp:effectExtent l="0" t="0" r="0" b="0"/>
                <wp:wrapTight wrapText="bothSides">
                  <wp:wrapPolygon edited="0">
                    <wp:start x="-109" y="-164"/>
                    <wp:lineTo x="-109" y="21436"/>
                    <wp:lineTo x="21709" y="21436"/>
                    <wp:lineTo x="21709" y="-164"/>
                    <wp:lineTo x="-109" y="-164"/>
                  </wp:wrapPolygon>
                </wp:wrapTight>
                <wp:docPr id="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1587500"/>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20B738E" w14:textId="77777777" w:rsidR="00542D69" w:rsidRPr="00C76589" w:rsidRDefault="00542D69" w:rsidP="008A44AB">
                            <w:pPr>
                              <w:rPr>
                                <w:b/>
                              </w:rPr>
                            </w:pPr>
                            <w:r w:rsidRPr="00C76589">
                              <w:rPr>
                                <w:b/>
                              </w:rPr>
                              <w:t>A community’s labor force is the portion of the population age 16 and older that is employed or available for work</w:t>
                            </w:r>
                            <w:r>
                              <w:rPr>
                                <w:b/>
                              </w:rPr>
                              <w:t xml:space="preserve">. </w:t>
                            </w:r>
                            <w:r w:rsidRPr="00C76589">
                              <w:rPr>
                                <w:b/>
                              </w:rPr>
                              <w:t>The labor force includes people who are in the armed forces, employed, unemployed, or actively seeking employment</w:t>
                            </w:r>
                            <w:r>
                              <w:rPr>
                                <w:b/>
                              </w:rPr>
                              <w:t xml:space="preserve">. </w:t>
                            </w:r>
                          </w:p>
                          <w:p w14:paraId="5C5CD76A" w14:textId="77777777" w:rsidR="00542D69" w:rsidRDefault="00542D69" w:rsidP="008A44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00DF4" id="Text Box 141" o:spid="_x0000_s1040" type="#_x0000_t202" style="position:absolute;left:0;text-align:left;margin-left:319.05pt;margin-top:16.55pt;width:148.95pt;height:1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" fillcolor="silver">
                <v:textbox>
                  <w:txbxContent>
                    <w:p w14:paraId="120B738E" w14:textId="77777777" w:rsidR="00542D69" w:rsidRPr="00C76589" w:rsidRDefault="00542D69" w:rsidP="008A44AB">
                      <w:pPr>
                        <w:rPr>
                          <w:b/>
                        </w:rPr>
                      </w:pPr>
                      <w:r w:rsidRPr="00C76589">
                        <w:rPr>
                          <w:b/>
                        </w:rPr>
                        <w:t>A community’s labor force is the portion of the population age 16 and older that is employed or available for work</w:t>
                      </w:r>
                      <w:r>
                        <w:rPr>
                          <w:b/>
                        </w:rPr>
                        <w:t xml:space="preserve">. </w:t>
                      </w:r>
                      <w:r w:rsidRPr="00C76589">
                        <w:rPr>
                          <w:b/>
                        </w:rPr>
                        <w:t>The labor force includes people who are in the armed forces, employed, unemployed, or actively seeking employment</w:t>
                      </w:r>
                      <w:r>
                        <w:rPr>
                          <w:b/>
                        </w:rPr>
                        <w:t xml:space="preserve">. </w:t>
                      </w:r>
                    </w:p>
                    <w:p w14:paraId="5C5CD76A" w14:textId="77777777" w:rsidR="00542D69" w:rsidRDefault="00542D69" w:rsidP="008A44AB"/>
                  </w:txbxContent>
                </v:textbox>
                <w10:wrap type="tight"/>
              </v:shape>
            </w:pict>
          </mc:Fallback>
        </mc:AlternateContent>
      </w:r>
      <w:r w:rsidR="005605A0" w:rsidRPr="00205CA5">
        <w:t>Labor Force Trends</w:t>
      </w:r>
      <w:bookmarkEnd w:id="358"/>
    </w:p>
    <w:p w14:paraId="76DB91A3" w14:textId="235818E4" w:rsidR="00332AF4" w:rsidRPr="00205CA5" w:rsidRDefault="006E7BFB" w:rsidP="00AD6DD1">
      <w:pPr>
        <w:pStyle w:val="Normal22"/>
      </w:pPr>
      <w:r>
        <w:t xml:space="preserve">In 2014, </w:t>
      </w:r>
      <w:r w:rsidR="00256ADE">
        <w:t>the U.S. Census Bureau estimated</w:t>
      </w:r>
      <w:r>
        <w:t xml:space="preserve"> that the</w:t>
      </w:r>
      <w:r w:rsidR="008445C8" w:rsidRPr="00205CA5">
        <w:t xml:space="preserve"> </w:t>
      </w:r>
      <w:r w:rsidR="00DE3E99" w:rsidRPr="00205CA5">
        <w:t>City</w:t>
      </w:r>
      <w:r w:rsidR="008445C8" w:rsidRPr="00205CA5">
        <w:t xml:space="preserve"> of </w:t>
      </w:r>
      <w:r w:rsidR="00DE3E99" w:rsidRPr="00205CA5">
        <w:t>Montello</w:t>
      </w:r>
      <w:r w:rsidR="008445C8" w:rsidRPr="00205CA5">
        <w:t>’s</w:t>
      </w:r>
      <w:r w:rsidR="005605A0" w:rsidRPr="00205CA5">
        <w:t xml:space="preserve"> labor force </w:t>
      </w:r>
      <w:r w:rsidR="00911690" w:rsidRPr="00205CA5">
        <w:t xml:space="preserve">consisted of about </w:t>
      </w:r>
      <w:r>
        <w:t>730 i</w:t>
      </w:r>
      <w:r w:rsidR="008445C8" w:rsidRPr="00205CA5">
        <w:t>ndividuals</w:t>
      </w:r>
      <w:r w:rsidR="009E5679">
        <w:t xml:space="preserve">. </w:t>
      </w:r>
      <w:r w:rsidR="00332AF4" w:rsidRPr="00205CA5">
        <w:t xml:space="preserve">This is a </w:t>
      </w:r>
      <w:r>
        <w:t>14</w:t>
      </w:r>
      <w:r w:rsidR="00332AF4" w:rsidRPr="00205CA5">
        <w:t xml:space="preserve"> percent </w:t>
      </w:r>
      <w:r w:rsidR="000F52B7" w:rsidRPr="00205CA5">
        <w:t xml:space="preserve">increase in labor force numbers </w:t>
      </w:r>
      <w:r w:rsidR="00332AF4" w:rsidRPr="00205CA5">
        <w:t xml:space="preserve">since </w:t>
      </w:r>
      <w:r>
        <w:t>2000</w:t>
      </w:r>
      <w:r w:rsidR="009E5679">
        <w:t xml:space="preserve">. </w:t>
      </w:r>
      <w:r w:rsidR="00332AF4" w:rsidRPr="00205CA5">
        <w:t xml:space="preserve">Of the </w:t>
      </w:r>
      <w:r w:rsidR="00DE3E99" w:rsidRPr="00205CA5">
        <w:t>City</w:t>
      </w:r>
      <w:r w:rsidR="005605A0" w:rsidRPr="00205CA5">
        <w:t xml:space="preserve">’s </w:t>
      </w:r>
      <w:r w:rsidR="00332AF4" w:rsidRPr="00205CA5">
        <w:t>20</w:t>
      </w:r>
      <w:r>
        <w:t>14</w:t>
      </w:r>
      <w:r w:rsidR="00332AF4" w:rsidRPr="00205CA5">
        <w:t xml:space="preserve"> </w:t>
      </w:r>
      <w:r w:rsidR="005605A0" w:rsidRPr="00205CA5">
        <w:t xml:space="preserve">labor force, </w:t>
      </w:r>
      <w:r>
        <w:t>676</w:t>
      </w:r>
      <w:r w:rsidR="005605A0" w:rsidRPr="00205CA5">
        <w:t xml:space="preserve"> persons were employed and </w:t>
      </w:r>
      <w:r w:rsidR="009B18A9">
        <w:t>54</w:t>
      </w:r>
      <w:r w:rsidR="00332AF4" w:rsidRPr="00205CA5">
        <w:t xml:space="preserve"> were unemployed; resulting in an </w:t>
      </w:r>
      <w:r w:rsidR="005605A0" w:rsidRPr="00205CA5">
        <w:rPr>
          <w:b/>
        </w:rPr>
        <w:t xml:space="preserve">unemployment rate </w:t>
      </w:r>
      <w:r w:rsidR="00332AF4" w:rsidRPr="00205CA5">
        <w:rPr>
          <w:b/>
        </w:rPr>
        <w:t>of</w:t>
      </w:r>
      <w:r w:rsidR="005605A0" w:rsidRPr="00205CA5">
        <w:rPr>
          <w:b/>
        </w:rPr>
        <w:t xml:space="preserve"> </w:t>
      </w:r>
      <w:r w:rsidR="00E20BE3" w:rsidRPr="00205CA5">
        <w:rPr>
          <w:b/>
        </w:rPr>
        <w:t>approximately</w:t>
      </w:r>
      <w:r w:rsidR="000F52B7" w:rsidRPr="00205CA5">
        <w:rPr>
          <w:b/>
        </w:rPr>
        <w:t xml:space="preserve"> </w:t>
      </w:r>
      <w:r w:rsidR="009B18A9">
        <w:rPr>
          <w:b/>
        </w:rPr>
        <w:t>4.2</w:t>
      </w:r>
      <w:r w:rsidR="000F52B7" w:rsidRPr="00205CA5">
        <w:rPr>
          <w:b/>
        </w:rPr>
        <w:t xml:space="preserve"> </w:t>
      </w:r>
      <w:r w:rsidR="004C77A1" w:rsidRPr="00205CA5">
        <w:rPr>
          <w:b/>
        </w:rPr>
        <w:t>percent</w:t>
      </w:r>
      <w:r w:rsidR="005605A0" w:rsidRPr="00205CA5">
        <w:t xml:space="preserve">. </w:t>
      </w:r>
      <w:r w:rsidR="004C77A1" w:rsidRPr="00205CA5">
        <w:t xml:space="preserve">This is </w:t>
      </w:r>
      <w:r w:rsidR="009B18A9">
        <w:t xml:space="preserve">slightly less than </w:t>
      </w:r>
      <w:r w:rsidR="00205CA5" w:rsidRPr="00205CA5">
        <w:t>the County</w:t>
      </w:r>
      <w:r w:rsidR="009B18A9">
        <w:t xml:space="preserve"> </w:t>
      </w:r>
      <w:r w:rsidR="009B18A9" w:rsidRPr="00205CA5">
        <w:t>(</w:t>
      </w:r>
      <w:r w:rsidR="009B18A9">
        <w:t>5.0</w:t>
      </w:r>
      <w:r w:rsidR="009B18A9" w:rsidRPr="00205CA5">
        <w:t xml:space="preserve"> percent</w:t>
      </w:r>
      <w:r w:rsidR="009B18A9">
        <w:t>) and State</w:t>
      </w:r>
      <w:r w:rsidR="00332AF4" w:rsidRPr="00205CA5">
        <w:t xml:space="preserve"> </w:t>
      </w:r>
      <w:r w:rsidR="009B18A9">
        <w:t xml:space="preserve">(4.9 percent) </w:t>
      </w:r>
      <w:r w:rsidR="00332AF4" w:rsidRPr="00205CA5">
        <w:t>unemployment rate</w:t>
      </w:r>
      <w:r w:rsidR="009E5679">
        <w:t xml:space="preserve">. </w:t>
      </w:r>
    </w:p>
    <w:p w14:paraId="606F20B6" w14:textId="77777777" w:rsidR="00E62716" w:rsidRPr="00205CA5" w:rsidRDefault="00E62716" w:rsidP="00925172">
      <w:pPr>
        <w:pStyle w:val="Heading22"/>
      </w:pPr>
      <w:bookmarkStart w:id="359" w:name="_Toc522350556"/>
      <w:r w:rsidRPr="00205CA5">
        <w:t>Local Jobs</w:t>
      </w:r>
    </w:p>
    <w:p w14:paraId="2246C1C2" w14:textId="017DC29D" w:rsidR="00F81598" w:rsidRDefault="00E62716" w:rsidP="00AD6DD1">
      <w:pPr>
        <w:pStyle w:val="Normal22"/>
      </w:pPr>
      <w:r w:rsidRPr="00F47D4F">
        <w:t xml:space="preserve">The major employers within </w:t>
      </w:r>
      <w:r w:rsidR="00DE3E99" w:rsidRPr="00F47D4F">
        <w:t>Montello</w:t>
      </w:r>
      <w:r w:rsidRPr="00F47D4F">
        <w:t xml:space="preserve"> </w:t>
      </w:r>
      <w:r w:rsidR="004D6F4E" w:rsidRPr="00F47D4F">
        <w:t xml:space="preserve">are </w:t>
      </w:r>
      <w:r w:rsidR="00D053D1">
        <w:t>Marquette</w:t>
      </w:r>
      <w:r w:rsidR="00F47D4F" w:rsidRPr="00F47D4F">
        <w:t xml:space="preserve"> County</w:t>
      </w:r>
      <w:r w:rsidR="00D053D1">
        <w:t xml:space="preserve"> government</w:t>
      </w:r>
      <w:r w:rsidR="00F47D4F" w:rsidRPr="00F47D4F">
        <w:t>, the Montello School District, Arimon Technology (</w:t>
      </w:r>
      <w:r w:rsidR="00BD3469">
        <w:t>50-99</w:t>
      </w:r>
      <w:r w:rsidR="00F47D4F" w:rsidRPr="00F47D4F">
        <w:t xml:space="preserve"> employees), and </w:t>
      </w:r>
      <w:r w:rsidR="00BD3469">
        <w:t>Montello Care Center</w:t>
      </w:r>
      <w:r w:rsidR="00F47D4F" w:rsidRPr="00F47D4F">
        <w:t xml:space="preserve"> (</w:t>
      </w:r>
      <w:r w:rsidR="00BD3469">
        <w:t>50-99</w:t>
      </w:r>
      <w:r w:rsidR="00F47D4F" w:rsidRPr="00F47D4F">
        <w:t xml:space="preserve"> employees).</w:t>
      </w:r>
      <w:r w:rsidR="004D4472">
        <w:t xml:space="preserve"> </w:t>
      </w:r>
    </w:p>
    <w:p w14:paraId="03529BC7" w14:textId="77D312FA" w:rsidR="00EA3F99" w:rsidRDefault="00EA3F99" w:rsidP="009A0750">
      <w:pPr>
        <w:pStyle w:val="Normal22"/>
      </w:pPr>
      <w:r>
        <w:t>At t</w:t>
      </w:r>
      <w:r w:rsidRPr="001269C5">
        <w:t>he County level, t</w:t>
      </w:r>
      <w:r>
        <w:t xml:space="preserve">he number of jobs decreased 4% </w:t>
      </w:r>
      <w:r w:rsidR="00256ADE">
        <w:t>between</w:t>
      </w:r>
      <w:r>
        <w:t xml:space="preserve"> 2001</w:t>
      </w:r>
      <w:r w:rsidRPr="001269C5">
        <w:t xml:space="preserve"> to 2</w:t>
      </w:r>
      <w:r>
        <w:t>013</w:t>
      </w:r>
      <w:r w:rsidRPr="001269C5">
        <w:t>.</w:t>
      </w:r>
      <w:r>
        <w:t xml:space="preserve"> </w:t>
      </w:r>
      <w:r w:rsidR="00256ADE">
        <w:t>J</w:t>
      </w:r>
      <w:r w:rsidRPr="001269C5">
        <w:t xml:space="preserve">ob growth </w:t>
      </w:r>
      <w:r w:rsidR="00256ADE">
        <w:t xml:space="preserve">in Marquette County </w:t>
      </w:r>
      <w:r w:rsidRPr="001269C5">
        <w:t xml:space="preserve">has been centered in the </w:t>
      </w:r>
      <w:r>
        <w:t>manufacturing industries</w:t>
      </w:r>
      <w:r w:rsidRPr="001269C5">
        <w:t>.</w:t>
      </w:r>
      <w:r>
        <w:t xml:space="preserve"> </w:t>
      </w:r>
      <w:r w:rsidRPr="001269C5">
        <w:t xml:space="preserve">According to the </w:t>
      </w:r>
      <w:r>
        <w:t>State</w:t>
      </w:r>
      <w:r w:rsidRPr="001269C5">
        <w:t>’s Department of Workforce Development (WisDWD), manufacturing employment has not been hit as hard in the early 2000s as other parts of the country because most of its products are non-durable goods (e.g., foods and kindred products) which are less prone to fluctuation in typically businesses cycles.</w:t>
      </w:r>
      <w:r>
        <w:t xml:space="preserve"> </w:t>
      </w:r>
    </w:p>
    <w:p w14:paraId="527E129D" w14:textId="77777777" w:rsidR="005605A0" w:rsidRPr="00205CA5" w:rsidRDefault="005605A0">
      <w:pPr>
        <w:pStyle w:val="Heading22"/>
      </w:pPr>
      <w:r w:rsidRPr="00205CA5">
        <w:t>Income Data</w:t>
      </w:r>
      <w:bookmarkEnd w:id="359"/>
    </w:p>
    <w:p w14:paraId="4E5DAB31" w14:textId="7CDD68FD" w:rsidR="00FC2231" w:rsidRDefault="005605A0" w:rsidP="00AD6DD1">
      <w:pPr>
        <w:pStyle w:val="Normal22"/>
      </w:pPr>
      <w:r w:rsidRPr="00205CA5">
        <w:t xml:space="preserve">According to </w:t>
      </w:r>
      <w:r w:rsidR="00EA3F99">
        <w:t>2010-2014 U.S. Census Bureau American Community Survey</w:t>
      </w:r>
      <w:r w:rsidRPr="00205CA5">
        <w:t xml:space="preserve">, the </w:t>
      </w:r>
      <w:r w:rsidRPr="00205CA5">
        <w:rPr>
          <w:b/>
        </w:rPr>
        <w:t>median household income</w:t>
      </w:r>
      <w:r w:rsidRPr="00205CA5">
        <w:t xml:space="preserve"> in </w:t>
      </w:r>
      <w:r w:rsidR="00EA3F99">
        <w:t xml:space="preserve">the City of </w:t>
      </w:r>
      <w:r w:rsidR="00DE3E99" w:rsidRPr="00205CA5">
        <w:t>Montello</w:t>
      </w:r>
      <w:r w:rsidR="004C77A1" w:rsidRPr="00205CA5">
        <w:t xml:space="preserve"> was </w:t>
      </w:r>
      <w:r w:rsidR="004C77A1" w:rsidRPr="00205CA5">
        <w:rPr>
          <w:b/>
        </w:rPr>
        <w:t>$</w:t>
      </w:r>
      <w:r w:rsidR="00EA3F99">
        <w:rPr>
          <w:b/>
        </w:rPr>
        <w:t>40,156</w:t>
      </w:r>
      <w:r w:rsidR="009E5679">
        <w:t xml:space="preserve">. </w:t>
      </w:r>
      <w:r w:rsidR="004C77A1" w:rsidRPr="00205CA5">
        <w:t xml:space="preserve">This is </w:t>
      </w:r>
      <w:r w:rsidR="00205CA5" w:rsidRPr="00205CA5">
        <w:t>lower</w:t>
      </w:r>
      <w:r w:rsidR="004C77A1" w:rsidRPr="00205CA5">
        <w:t xml:space="preserve"> than that of the County, which </w:t>
      </w:r>
      <w:r w:rsidRPr="00205CA5">
        <w:t>was $</w:t>
      </w:r>
      <w:r w:rsidR="00EA3F99">
        <w:t>46,875</w:t>
      </w:r>
      <w:r w:rsidRPr="00205CA5">
        <w:t>.</w:t>
      </w:r>
      <w:r w:rsidR="005A6846" w:rsidRPr="00205CA5">
        <w:t xml:space="preserve"> The County ranks</w:t>
      </w:r>
      <w:r w:rsidR="00FC2231">
        <w:t xml:space="preserve"> 46</w:t>
      </w:r>
      <w:r w:rsidR="00FC2231" w:rsidRPr="009A0750">
        <w:rPr>
          <w:vertAlign w:val="superscript"/>
        </w:rPr>
        <w:t>th</w:t>
      </w:r>
      <w:r w:rsidR="005A6846" w:rsidRPr="00205CA5">
        <w:t xml:space="preserve"> of 72 counties in median household income and is lower than the </w:t>
      </w:r>
      <w:r w:rsidR="00944F0A">
        <w:t>State</w:t>
      </w:r>
      <w:r w:rsidR="005A6846" w:rsidRPr="00205CA5">
        <w:t xml:space="preserve"> </w:t>
      </w:r>
      <w:r w:rsidR="00EA3F99">
        <w:t xml:space="preserve">median household income </w:t>
      </w:r>
      <w:r w:rsidR="005A6846" w:rsidRPr="00205CA5">
        <w:t xml:space="preserve">(the </w:t>
      </w:r>
      <w:r w:rsidR="00944F0A">
        <w:t>State</w:t>
      </w:r>
      <w:r w:rsidR="005A6846" w:rsidRPr="00205CA5">
        <w:t xml:space="preserve"> average was $</w:t>
      </w:r>
      <w:r w:rsidR="00EA3F99">
        <w:t>52,738</w:t>
      </w:r>
      <w:r w:rsidR="005A6846" w:rsidRPr="00205CA5">
        <w:t>).</w:t>
      </w:r>
      <w:r w:rsidRPr="00205CA5">
        <w:t xml:space="preserve"> </w:t>
      </w:r>
      <w:r w:rsidR="00FC2231" w:rsidRPr="001269C5">
        <w:t xml:space="preserve">Within the </w:t>
      </w:r>
      <w:r w:rsidR="00FC2231">
        <w:t>County</w:t>
      </w:r>
      <w:r w:rsidR="00FC2231" w:rsidRPr="001269C5">
        <w:t xml:space="preserve">, median household incomes in the 14 towns ranged from </w:t>
      </w:r>
      <w:r w:rsidR="00FC2231">
        <w:t>$37,500 in the Town of Shields to 57,222 in the Town of Westfield, and in the C</w:t>
      </w:r>
      <w:r w:rsidR="00FC2231" w:rsidRPr="001269C5">
        <w:t xml:space="preserve">ity and four villages from </w:t>
      </w:r>
      <w:r w:rsidR="00FC2231">
        <w:t>$33,125 in Neshkoro</w:t>
      </w:r>
      <w:r w:rsidR="00FC2231" w:rsidRPr="001269C5">
        <w:t xml:space="preserve"> to </w:t>
      </w:r>
      <w:r w:rsidR="00FC2231">
        <w:t>$56,250 in Endeavor</w:t>
      </w:r>
      <w:r w:rsidR="00FC2231" w:rsidRPr="001269C5">
        <w:t>.</w:t>
      </w:r>
    </w:p>
    <w:p w14:paraId="499CE840" w14:textId="6D6D01DA" w:rsidR="005605A0" w:rsidRPr="00205CA5" w:rsidRDefault="005A4614" w:rsidP="00AD6DD1">
      <w:pPr>
        <w:pStyle w:val="Normal22"/>
      </w:pPr>
      <w:r w:rsidRPr="00205CA5">
        <w:rPr>
          <w:rFonts w:cs="Arial"/>
          <w:color w:val="000000"/>
          <w:szCs w:val="22"/>
        </w:rPr>
        <w:t xml:space="preserve">Adjusted </w:t>
      </w:r>
      <w:r w:rsidR="00FC2231">
        <w:rPr>
          <w:rFonts w:cs="Arial"/>
          <w:color w:val="000000"/>
          <w:szCs w:val="22"/>
        </w:rPr>
        <w:t xml:space="preserve">average </w:t>
      </w:r>
      <w:r w:rsidRPr="00205CA5">
        <w:rPr>
          <w:rFonts w:cs="Arial"/>
          <w:color w:val="000000"/>
          <w:szCs w:val="22"/>
        </w:rPr>
        <w:t>gross income per return as reported by the Wisconsin Department of Revenue for 20</w:t>
      </w:r>
      <w:r w:rsidR="00FC2231">
        <w:rPr>
          <w:rFonts w:cs="Arial"/>
          <w:color w:val="000000"/>
          <w:szCs w:val="22"/>
        </w:rPr>
        <w:t>14</w:t>
      </w:r>
      <w:r w:rsidRPr="00205CA5">
        <w:rPr>
          <w:rFonts w:cs="Arial"/>
          <w:color w:val="000000"/>
          <w:szCs w:val="22"/>
        </w:rPr>
        <w:t xml:space="preserve"> was $</w:t>
      </w:r>
      <w:r w:rsidR="00FC2231">
        <w:rPr>
          <w:rFonts w:cs="Arial"/>
          <w:color w:val="000000"/>
          <w:szCs w:val="22"/>
        </w:rPr>
        <w:t>36,230</w:t>
      </w:r>
      <w:r w:rsidR="004D6F4E" w:rsidRPr="00205CA5">
        <w:rPr>
          <w:rFonts w:cs="Arial"/>
          <w:color w:val="000000"/>
          <w:szCs w:val="22"/>
        </w:rPr>
        <w:t xml:space="preserve"> </w:t>
      </w:r>
      <w:r w:rsidR="00F81598">
        <w:rPr>
          <w:rFonts w:cs="Arial"/>
          <w:color w:val="000000"/>
          <w:szCs w:val="22"/>
        </w:rPr>
        <w:t>within</w:t>
      </w:r>
      <w:r w:rsidRPr="00205CA5">
        <w:rPr>
          <w:rFonts w:cs="Arial"/>
          <w:color w:val="000000"/>
          <w:szCs w:val="22"/>
        </w:rPr>
        <w:t xml:space="preserve"> the </w:t>
      </w:r>
      <w:r w:rsidR="00DE3E99" w:rsidRPr="00205CA5">
        <w:rPr>
          <w:rFonts w:cs="Arial"/>
          <w:color w:val="000000"/>
          <w:szCs w:val="22"/>
        </w:rPr>
        <w:t>City</w:t>
      </w:r>
      <w:r w:rsidRPr="00205CA5">
        <w:rPr>
          <w:rFonts w:cs="Arial"/>
          <w:color w:val="000000"/>
          <w:szCs w:val="22"/>
        </w:rPr>
        <w:t xml:space="preserve"> of </w:t>
      </w:r>
      <w:r w:rsidR="00DE3E99" w:rsidRPr="00205CA5">
        <w:rPr>
          <w:rFonts w:cs="Arial"/>
          <w:color w:val="000000"/>
          <w:szCs w:val="22"/>
        </w:rPr>
        <w:t>Montello</w:t>
      </w:r>
      <w:r w:rsidR="009E5679">
        <w:rPr>
          <w:rFonts w:cs="Arial"/>
          <w:color w:val="000000"/>
          <w:szCs w:val="22"/>
        </w:rPr>
        <w:t xml:space="preserve">. </w:t>
      </w:r>
    </w:p>
    <w:p w14:paraId="2386C993" w14:textId="77777777" w:rsidR="005605A0" w:rsidRPr="00205CA5" w:rsidRDefault="005605A0" w:rsidP="00FC2231">
      <w:pPr>
        <w:pStyle w:val="Heading22"/>
      </w:pPr>
      <w:bookmarkStart w:id="360" w:name="_Toc522350557"/>
      <w:r w:rsidRPr="00205CA5">
        <w:t>Commuting Patterns</w:t>
      </w:r>
    </w:p>
    <w:p w14:paraId="443BEC48" w14:textId="2EC63EE2" w:rsidR="00FC2231" w:rsidRPr="009A0750" w:rsidRDefault="00FC2231" w:rsidP="009A0750">
      <w:pPr>
        <w:pStyle w:val="Normal22"/>
      </w:pPr>
      <w:r>
        <w:t>Approximately</w:t>
      </w:r>
      <w:r w:rsidR="000257A6">
        <w:t xml:space="preserve"> 35 percent</w:t>
      </w:r>
      <w:r>
        <w:t xml:space="preserve"> of the City of Montello</w:t>
      </w:r>
      <w:r w:rsidRPr="001269C5">
        <w:t>’s workforce is em</w:t>
      </w:r>
      <w:r>
        <w:t>ployed outside</w:t>
      </w:r>
      <w:r w:rsidRPr="001269C5">
        <w:t xml:space="preserve"> the County, according to</w:t>
      </w:r>
      <w:r>
        <w:t xml:space="preserve"> the U.S. Cen</w:t>
      </w:r>
      <w:r w:rsidR="000257A6">
        <w:t>sus Bureau 2010-2014</w:t>
      </w:r>
      <w:r>
        <w:t xml:space="preserve"> American Community Survey</w:t>
      </w:r>
      <w:r w:rsidRPr="001269C5">
        <w:t>.</w:t>
      </w:r>
      <w:r>
        <w:t xml:space="preserve"> </w:t>
      </w:r>
      <w:r w:rsidR="000257A6">
        <w:t>Approximately 41 percent, or 269</w:t>
      </w:r>
      <w:r>
        <w:t xml:space="preserve"> </w:t>
      </w:r>
      <w:r w:rsidR="000257A6">
        <w:t xml:space="preserve">City of Montello </w:t>
      </w:r>
      <w:r>
        <w:t xml:space="preserve">residents, were </w:t>
      </w:r>
      <w:r w:rsidR="000257A6">
        <w:t>also employed within the City</w:t>
      </w:r>
      <w:r>
        <w:t>. The mean travel time to wor</w:t>
      </w:r>
      <w:r w:rsidR="000257A6">
        <w:t>k for the City of Montello workforce was 22.5</w:t>
      </w:r>
      <w:r>
        <w:t xml:space="preserve"> minutes, wit</w:t>
      </w:r>
      <w:r w:rsidR="000257A6">
        <w:t>h over a third</w:t>
      </w:r>
      <w:r w:rsidRPr="00FC2231">
        <w:t xml:space="preserve"> of </w:t>
      </w:r>
      <w:r w:rsidR="000257A6">
        <w:t>City</w:t>
      </w:r>
      <w:r w:rsidRPr="00FC2231">
        <w:t xml:space="preserve"> residents having a greater than 30 minute drive to work</w:t>
      </w:r>
      <w:r>
        <w:t>.</w:t>
      </w:r>
    </w:p>
    <w:p w14:paraId="00EDDAE2" w14:textId="77777777" w:rsidR="00E60BB2" w:rsidRDefault="00E60BB2" w:rsidP="00925172">
      <w:pPr>
        <w:pStyle w:val="Heading22"/>
      </w:pPr>
      <w:r>
        <w:t>Location of Economic Development Activity</w:t>
      </w:r>
    </w:p>
    <w:p w14:paraId="3FF2BDA9" w14:textId="77777777" w:rsidR="00E60BB2" w:rsidRPr="00E60BB2" w:rsidRDefault="00E60BB2" w:rsidP="00AD6DD1">
      <w:pPr>
        <w:pStyle w:val="Normal22"/>
      </w:pPr>
      <w:r>
        <w:t xml:space="preserve">Map 3 shows the location of existing economic development activity, and Map 4 shows the location of planned economic development activity for the planning period. The economic development focus for the City is in the downtown area, the </w:t>
      </w:r>
      <w:r w:rsidRPr="00E60BB2">
        <w:rPr>
          <w:i/>
        </w:rPr>
        <w:t>Neighborhood and General Business</w:t>
      </w:r>
      <w:r>
        <w:t xml:space="preserve"> areas, and the planned </w:t>
      </w:r>
      <w:r w:rsidRPr="00E60BB2">
        <w:rPr>
          <w:i/>
        </w:rPr>
        <w:t xml:space="preserve">Industrial </w:t>
      </w:r>
      <w:r>
        <w:t>expansion area.</w:t>
      </w:r>
    </w:p>
    <w:p w14:paraId="5E62C0A7" w14:textId="77777777" w:rsidR="005605A0" w:rsidRPr="002A1D96" w:rsidRDefault="003522DF" w:rsidP="00925172">
      <w:pPr>
        <w:pStyle w:val="Heading22"/>
      </w:pPr>
      <w:r>
        <w:t xml:space="preserve">Re-Use of </w:t>
      </w:r>
      <w:r w:rsidR="005605A0" w:rsidRPr="002A1D96">
        <w:t>Environmentally Contaminated Sites</w:t>
      </w:r>
      <w:bookmarkEnd w:id="360"/>
    </w:p>
    <w:p w14:paraId="626E62E0" w14:textId="77777777" w:rsidR="000257A6" w:rsidRPr="00F33606" w:rsidRDefault="000257A6" w:rsidP="009A0750">
      <w:pPr>
        <w:pStyle w:val="Normal22"/>
      </w:pPr>
      <w:r w:rsidRPr="000257A6">
        <w:t>The Wisconsin</w:t>
      </w:r>
      <w:r w:rsidRPr="007C3986">
        <w:t xml:space="preserve"> Department of Natural Resources (WisDNR) maintains the Bureau for R</w:t>
      </w:r>
      <w:r w:rsidRPr="0052438E">
        <w:t>e</w:t>
      </w:r>
      <w:r w:rsidRPr="00F93ABE">
        <w:t>mediation and Redevelopment Tracking System (BRRTS)—a list of contaminated sites, or “brownfields.” The WisDNR defines brownfields as “abandoned or under-utilized commercial or industrial properties where expan</w:t>
      </w:r>
      <w:r w:rsidRPr="00CA476D">
        <w:t>sion or redevelo</w:t>
      </w:r>
      <w:r w:rsidRPr="00D31A95">
        <w:t>pment is hindered by real or perceived contamination.” Sites listed on the BRRTS are in “open” or “closed” status, with a closed status indicating that actions have been taken to the extent pra</w:t>
      </w:r>
      <w:r w:rsidRPr="002072F9">
        <w:t>c</w:t>
      </w:r>
      <w:r w:rsidRPr="00F33606">
        <w:t>ticable to restore the environment. Examples might include a large abandoned industrial site or a small corner gas station with a leaking underground storage tank. Properties listed in the WisDNR database are self-reported, and do not necessarily represent a comprehensive listing of possible brownfields.</w:t>
      </w:r>
    </w:p>
    <w:p w14:paraId="3FD41553" w14:textId="71FD9332" w:rsidR="000257A6" w:rsidRPr="007C3986" w:rsidRDefault="000257A6" w:rsidP="009A0750">
      <w:pPr>
        <w:pStyle w:val="Normal22"/>
      </w:pPr>
      <w:r w:rsidRPr="00132AE3">
        <w:t>As of Januar</w:t>
      </w:r>
      <w:r w:rsidRPr="00BC6DA3">
        <w:t>y 2016</w:t>
      </w:r>
      <w:r w:rsidRPr="001977F8">
        <w:t>, there were 52</w:t>
      </w:r>
      <w:r w:rsidRPr="00EF6A17">
        <w:t xml:space="preserve"> closed, historic, or no action required sites within the </w:t>
      </w:r>
      <w:r>
        <w:t>City</w:t>
      </w:r>
      <w:r w:rsidRPr="000257A6">
        <w:t xml:space="preserve"> listed in </w:t>
      </w:r>
      <w:r w:rsidRPr="007C3986">
        <w:t xml:space="preserve">WisDNR’s system. </w:t>
      </w:r>
      <w:r w:rsidR="007C3986">
        <w:t xml:space="preserve">There are two open Environmental Repair Sites in the City of Montello, one at CTH B and State Highway 23 and one on Main Street.  </w:t>
      </w:r>
      <w:r w:rsidRPr="007C3986">
        <w:t xml:space="preserve">There are three types of sites listed in the database: Spills, Leaking Underground Storage Tanks, and Environmental Repair Sites. </w:t>
      </w:r>
    </w:p>
    <w:p w14:paraId="4642E4D9" w14:textId="77777777" w:rsidR="000257A6" w:rsidRPr="00F33606" w:rsidRDefault="000257A6" w:rsidP="009A0750">
      <w:pPr>
        <w:pStyle w:val="Normal22"/>
      </w:pPr>
      <w:r w:rsidRPr="007C3986">
        <w:t>Brownfield redevelopment programs seek to return abandoned or underused industrial and/or comme</w:t>
      </w:r>
      <w:r w:rsidRPr="0052438E">
        <w:t>rcial sites to active use through cleaning up environmental contamination and encouraging redevelopment of the sites. The Wisconsin Economic Development Corporation (WEDC) and WisDNR administer several grant programs that fund brownfields cleanup. These programs fund environmental studies that determ</w:t>
      </w:r>
      <w:r w:rsidRPr="00F93ABE">
        <w:t>ine the nature and extent of contamination as well as remediation of contaminated sites. Additio</w:t>
      </w:r>
      <w:r w:rsidRPr="00CA476D">
        <w:t>n</w:t>
      </w:r>
      <w:r w:rsidRPr="00D31A95">
        <w:t>al information on the requirements a community must meet to r</w:t>
      </w:r>
      <w:r w:rsidRPr="002072F9">
        <w:t>e</w:t>
      </w:r>
      <w:r w:rsidRPr="00F33606">
        <w:t xml:space="preserve">ceive these grants is available through the WEDC and WisDNR. </w:t>
      </w:r>
    </w:p>
    <w:p w14:paraId="5EDDB9AF" w14:textId="77777777" w:rsidR="004D6F4E" w:rsidRPr="002A1D96" w:rsidRDefault="004D6F4E" w:rsidP="00AD6DD1">
      <w:pPr>
        <w:pStyle w:val="Heading22"/>
      </w:pPr>
      <w:bookmarkStart w:id="361" w:name="_Toc522350558"/>
      <w:r w:rsidRPr="002A1D96">
        <w:t>Economic Development Programs</w:t>
      </w:r>
      <w:bookmarkEnd w:id="361"/>
    </w:p>
    <w:p w14:paraId="7B2959A5" w14:textId="77777777" w:rsidR="00EA6D7D" w:rsidRPr="006C3BF7" w:rsidRDefault="00AA5E23" w:rsidP="00AD6DD1">
      <w:pPr>
        <w:pStyle w:val="Normal22"/>
      </w:pPr>
      <w:r>
        <w:t>T</w:t>
      </w:r>
      <w:r w:rsidR="00EA6D7D" w:rsidRPr="006C3BF7">
        <w:t xml:space="preserve">he following economic development programs and agencies </w:t>
      </w:r>
      <w:r w:rsidR="00736DE8">
        <w:t>benefit</w:t>
      </w:r>
      <w:r w:rsidR="00EA6D7D" w:rsidRPr="006C3BF7">
        <w:t xml:space="preserve">, or are available to, the </w:t>
      </w:r>
      <w:r w:rsidR="00EA6D7D">
        <w:t>City</w:t>
      </w:r>
      <w:r>
        <w:t xml:space="preserve"> or </w:t>
      </w:r>
      <w:r w:rsidR="00EA6D7D">
        <w:t>its residents</w:t>
      </w:r>
      <w:r w:rsidR="00EA6D7D" w:rsidRPr="006C3BF7">
        <w:t>:</w:t>
      </w:r>
    </w:p>
    <w:p w14:paraId="582E3D52" w14:textId="77777777" w:rsidR="007C3986" w:rsidRPr="00EF5238" w:rsidRDefault="007C3986" w:rsidP="0052438E">
      <w:pPr>
        <w:keepNext/>
        <w:spacing w:after="0"/>
        <w:ind w:left="720"/>
        <w:outlineLvl w:val="3"/>
        <w:rPr>
          <w:b/>
          <w:sz w:val="24"/>
        </w:rPr>
      </w:pPr>
      <w:r w:rsidRPr="00EF5238">
        <w:rPr>
          <w:b/>
          <w:sz w:val="24"/>
        </w:rPr>
        <w:t>Tri-County Regional Economic Development Corporation (TREDC)</w:t>
      </w:r>
    </w:p>
    <w:p w14:paraId="00F361FD" w14:textId="4DE57965" w:rsidR="007C3986" w:rsidRDefault="007C3986" w:rsidP="0052438E">
      <w:pPr>
        <w:ind w:left="720"/>
        <w:rPr>
          <w:szCs w:val="24"/>
        </w:rPr>
      </w:pPr>
      <w:r w:rsidRPr="00EF5238">
        <w:rPr>
          <w:szCs w:val="24"/>
        </w:rPr>
        <w:t>Recognizing that individual county economic development corporations would have limited staff and financial resources, Marquette, Green Lake, and Waushara counties formed the Tri-County Regional Economic Development Corporation in 2004. Based in the Marquette County Village of Neshkoro, TREDC empl</w:t>
      </w:r>
      <w:r w:rsidR="00256ADE">
        <w:rPr>
          <w:szCs w:val="24"/>
        </w:rPr>
        <w:t>oys an Executive Director and</w:t>
      </w:r>
      <w:r w:rsidRPr="00EF5238">
        <w:rPr>
          <w:szCs w:val="24"/>
        </w:rPr>
        <w:t xml:space="preserve"> oversees numerous economic development programs including a revolving loan fund, economic working groups, and business development resources. Regional economic development goals include informing the public of TREDC services, providing assistance to local businesses, developing and utilizing funding sources for economic development projects, and creating businesses and jobs which enhance tax revenues and provide employment opportunities within the Tri-County area.</w:t>
      </w:r>
    </w:p>
    <w:p w14:paraId="1402C94E" w14:textId="77777777" w:rsidR="007C3986" w:rsidRPr="00CD1207" w:rsidRDefault="007C3986" w:rsidP="0052438E">
      <w:pPr>
        <w:pStyle w:val="Heading4"/>
        <w:rPr>
          <w:u w:val="single"/>
        </w:rPr>
      </w:pPr>
      <w:r>
        <w:t>Marquette County Economic Development Corporation (MCEDC)</w:t>
      </w:r>
    </w:p>
    <w:p w14:paraId="49F17720" w14:textId="77777777" w:rsidR="007C3986" w:rsidRPr="007B4877" w:rsidRDefault="007C3986" w:rsidP="0052438E">
      <w:pPr>
        <w:pStyle w:val="Normal2CharCharChar"/>
        <w:ind w:left="720"/>
      </w:pPr>
      <w:r>
        <w:t>The Marquette County Economic Development Corporation was formed in 2003 and is</w:t>
      </w:r>
      <w:r w:rsidRPr="007B4877">
        <w:t xml:space="preserve"> a “501 c3” nonprofit corporatio</w:t>
      </w:r>
      <w:r>
        <w:t>n. After creation of the TREDC, the functions and role of the MCEDC have become more limited. The MCEDC meets twice annually.</w:t>
      </w:r>
    </w:p>
    <w:p w14:paraId="4F73D809" w14:textId="77777777" w:rsidR="007C3986" w:rsidRPr="00EF5238" w:rsidRDefault="007C3986" w:rsidP="0052438E">
      <w:pPr>
        <w:keepNext/>
        <w:spacing w:after="0"/>
        <w:ind w:left="720"/>
        <w:outlineLvl w:val="3"/>
        <w:rPr>
          <w:b/>
          <w:sz w:val="24"/>
        </w:rPr>
      </w:pPr>
      <w:r w:rsidRPr="00EF5238">
        <w:rPr>
          <w:b/>
          <w:sz w:val="24"/>
        </w:rPr>
        <w:t>Marquette County Tourism and Visitors Bureau</w:t>
      </w:r>
    </w:p>
    <w:p w14:paraId="2A33A57E" w14:textId="77777777" w:rsidR="007C3986" w:rsidRPr="00EF5238" w:rsidRDefault="007C3986" w:rsidP="0052438E">
      <w:pPr>
        <w:ind w:left="720"/>
        <w:rPr>
          <w:rFonts w:eastAsia="Calibri"/>
          <w:szCs w:val="24"/>
        </w:rPr>
      </w:pPr>
      <w:r w:rsidRPr="00EF5238">
        <w:rPr>
          <w:rFonts w:eastAsia="Calibri"/>
          <w:szCs w:val="24"/>
        </w:rPr>
        <w:t xml:space="preserve">The Marquette County Tourism and Visitors Bureau, formerly known as Marquette NOW, actively promotes and markets Marquette County to external visitors. The Bureau is run by a Committee comprised of representatives from UW-Extension, the three </w:t>
      </w:r>
      <w:r>
        <w:rPr>
          <w:rFonts w:eastAsia="Calibri"/>
          <w:szCs w:val="24"/>
        </w:rPr>
        <w:t xml:space="preserve">Marquette </w:t>
      </w:r>
      <w:r w:rsidRPr="00EF5238">
        <w:rPr>
          <w:rFonts w:eastAsia="Calibri"/>
          <w:szCs w:val="24"/>
        </w:rPr>
        <w:t xml:space="preserve">County Chamber of Commerce organizations, area resort owners, and members of local government. In addition to attending regional events to market the County, the Bureau maintains the </w:t>
      </w:r>
      <w:hyperlink r:id="rId44" w:history="1">
        <w:r w:rsidRPr="00C73756">
          <w:rPr>
            <w:rStyle w:val="Hyperlink"/>
            <w:rFonts w:eastAsia="Calibri"/>
            <w:szCs w:val="24"/>
          </w:rPr>
          <w:t>www.travelmarquettecounty.com</w:t>
        </w:r>
      </w:hyperlink>
      <w:r>
        <w:rPr>
          <w:rFonts w:eastAsia="Calibri"/>
          <w:szCs w:val="24"/>
        </w:rPr>
        <w:t xml:space="preserve"> </w:t>
      </w:r>
      <w:r w:rsidRPr="00EF5238">
        <w:rPr>
          <w:rFonts w:eastAsia="Calibri"/>
          <w:szCs w:val="24"/>
        </w:rPr>
        <w:t xml:space="preserve">website, develops marketing materials, and maintains signage along I-39 promoting the County’s amenities to the traveling public.  </w:t>
      </w:r>
    </w:p>
    <w:p w14:paraId="1A608C8C" w14:textId="77777777" w:rsidR="007C3986" w:rsidRPr="00EF5238" w:rsidRDefault="007C3986" w:rsidP="0052438E">
      <w:pPr>
        <w:keepNext/>
        <w:spacing w:after="0"/>
        <w:ind w:left="720"/>
        <w:outlineLvl w:val="3"/>
        <w:rPr>
          <w:b/>
          <w:sz w:val="24"/>
        </w:rPr>
      </w:pPr>
      <w:r w:rsidRPr="00EF5238">
        <w:rPr>
          <w:b/>
          <w:sz w:val="24"/>
        </w:rPr>
        <w:t>East Central Wisconsin Regional Planning Commission (ECWRPC) Economic Development Strategy</w:t>
      </w:r>
    </w:p>
    <w:p w14:paraId="04FC8C10" w14:textId="5C14C397" w:rsidR="007C3986" w:rsidRPr="00EF5238" w:rsidRDefault="007C3986" w:rsidP="0052438E">
      <w:pPr>
        <w:ind w:left="720"/>
        <w:rPr>
          <w:szCs w:val="24"/>
        </w:rPr>
      </w:pPr>
      <w:r w:rsidRPr="00EF5238">
        <w:rPr>
          <w:szCs w:val="24"/>
        </w:rPr>
        <w:t xml:space="preserve">The ECWRPC, which includes Marquette County, was designated an Economic Development District in 1984. ECWRPC is responsible for preparing various economic </w:t>
      </w:r>
      <w:r w:rsidR="006E78DF">
        <w:rPr>
          <w:szCs w:val="24"/>
        </w:rPr>
        <w:t>development strategies for the R</w:t>
      </w:r>
      <w:r w:rsidRPr="00EF5238">
        <w:rPr>
          <w:szCs w:val="24"/>
        </w:rPr>
        <w:t>egion. These strategies are described in the 2013 Comprehensive Economic Development Strategy report, which is used to distribute Community Development Block Grants (CDBG) for designated projects in each county within the region. For example, in 1999, a grant of $835,000 was awarded to the Village of Westfield in Marquette County for various capital improvements to its Industrial Park. This project was designed to attract new jobs to the area and increase the County’s manufacturing base.</w:t>
      </w:r>
    </w:p>
    <w:p w14:paraId="6795F3F0" w14:textId="77777777" w:rsidR="007C3986" w:rsidRPr="00EF5238" w:rsidRDefault="007C3986" w:rsidP="0052438E">
      <w:pPr>
        <w:keepNext/>
        <w:spacing w:after="0"/>
        <w:ind w:left="720"/>
        <w:outlineLvl w:val="3"/>
        <w:rPr>
          <w:b/>
          <w:sz w:val="24"/>
          <w:u w:val="single"/>
        </w:rPr>
      </w:pPr>
      <w:r w:rsidRPr="00EF5238">
        <w:rPr>
          <w:b/>
          <w:sz w:val="24"/>
        </w:rPr>
        <w:t>Community Assets for People (CAP)</w:t>
      </w:r>
    </w:p>
    <w:p w14:paraId="7EBC2BE1" w14:textId="2EFE0390" w:rsidR="007C3986" w:rsidRPr="00EF5238" w:rsidRDefault="007C3986" w:rsidP="0052438E">
      <w:pPr>
        <w:ind w:left="720"/>
        <w:rPr>
          <w:szCs w:val="24"/>
        </w:rPr>
      </w:pPr>
      <w:r w:rsidRPr="00EF5238">
        <w:rPr>
          <w:szCs w:val="24"/>
        </w:rPr>
        <w:t xml:space="preserve">CAP Services, Inc. is a </w:t>
      </w:r>
      <w:r w:rsidR="00E22A4C" w:rsidRPr="00EF5238">
        <w:rPr>
          <w:szCs w:val="24"/>
        </w:rPr>
        <w:t>federally designated</w:t>
      </w:r>
      <w:r w:rsidRPr="00EF5238">
        <w:rPr>
          <w:szCs w:val="24"/>
        </w:rPr>
        <w:t xml:space="preserve"> community action agency for Marquette, Portage, Waushara, </w:t>
      </w:r>
      <w:r>
        <w:rPr>
          <w:szCs w:val="24"/>
        </w:rPr>
        <w:t>Waupaca, and Outagamie Counties</w:t>
      </w:r>
      <w:r w:rsidRPr="00EF5238">
        <w:rPr>
          <w:szCs w:val="24"/>
        </w:rPr>
        <w:t xml:space="preserve">. It is the only </w:t>
      </w:r>
      <w:r w:rsidR="00E22A4C" w:rsidRPr="00EF5238">
        <w:rPr>
          <w:szCs w:val="24"/>
        </w:rPr>
        <w:t>federally designated</w:t>
      </w:r>
      <w:r w:rsidRPr="00EF5238">
        <w:rPr>
          <w:szCs w:val="24"/>
        </w:rPr>
        <w:t xml:space="preserve"> Community Development Financial Institution operating in Marquette County. CAP Services programs are designed to assist low- and moderate-income residents address the causes of poverty. Examples include below market rate loans for low to moderate income entrepreneurs wishing to start or expand a business, an income qualifie</w:t>
      </w:r>
      <w:r>
        <w:rPr>
          <w:szCs w:val="24"/>
        </w:rPr>
        <w:t>d first-time homebuyers program</w:t>
      </w:r>
      <w:r w:rsidRPr="00EF5238">
        <w:rPr>
          <w:szCs w:val="24"/>
        </w:rPr>
        <w:t xml:space="preserve"> and a Head Start program to provide daycare and childcare. CAP Services manages 117,000 square feet of business incubator space in seven buildings spread across three counties. In 2013, CAP Services’ business programs helped start 13 businesses and provided 25 business loans which in turn have created 21 new living-wage jobs. Households below 80% of the County median income ($47,100 for a family of four in 2014) qualify for these programs. </w:t>
      </w:r>
    </w:p>
    <w:p w14:paraId="13EC53F2" w14:textId="10E52B49" w:rsidR="007C3986" w:rsidRPr="00EF5238" w:rsidRDefault="007C3986" w:rsidP="0052438E">
      <w:pPr>
        <w:keepNext/>
        <w:spacing w:after="0"/>
        <w:ind w:left="720"/>
        <w:outlineLvl w:val="3"/>
        <w:rPr>
          <w:b/>
          <w:sz w:val="24"/>
        </w:rPr>
      </w:pPr>
      <w:r>
        <w:rPr>
          <w:b/>
          <w:sz w:val="24"/>
        </w:rPr>
        <w:t>Montello Area Chamber</w:t>
      </w:r>
      <w:r w:rsidRPr="00EF5238">
        <w:rPr>
          <w:b/>
          <w:sz w:val="24"/>
        </w:rPr>
        <w:t xml:space="preserve"> of Commerce</w:t>
      </w:r>
    </w:p>
    <w:p w14:paraId="6C5D3278" w14:textId="3F6BAEAE" w:rsidR="007C3986" w:rsidRPr="00EF5238" w:rsidRDefault="007C3986" w:rsidP="0052438E">
      <w:pPr>
        <w:ind w:left="720"/>
        <w:rPr>
          <w:szCs w:val="24"/>
        </w:rPr>
      </w:pPr>
      <w:r>
        <w:rPr>
          <w:szCs w:val="24"/>
        </w:rPr>
        <w:t>T</w:t>
      </w:r>
      <w:r w:rsidRPr="00EF5238">
        <w:rPr>
          <w:szCs w:val="24"/>
        </w:rPr>
        <w:t xml:space="preserve">he </w:t>
      </w:r>
      <w:r>
        <w:rPr>
          <w:szCs w:val="24"/>
        </w:rPr>
        <w:t>Montello Area Chamber of Commerce seeks to</w:t>
      </w:r>
      <w:r w:rsidRPr="00EF5238">
        <w:rPr>
          <w:szCs w:val="24"/>
        </w:rPr>
        <w:t xml:space="preserve"> foster economic and business success and to promote tour</w:t>
      </w:r>
      <w:r>
        <w:rPr>
          <w:szCs w:val="24"/>
        </w:rPr>
        <w:t xml:space="preserve">ism in the greater Montello area. The Montello Area Chamber of Commerce </w:t>
      </w:r>
      <w:r w:rsidRPr="00EF5238">
        <w:rPr>
          <w:szCs w:val="24"/>
        </w:rPr>
        <w:t>sponsor</w:t>
      </w:r>
      <w:r>
        <w:rPr>
          <w:szCs w:val="24"/>
        </w:rPr>
        <w:t>s</w:t>
      </w:r>
      <w:r w:rsidRPr="00EF5238">
        <w:rPr>
          <w:szCs w:val="24"/>
        </w:rPr>
        <w:t xml:space="preserve"> regular events including </w:t>
      </w:r>
      <w:r>
        <w:rPr>
          <w:szCs w:val="24"/>
        </w:rPr>
        <w:t xml:space="preserve">the Montello Farmers’ Market, </w:t>
      </w:r>
      <w:r w:rsidRPr="00EF5238">
        <w:rPr>
          <w:szCs w:val="24"/>
        </w:rPr>
        <w:t xml:space="preserve">fundraisers, social events, and outings for all ages. </w:t>
      </w:r>
    </w:p>
    <w:p w14:paraId="4E661157" w14:textId="77777777" w:rsidR="007C3986" w:rsidRPr="00EF5238" w:rsidRDefault="007C3986" w:rsidP="0052438E">
      <w:pPr>
        <w:keepNext/>
        <w:spacing w:after="0"/>
        <w:ind w:left="720"/>
        <w:outlineLvl w:val="3"/>
        <w:rPr>
          <w:b/>
          <w:sz w:val="24"/>
        </w:rPr>
      </w:pPr>
      <w:r w:rsidRPr="00EF5238">
        <w:rPr>
          <w:b/>
          <w:sz w:val="24"/>
        </w:rPr>
        <w:t>Wisconsin Rural Partners</w:t>
      </w:r>
    </w:p>
    <w:p w14:paraId="3CB4183D" w14:textId="77777777" w:rsidR="007C3986" w:rsidRPr="00EF5238" w:rsidRDefault="007C3986" w:rsidP="0052438E">
      <w:pPr>
        <w:ind w:left="720"/>
        <w:rPr>
          <w:szCs w:val="24"/>
        </w:rPr>
      </w:pPr>
      <w:r w:rsidRPr="00EF5238">
        <w:rPr>
          <w:szCs w:val="24"/>
        </w:rPr>
        <w:t>Wisconsin Rural Partners (WRP) is a nonprofit organization that focuses on rural community and economic development. WRP cu</w:t>
      </w:r>
      <w:r>
        <w:rPr>
          <w:szCs w:val="24"/>
        </w:rPr>
        <w:t>rrently serves as Wisconsin’s St</w:t>
      </w:r>
      <w:r w:rsidRPr="00EF5238">
        <w:rPr>
          <w:szCs w:val="24"/>
        </w:rPr>
        <w:t>ate rural development council. They provide a wide range of services that includes economic development workshops and education. WRP also offers follow-up assessments of a community’s progress in achieving its development goals.</w:t>
      </w:r>
    </w:p>
    <w:p w14:paraId="6412A9A2" w14:textId="77777777" w:rsidR="007C3986" w:rsidRPr="00EF5238" w:rsidRDefault="007C3986" w:rsidP="0052438E">
      <w:pPr>
        <w:keepNext/>
        <w:spacing w:after="0"/>
        <w:ind w:left="720"/>
        <w:outlineLvl w:val="3"/>
        <w:rPr>
          <w:b/>
          <w:sz w:val="24"/>
        </w:rPr>
      </w:pPr>
      <w:r w:rsidRPr="00EF5238">
        <w:rPr>
          <w:b/>
          <w:sz w:val="24"/>
        </w:rPr>
        <w:t>United States Department of Agriculture (USDA)</w:t>
      </w:r>
    </w:p>
    <w:p w14:paraId="3B02A503" w14:textId="77777777" w:rsidR="007C3986" w:rsidRDefault="007C3986" w:rsidP="0052438E">
      <w:pPr>
        <w:ind w:left="720"/>
      </w:pPr>
      <w:r w:rsidRPr="00EF5238">
        <w:t>The USDA</w:t>
      </w:r>
      <w:r w:rsidRPr="00EF5238">
        <w:rPr>
          <w:b/>
        </w:rPr>
        <w:t xml:space="preserve"> </w:t>
      </w:r>
      <w:r w:rsidRPr="00EF5238">
        <w:t>provides</w:t>
      </w:r>
      <w:r w:rsidRPr="00EF5238">
        <w:rPr>
          <w:b/>
        </w:rPr>
        <w:t xml:space="preserve"> </w:t>
      </w:r>
      <w:r w:rsidRPr="00EF5238">
        <w:t>business loans, technical assistance, distance learning, and telemedicine loans and grants to assist in developing technological and/or medical services in rural areas. The USDA also administers</w:t>
      </w:r>
      <w:r w:rsidRPr="00EF5238">
        <w:rPr>
          <w:rFonts w:ascii="Cambria" w:hAnsi="Cambria"/>
        </w:rPr>
        <w:t xml:space="preserve"> </w:t>
      </w:r>
      <w:r w:rsidRPr="00EF5238">
        <w:t>several broadband loan and grant programs intended to accelerate the deployment of broadband services in rural America. This includes the Community Connect grants program to fund acquisition or leasing of facilities to serve residences and businesses, as well as community access points.</w:t>
      </w:r>
      <w:r w:rsidRPr="00EF5238">
        <w:rPr>
          <w:rFonts w:ascii="Calibri" w:hAnsi="Calibri"/>
          <w:color w:val="632423"/>
        </w:rPr>
        <w:t xml:space="preserve"> </w:t>
      </w:r>
      <w:r w:rsidRPr="00EF5238">
        <w:t>The nearest USDA-Rural Development Office is located in Stevens Point.</w:t>
      </w:r>
    </w:p>
    <w:p w14:paraId="6F8132E9" w14:textId="77777777" w:rsidR="007C3986" w:rsidRPr="00EF5238" w:rsidRDefault="007C3986" w:rsidP="0052438E">
      <w:pPr>
        <w:keepNext/>
        <w:spacing w:after="0"/>
        <w:ind w:left="720"/>
        <w:outlineLvl w:val="3"/>
        <w:rPr>
          <w:b/>
          <w:sz w:val="24"/>
        </w:rPr>
      </w:pPr>
      <w:r w:rsidRPr="00EF5238">
        <w:rPr>
          <w:b/>
          <w:sz w:val="24"/>
        </w:rPr>
        <w:t>Wisconsin Economic Development Corporation (WEDC)</w:t>
      </w:r>
    </w:p>
    <w:p w14:paraId="4A8B1825" w14:textId="5B76C5FF" w:rsidR="007C3986" w:rsidRPr="00EF5238" w:rsidRDefault="007C3986" w:rsidP="0052438E">
      <w:pPr>
        <w:ind w:left="720"/>
        <w:rPr>
          <w:szCs w:val="24"/>
        </w:rPr>
      </w:pPr>
      <w:r w:rsidRPr="00EF5238">
        <w:rPr>
          <w:szCs w:val="24"/>
        </w:rPr>
        <w:t>Formed in 2011, the WEDC administers a variety of programs for businesses, local governments, and entrepreneurs. WEDC supports community development efforts and provide financial incentives for shovel-ready projects. Grant recipients must demonstrate significant, measurable benefits in job opportunities, property values, and/or leveraged investment by local and private partners. Programs that may be of particu</w:t>
      </w:r>
      <w:r>
        <w:rPr>
          <w:szCs w:val="24"/>
        </w:rPr>
        <w:t>lar interest in the City of Montello</w:t>
      </w:r>
      <w:r w:rsidRPr="00EF5238">
        <w:rPr>
          <w:szCs w:val="24"/>
        </w:rPr>
        <w:t xml:space="preserve"> include:</w:t>
      </w:r>
    </w:p>
    <w:p w14:paraId="552A14E3" w14:textId="77777777" w:rsidR="007C3986" w:rsidRPr="00EF5238" w:rsidRDefault="007C3986" w:rsidP="0052438E">
      <w:pPr>
        <w:numPr>
          <w:ilvl w:val="0"/>
          <w:numId w:val="108"/>
        </w:numPr>
        <w:tabs>
          <w:tab w:val="left" w:pos="1080"/>
          <w:tab w:val="num" w:pos="1710"/>
        </w:tabs>
        <w:ind w:left="990" w:hanging="270"/>
        <w:rPr>
          <w:szCs w:val="24"/>
        </w:rPr>
      </w:pPr>
      <w:r w:rsidRPr="00C73756">
        <w:rPr>
          <w:i/>
          <w:szCs w:val="24"/>
        </w:rPr>
        <w:t>Certified Sites Program.</w:t>
      </w:r>
      <w:r w:rsidRPr="00EF5238">
        <w:rPr>
          <w:szCs w:val="24"/>
        </w:rPr>
        <w:t xml:space="preserve"> Certifying businesses, buildings, and parcels for commercial and industrial activity and eligible for additional marketing activities. </w:t>
      </w:r>
    </w:p>
    <w:p w14:paraId="4A703350" w14:textId="66794573" w:rsidR="007C3986" w:rsidRPr="00EF5238" w:rsidRDefault="007C3986" w:rsidP="0052438E">
      <w:pPr>
        <w:numPr>
          <w:ilvl w:val="0"/>
          <w:numId w:val="108"/>
        </w:numPr>
        <w:tabs>
          <w:tab w:val="left" w:pos="1080"/>
          <w:tab w:val="num" w:pos="1710"/>
        </w:tabs>
        <w:ind w:left="990" w:hanging="270"/>
        <w:rPr>
          <w:szCs w:val="24"/>
        </w:rPr>
      </w:pPr>
      <w:r w:rsidRPr="00C73756">
        <w:rPr>
          <w:i/>
          <w:szCs w:val="24"/>
        </w:rPr>
        <w:t>Community Development Investment Grant</w:t>
      </w:r>
      <w:r w:rsidRPr="00EF5238">
        <w:rPr>
          <w:szCs w:val="24"/>
        </w:rPr>
        <w:t xml:space="preserve">. A financing program for shovel ready projects, preferably in a downtown location. </w:t>
      </w:r>
      <w:r>
        <w:rPr>
          <w:szCs w:val="24"/>
        </w:rPr>
        <w:t xml:space="preserve">There is a maximum grant award of $50,000 for planning projects and </w:t>
      </w:r>
      <w:r w:rsidR="0052438E">
        <w:rPr>
          <w:szCs w:val="24"/>
        </w:rPr>
        <w:t>$500,000 for implementation efforts.</w:t>
      </w:r>
    </w:p>
    <w:p w14:paraId="4D6D5EA6" w14:textId="77777777" w:rsidR="007C3986" w:rsidRDefault="007C3986" w:rsidP="0052438E">
      <w:pPr>
        <w:numPr>
          <w:ilvl w:val="0"/>
          <w:numId w:val="108"/>
        </w:numPr>
        <w:tabs>
          <w:tab w:val="left" w:pos="1080"/>
          <w:tab w:val="num" w:pos="1710"/>
        </w:tabs>
        <w:ind w:left="990" w:hanging="270"/>
        <w:rPr>
          <w:szCs w:val="24"/>
        </w:rPr>
      </w:pPr>
      <w:r w:rsidRPr="00C73756">
        <w:rPr>
          <w:i/>
          <w:szCs w:val="24"/>
        </w:rPr>
        <w:t xml:space="preserve">Forward Community Investments Loan Program. </w:t>
      </w:r>
      <w:r w:rsidRPr="00EF5238">
        <w:rPr>
          <w:szCs w:val="24"/>
        </w:rPr>
        <w:t xml:space="preserve">Providing loans to non-profit organizations to improve facilities, bridge funding gaps, and expand capacity.  </w:t>
      </w:r>
    </w:p>
    <w:p w14:paraId="556A4BA1" w14:textId="5F94815F" w:rsidR="0052438E" w:rsidRDefault="0052438E" w:rsidP="0052438E">
      <w:pPr>
        <w:numPr>
          <w:ilvl w:val="0"/>
          <w:numId w:val="108"/>
        </w:numPr>
        <w:tabs>
          <w:tab w:val="left" w:pos="1080"/>
          <w:tab w:val="num" w:pos="1710"/>
        </w:tabs>
        <w:ind w:left="990" w:hanging="270"/>
        <w:rPr>
          <w:szCs w:val="24"/>
        </w:rPr>
      </w:pPr>
      <w:r>
        <w:rPr>
          <w:i/>
          <w:szCs w:val="24"/>
        </w:rPr>
        <w:t>Main Street Program.</w:t>
      </w:r>
      <w:r>
        <w:rPr>
          <w:szCs w:val="24"/>
        </w:rPr>
        <w:t xml:space="preserve">  Wisconsin Main Street communities receive free, intensive technical assistance to develop marketing, business retention, real estate development, market analysis, and public improvement plans while honoring, and often, restoring historic downtown character.</w:t>
      </w:r>
    </w:p>
    <w:p w14:paraId="77D4F74B" w14:textId="77777777" w:rsidR="007C3986" w:rsidRPr="00EF5238" w:rsidRDefault="007C3986" w:rsidP="0052438E">
      <w:pPr>
        <w:keepNext/>
        <w:spacing w:after="0"/>
        <w:ind w:left="630"/>
        <w:outlineLvl w:val="3"/>
        <w:rPr>
          <w:b/>
          <w:sz w:val="24"/>
        </w:rPr>
      </w:pPr>
      <w:r w:rsidRPr="00EF5238">
        <w:rPr>
          <w:b/>
          <w:sz w:val="24"/>
        </w:rPr>
        <w:t>Community Development Block Grant (CDBG) Program</w:t>
      </w:r>
    </w:p>
    <w:p w14:paraId="401FF527" w14:textId="3A70DECB" w:rsidR="007C3986" w:rsidRPr="00EF5238" w:rsidRDefault="007C3986" w:rsidP="0052438E">
      <w:pPr>
        <w:ind w:left="630"/>
        <w:rPr>
          <w:szCs w:val="24"/>
        </w:rPr>
      </w:pPr>
      <w:r w:rsidRPr="00EF5238">
        <w:rPr>
          <w:szCs w:val="24"/>
        </w:rPr>
        <w:t xml:space="preserve">The federal CDBG program provides </w:t>
      </w:r>
      <w:r w:rsidR="00E22A4C" w:rsidRPr="00EF5238">
        <w:rPr>
          <w:szCs w:val="24"/>
        </w:rPr>
        <w:t>grant-funding</w:t>
      </w:r>
      <w:r w:rsidRPr="00EF5238">
        <w:rPr>
          <w:szCs w:val="24"/>
        </w:rPr>
        <w:t xml:space="preserve"> opportunities via the following five initiatives. These initiatives are available via the Wisconsin Department of Administration. For all five of these CDBG initiatives, any Wisconsin rural county, city, village, or town with a population less than 50,000 residents is eligible to apply for grant funding.</w:t>
      </w:r>
    </w:p>
    <w:p w14:paraId="250CAB37" w14:textId="77777777" w:rsidR="007C3986" w:rsidRPr="00C73756" w:rsidRDefault="007C3986" w:rsidP="0052438E">
      <w:pPr>
        <w:numPr>
          <w:ilvl w:val="0"/>
          <w:numId w:val="108"/>
        </w:numPr>
        <w:tabs>
          <w:tab w:val="left" w:pos="1080"/>
          <w:tab w:val="num" w:pos="1710"/>
        </w:tabs>
        <w:ind w:left="990" w:hanging="270"/>
        <w:rPr>
          <w:i/>
          <w:szCs w:val="24"/>
        </w:rPr>
      </w:pPr>
      <w:r w:rsidRPr="00EF5238">
        <w:rPr>
          <w:i/>
          <w:szCs w:val="24"/>
        </w:rPr>
        <w:t>Public Facilities for Economic Development.</w:t>
      </w:r>
      <w:r>
        <w:rPr>
          <w:i/>
          <w:szCs w:val="24"/>
        </w:rPr>
        <w:t xml:space="preserve"> </w:t>
      </w:r>
      <w:r w:rsidRPr="00C73756">
        <w:rPr>
          <w:szCs w:val="24"/>
        </w:rPr>
        <w:t>Underwrites the cost of infrastructure necessary for business development that retains or creates employment. Using these CDBG funds, local governments can make improvements to public facilities such as water systems, sewage systems and roads, which will principally result in business retention or creation. Successful applications will also need to meet a CDBG national objective. Proposals can be submitted throughout the year with funding awarded on an as needed basis.</w:t>
      </w:r>
      <w:r w:rsidRPr="00C73756">
        <w:rPr>
          <w:i/>
          <w:szCs w:val="24"/>
        </w:rPr>
        <w:t xml:space="preserve"> </w:t>
      </w:r>
    </w:p>
    <w:p w14:paraId="721132D8" w14:textId="73D4361E" w:rsidR="007C3986" w:rsidRPr="00C73756" w:rsidRDefault="007C3986" w:rsidP="0052438E">
      <w:pPr>
        <w:numPr>
          <w:ilvl w:val="0"/>
          <w:numId w:val="108"/>
        </w:numPr>
        <w:tabs>
          <w:tab w:val="left" w:pos="1080"/>
          <w:tab w:val="num" w:pos="1710"/>
        </w:tabs>
        <w:ind w:left="990" w:hanging="270"/>
        <w:rPr>
          <w:i/>
          <w:szCs w:val="24"/>
        </w:rPr>
      </w:pPr>
      <w:r w:rsidRPr="00EF5238">
        <w:rPr>
          <w:i/>
          <w:szCs w:val="24"/>
        </w:rPr>
        <w:t>Public Facilities.</w:t>
      </w:r>
      <w:r w:rsidRPr="00C73756">
        <w:rPr>
          <w:i/>
          <w:szCs w:val="24"/>
        </w:rPr>
        <w:t xml:space="preserve"> </w:t>
      </w:r>
      <w:r w:rsidRPr="00C73756">
        <w:rPr>
          <w:szCs w:val="24"/>
        </w:rPr>
        <w:t xml:space="preserve">Provides grant funds to help finance infrastructure development, community centers, fire stations, and other facilities that principally serve low and </w:t>
      </w:r>
      <w:r w:rsidR="00E22A4C" w:rsidRPr="00C73756">
        <w:rPr>
          <w:szCs w:val="24"/>
        </w:rPr>
        <w:t>moderate-income</w:t>
      </w:r>
      <w:r w:rsidRPr="00C73756">
        <w:rPr>
          <w:szCs w:val="24"/>
        </w:rPr>
        <w:t xml:space="preserve"> persons. Using these CDBG funds, local governments can improve </w:t>
      </w:r>
      <w:r w:rsidR="00E22A4C" w:rsidRPr="00C73756">
        <w:rPr>
          <w:szCs w:val="24"/>
        </w:rPr>
        <w:t>publicly owned</w:t>
      </w:r>
      <w:r w:rsidRPr="00C73756">
        <w:rPr>
          <w:szCs w:val="24"/>
        </w:rPr>
        <w:t xml:space="preserve"> utility systems, streets, sidewalks, handicap accessibility facilities, community centers, libraries, fire stations and medical facilities. These facilities often have a secondary economic development benefit.</w:t>
      </w:r>
    </w:p>
    <w:p w14:paraId="18D88ED1" w14:textId="77777777" w:rsidR="007C3986" w:rsidRPr="00C73756" w:rsidRDefault="007C3986" w:rsidP="0052438E">
      <w:pPr>
        <w:numPr>
          <w:ilvl w:val="0"/>
          <w:numId w:val="108"/>
        </w:numPr>
        <w:tabs>
          <w:tab w:val="left" w:pos="1080"/>
          <w:tab w:val="num" w:pos="1710"/>
        </w:tabs>
        <w:ind w:left="990" w:hanging="270"/>
        <w:rPr>
          <w:i/>
          <w:szCs w:val="24"/>
        </w:rPr>
      </w:pPr>
      <w:r w:rsidRPr="00EF5238">
        <w:rPr>
          <w:i/>
          <w:szCs w:val="24"/>
        </w:rPr>
        <w:t>Economic Development.</w:t>
      </w:r>
      <w:r w:rsidRPr="00C73756">
        <w:rPr>
          <w:i/>
          <w:szCs w:val="24"/>
        </w:rPr>
        <w:t xml:space="preserve"> </w:t>
      </w:r>
      <w:r w:rsidRPr="00C73756">
        <w:rPr>
          <w:szCs w:val="24"/>
        </w:rPr>
        <w:t>Provides financial assistance to local governments for business loans to expand facilities or purchase equipment, awards for specialized employee training, or business infrastructure projects. The goal is to assist local governments in lending funds to private community businesses.  The application process is competitive with successful applications meeting a CDBG national objective, having a minimum 50% funding match and, identifying the private company benefiting from the program. Applications are accepted year round, with funding awarded on an as needed basis.</w:t>
      </w:r>
    </w:p>
    <w:p w14:paraId="46EBB5A0" w14:textId="6E835A0E" w:rsidR="007C3986" w:rsidRPr="00C73756" w:rsidRDefault="007C3986" w:rsidP="0052438E">
      <w:pPr>
        <w:numPr>
          <w:ilvl w:val="0"/>
          <w:numId w:val="108"/>
        </w:numPr>
        <w:tabs>
          <w:tab w:val="left" w:pos="1080"/>
          <w:tab w:val="num" w:pos="1710"/>
        </w:tabs>
        <w:ind w:left="990" w:hanging="270"/>
        <w:rPr>
          <w:i/>
          <w:szCs w:val="24"/>
        </w:rPr>
      </w:pPr>
      <w:r w:rsidRPr="00EF5238">
        <w:rPr>
          <w:i/>
          <w:szCs w:val="24"/>
        </w:rPr>
        <w:t>Emergency Grant.</w:t>
      </w:r>
      <w:r>
        <w:rPr>
          <w:i/>
          <w:szCs w:val="24"/>
        </w:rPr>
        <w:t xml:space="preserve"> </w:t>
      </w:r>
      <w:r w:rsidRPr="00C73756">
        <w:rPr>
          <w:szCs w:val="24"/>
        </w:rPr>
        <w:t xml:space="preserve">Helps restore or replace critical infrastructure damaged or destroyed as a result of a natural or man-made catastrophe. Using these CDBG funds, local governments can restore or replace </w:t>
      </w:r>
      <w:r w:rsidR="00E22A4C" w:rsidRPr="00C73756">
        <w:rPr>
          <w:szCs w:val="24"/>
        </w:rPr>
        <w:t>publicly owned</w:t>
      </w:r>
      <w:r w:rsidRPr="00C73756">
        <w:rPr>
          <w:szCs w:val="24"/>
        </w:rPr>
        <w:t xml:space="preserve"> utility systems, streets, sidewalks, community centers, and other community facilities.</w:t>
      </w:r>
    </w:p>
    <w:p w14:paraId="5BA3A2D3" w14:textId="0FE0DE99" w:rsidR="007C3986" w:rsidRPr="00C73756" w:rsidRDefault="007C3986" w:rsidP="0052438E">
      <w:pPr>
        <w:numPr>
          <w:ilvl w:val="0"/>
          <w:numId w:val="108"/>
        </w:numPr>
        <w:tabs>
          <w:tab w:val="left" w:pos="1080"/>
          <w:tab w:val="num" w:pos="1710"/>
        </w:tabs>
        <w:ind w:left="990" w:hanging="270"/>
        <w:rPr>
          <w:i/>
          <w:szCs w:val="24"/>
        </w:rPr>
      </w:pPr>
      <w:r w:rsidRPr="00EF5238">
        <w:rPr>
          <w:i/>
          <w:szCs w:val="24"/>
        </w:rPr>
        <w:t>Planning Grant.</w:t>
      </w:r>
      <w:r w:rsidRPr="00C73756">
        <w:rPr>
          <w:i/>
          <w:szCs w:val="24"/>
        </w:rPr>
        <w:t xml:space="preserve"> </w:t>
      </w:r>
      <w:r w:rsidRPr="00A0527D">
        <w:rPr>
          <w:szCs w:val="24"/>
        </w:rPr>
        <w:t xml:space="preserve">Provides monetary assistance to local units of government for the development of community or site specific planning projects that advance decent affordable housing, a suitable living environment, and the expansion of economic opportunities, principally for the benefit of persons of low and moderate income. $25,000 awards are available for community wide initiatives and $15,000 awards are available for </w:t>
      </w:r>
      <w:r w:rsidR="00E22A4C" w:rsidRPr="00A0527D">
        <w:rPr>
          <w:szCs w:val="24"/>
        </w:rPr>
        <w:t>site-specific</w:t>
      </w:r>
      <w:r w:rsidRPr="00A0527D">
        <w:rPr>
          <w:szCs w:val="24"/>
        </w:rPr>
        <w:t xml:space="preserve"> projects. Applications require a 50% match and need to be submitted to the Department of Administration in early June. </w:t>
      </w:r>
    </w:p>
    <w:p w14:paraId="2FAA617A" w14:textId="77777777" w:rsidR="007C3986" w:rsidRPr="00EF5238" w:rsidRDefault="007C3986" w:rsidP="0052438E">
      <w:pPr>
        <w:keepNext/>
        <w:spacing w:after="0"/>
        <w:ind w:left="720"/>
        <w:outlineLvl w:val="3"/>
        <w:rPr>
          <w:b/>
          <w:sz w:val="24"/>
        </w:rPr>
      </w:pPr>
      <w:r w:rsidRPr="00EF5238">
        <w:rPr>
          <w:b/>
          <w:sz w:val="24"/>
        </w:rPr>
        <w:t>Workforce Development Board of South Central Wisconsin</w:t>
      </w:r>
    </w:p>
    <w:p w14:paraId="366A6395" w14:textId="77777777" w:rsidR="007C3986" w:rsidRPr="00EF5238" w:rsidRDefault="007C3986" w:rsidP="0052438E">
      <w:pPr>
        <w:ind w:left="720"/>
        <w:rPr>
          <w:szCs w:val="24"/>
        </w:rPr>
      </w:pPr>
      <w:r w:rsidRPr="00EF5238">
        <w:rPr>
          <w:szCs w:val="24"/>
        </w:rPr>
        <w:t xml:space="preserve">The Workforce Development Board (WDB) of South Central Wisconsin is a 37-member board that is dedicated to developing strong community partnerships to support innovation and excellence in workforce development.  The WDB serves six counties: Columbia, Dane, Dodge, Jefferson, Marquette, and Sauk Counties. </w:t>
      </w:r>
    </w:p>
    <w:p w14:paraId="2A7B11F0" w14:textId="77777777" w:rsidR="007C3986" w:rsidRPr="00EF5238" w:rsidRDefault="007C3986" w:rsidP="0052438E">
      <w:pPr>
        <w:keepNext/>
        <w:spacing w:after="0"/>
        <w:ind w:left="720"/>
        <w:outlineLvl w:val="3"/>
        <w:rPr>
          <w:b/>
          <w:sz w:val="24"/>
        </w:rPr>
      </w:pPr>
      <w:r w:rsidRPr="00EF5238">
        <w:rPr>
          <w:b/>
          <w:sz w:val="24"/>
        </w:rPr>
        <w:t>U.S. Small Business Administration</w:t>
      </w:r>
    </w:p>
    <w:p w14:paraId="4E6BF09D" w14:textId="77777777" w:rsidR="007C3986" w:rsidRPr="00EF5238" w:rsidRDefault="007C3986" w:rsidP="0052438E">
      <w:pPr>
        <w:ind w:left="720"/>
        <w:rPr>
          <w:szCs w:val="24"/>
        </w:rPr>
      </w:pPr>
      <w:r w:rsidRPr="00EF5238">
        <w:rPr>
          <w:szCs w:val="24"/>
        </w:rPr>
        <w:t>The U.S. Small Business Administration’s Certified Development Company (CDC) Loan Program provides growing businesses with long-term, fixed-rate financing for major fixed assets, such as land and buildings. 504 loans can be used to fund land purchases and improvements, grading, street improvements, utilities, parking lots and landscaping, construction of new facilities, or modernizing, renovating or converting existing facilities. There are six CDCs covering specific geographic areas in Wisconsin—the Wisconsin Business Development Finance Corporation’s office in Oshkosh serves Marquette County.</w:t>
      </w:r>
    </w:p>
    <w:p w14:paraId="1DFA9B5E" w14:textId="77777777" w:rsidR="007C3986" w:rsidRPr="00A0527D" w:rsidRDefault="007C3986" w:rsidP="0052438E">
      <w:pPr>
        <w:keepNext/>
        <w:spacing w:after="0"/>
        <w:ind w:left="720"/>
        <w:outlineLvl w:val="3"/>
        <w:rPr>
          <w:b/>
          <w:sz w:val="24"/>
        </w:rPr>
      </w:pPr>
      <w:r w:rsidRPr="00A0527D">
        <w:rPr>
          <w:b/>
          <w:sz w:val="24"/>
        </w:rPr>
        <w:t xml:space="preserve">Wisconsin Public Services Commission (PSC) Broadband Expansion Grants </w:t>
      </w:r>
    </w:p>
    <w:p w14:paraId="322720F1" w14:textId="77777777" w:rsidR="007C3986" w:rsidRDefault="007C3986" w:rsidP="0052438E">
      <w:pPr>
        <w:ind w:left="720"/>
        <w:rPr>
          <w:szCs w:val="24"/>
        </w:rPr>
      </w:pPr>
      <w:r w:rsidRPr="00A0527D">
        <w:rPr>
          <w:szCs w:val="24"/>
        </w:rPr>
        <w:t xml:space="preserve">Administered by the PSC to improve broadband communication facilities and targeted to underserved areas. </w:t>
      </w:r>
    </w:p>
    <w:p w14:paraId="22279572" w14:textId="77777777" w:rsidR="007C3986" w:rsidRPr="00FB76FE" w:rsidRDefault="007C3986" w:rsidP="0052438E">
      <w:pPr>
        <w:keepNext/>
        <w:spacing w:after="0"/>
        <w:ind w:left="720"/>
        <w:outlineLvl w:val="3"/>
        <w:rPr>
          <w:b/>
          <w:sz w:val="24"/>
        </w:rPr>
      </w:pPr>
      <w:r w:rsidRPr="00FB76FE">
        <w:rPr>
          <w:b/>
          <w:sz w:val="24"/>
        </w:rPr>
        <w:t xml:space="preserve">Focus on Energy Renewable Energy Incentives for Businesses </w:t>
      </w:r>
      <w:r>
        <w:rPr>
          <w:b/>
          <w:sz w:val="24"/>
        </w:rPr>
        <w:t>Grant Program</w:t>
      </w:r>
      <w:r w:rsidRPr="00FB76FE">
        <w:rPr>
          <w:b/>
          <w:sz w:val="24"/>
        </w:rPr>
        <w:t xml:space="preserve"> </w:t>
      </w:r>
    </w:p>
    <w:p w14:paraId="639CEC5C" w14:textId="29E304F4" w:rsidR="007C3986" w:rsidRPr="00ED631D" w:rsidRDefault="007C3986" w:rsidP="0052438E">
      <w:pPr>
        <w:ind w:left="720"/>
        <w:rPr>
          <w:szCs w:val="24"/>
        </w:rPr>
      </w:pPr>
      <w:r w:rsidRPr="00FB76FE">
        <w:rPr>
          <w:szCs w:val="24"/>
        </w:rPr>
        <w:t xml:space="preserve">This program provides financial incentives to businesses to take advantage of clean, green, renewable energy, such as wind, solar, biomass, biogas, and </w:t>
      </w:r>
      <w:r w:rsidR="007A4957">
        <w:rPr>
          <w:szCs w:val="24"/>
        </w:rPr>
        <w:t>bio-</w:t>
      </w:r>
      <w:r w:rsidR="00E22A4C" w:rsidRPr="00FB76FE">
        <w:rPr>
          <w:szCs w:val="24"/>
        </w:rPr>
        <w:t>digesters</w:t>
      </w:r>
      <w:r w:rsidRPr="00FB76FE">
        <w:rPr>
          <w:szCs w:val="24"/>
        </w:rPr>
        <w:t xml:space="preserve">. Further, the U.S. Department of Energy periodically issues competitive funding through the Energy Efficiency &amp; Renewable Energy, Industrial Technologies Program, and other offices. The </w:t>
      </w:r>
      <w:r w:rsidR="007A4957">
        <w:rPr>
          <w:szCs w:val="24"/>
        </w:rPr>
        <w:t>City</w:t>
      </w:r>
      <w:r w:rsidRPr="00FB76FE">
        <w:rPr>
          <w:szCs w:val="24"/>
        </w:rPr>
        <w:t xml:space="preserve"> can monitor whether any programs align with local needs or business opportunities or present partnership opportunities as they arise.</w:t>
      </w:r>
    </w:p>
    <w:p w14:paraId="102E6623" w14:textId="77777777" w:rsidR="00EA6D7D" w:rsidRPr="00AD6DD1" w:rsidRDefault="00EA6D7D" w:rsidP="00AD6DD1">
      <w:pPr>
        <w:pStyle w:val="Normal22"/>
        <w:rPr>
          <w:b/>
        </w:rPr>
      </w:pPr>
      <w:r w:rsidRPr="00AD6DD1">
        <w:rPr>
          <w:b/>
        </w:rPr>
        <w:t xml:space="preserve">For additional information about any of the above programs, see the </w:t>
      </w:r>
      <w:r w:rsidRPr="00AD6DD1">
        <w:rPr>
          <w:b/>
          <w:i/>
        </w:rPr>
        <w:t xml:space="preserve">Marquette County Comprehensive Plan. </w:t>
      </w:r>
    </w:p>
    <w:p w14:paraId="5F111804" w14:textId="77777777" w:rsidR="00BE13DE" w:rsidRPr="002A1D96" w:rsidRDefault="00BE13DE" w:rsidP="00BD6D4D">
      <w:pPr>
        <w:pStyle w:val="Heading22"/>
      </w:pPr>
      <w:r w:rsidRPr="002A1D96">
        <w:t xml:space="preserve">Economic Development </w:t>
      </w:r>
      <w:r w:rsidR="004A5E00" w:rsidRPr="002A1D96">
        <w:t xml:space="preserve">Opportunities </w:t>
      </w:r>
    </w:p>
    <w:p w14:paraId="2DD34059" w14:textId="46803A37" w:rsidR="0054076B" w:rsidRDefault="00BE13DE" w:rsidP="00AD6DD1">
      <w:pPr>
        <w:pStyle w:val="Normal22"/>
      </w:pPr>
      <w:r w:rsidRPr="002A1D96">
        <w:t xml:space="preserve">The Wisconsin comprehensive planning statute requires that the </w:t>
      </w:r>
      <w:r w:rsidRPr="002A1D96">
        <w:rPr>
          <w:i/>
        </w:rPr>
        <w:t>Comprehensive Plan</w:t>
      </w:r>
      <w:r w:rsidRPr="002A1D96">
        <w:t xml:space="preserve"> “assess categories or particular types of new businesses and industries that are desired by the local government unit.”</w:t>
      </w:r>
      <w:r w:rsidR="004D4472">
        <w:t xml:space="preserve"> </w:t>
      </w:r>
      <w:r w:rsidR="00C800E2" w:rsidRPr="002A1D96">
        <w:t xml:space="preserve">According to public participation activities, residents </w:t>
      </w:r>
      <w:r w:rsidR="002A1D96" w:rsidRPr="002A1D96">
        <w:t xml:space="preserve">agree that the City faced </w:t>
      </w:r>
      <w:r w:rsidR="002A1D96" w:rsidRPr="002A1D96">
        <w:rPr>
          <w:b/>
        </w:rPr>
        <w:t>several economic development challenges</w:t>
      </w:r>
      <w:r w:rsidR="004B6CC3">
        <w:rPr>
          <w:b/>
        </w:rPr>
        <w:t xml:space="preserve"> and rate current economic opportunities as fairly poor</w:t>
      </w:r>
      <w:r w:rsidR="009E5679">
        <w:t xml:space="preserve">. </w:t>
      </w:r>
      <w:r w:rsidR="002A1D96" w:rsidRPr="002A1D96">
        <w:t xml:space="preserve">These included the struggles of the industrial sector, </w:t>
      </w:r>
      <w:r w:rsidR="00F81598">
        <w:t xml:space="preserve">in </w:t>
      </w:r>
      <w:r w:rsidR="002A1D96" w:rsidRPr="002A1D96">
        <w:t xml:space="preserve">promoting tourism, </w:t>
      </w:r>
      <w:r w:rsidR="00F81598">
        <w:t xml:space="preserve">in </w:t>
      </w:r>
      <w:r w:rsidR="002A1D96" w:rsidRPr="002A1D96">
        <w:t xml:space="preserve">attracting a skilled labor force, </w:t>
      </w:r>
      <w:r w:rsidR="00F81598">
        <w:t xml:space="preserve">in </w:t>
      </w:r>
      <w:r w:rsidR="002A1D96" w:rsidRPr="002A1D96">
        <w:t xml:space="preserve">offering competitive wages, and </w:t>
      </w:r>
      <w:r w:rsidR="00F81598">
        <w:t xml:space="preserve">in </w:t>
      </w:r>
      <w:r w:rsidR="002A1D96" w:rsidRPr="002A1D96">
        <w:t xml:space="preserve">encouraging young residents to </w:t>
      </w:r>
      <w:r w:rsidR="00F81598">
        <w:t xml:space="preserve">stay or </w:t>
      </w:r>
      <w:r w:rsidR="002A1D96" w:rsidRPr="002A1D96">
        <w:t>return to the area</w:t>
      </w:r>
      <w:r w:rsidR="009E5679">
        <w:t xml:space="preserve">. </w:t>
      </w:r>
    </w:p>
    <w:p w14:paraId="1C586994" w14:textId="0A971FB7" w:rsidR="002A1D96" w:rsidRDefault="002A1D96" w:rsidP="00AD6DD1">
      <w:pPr>
        <w:pStyle w:val="Normal22"/>
        <w:rPr>
          <w:highlight w:val="yellow"/>
        </w:rPr>
      </w:pPr>
      <w:r>
        <w:t>However, a number of opportunities for economic development also exist, including a high quality of life, an attractive surrounding natural environment, linkages to nearby communities and metropolitan areas, and the focus of County and City municipal functions</w:t>
      </w:r>
      <w:r w:rsidR="009E5679">
        <w:t xml:space="preserve">. </w:t>
      </w:r>
      <w:r>
        <w:t xml:space="preserve">In addition, </w:t>
      </w:r>
      <w:r w:rsidRPr="002A1D96">
        <w:rPr>
          <w:b/>
        </w:rPr>
        <w:t xml:space="preserve">strengthening the downtown area </w:t>
      </w:r>
      <w:r>
        <w:t xml:space="preserve">through promoting infill development and </w:t>
      </w:r>
      <w:r w:rsidR="00E22A4C">
        <w:t>cleanup</w:t>
      </w:r>
      <w:r>
        <w:t xml:space="preserve"> of contaminated sites, </w:t>
      </w:r>
      <w:r w:rsidR="009E05A2">
        <w:t>improvement to</w:t>
      </w:r>
      <w:r>
        <w:t xml:space="preserve"> the alrea</w:t>
      </w:r>
      <w:r w:rsidR="004B6CC3">
        <w:t>dy exceptional park system, and Montello and Buffalo Lakes provide additional opportunities</w:t>
      </w:r>
      <w:r w:rsidR="009E5679">
        <w:t xml:space="preserve">. </w:t>
      </w:r>
    </w:p>
    <w:p w14:paraId="06B4B50C" w14:textId="65FCF1E3" w:rsidR="004F555A" w:rsidRDefault="00BE13DE" w:rsidP="00AD6DD1">
      <w:pPr>
        <w:pStyle w:val="Normal22"/>
      </w:pPr>
      <w:r w:rsidRPr="004B6CC3">
        <w:t xml:space="preserve">Figure </w:t>
      </w:r>
      <w:r w:rsidR="00630F6C">
        <w:t>20</w:t>
      </w:r>
      <w:r w:rsidRPr="004B6CC3">
        <w:t xml:space="preserve"> shows strengths and weaknesses with respect to attracting and retaining businesses and industries in the </w:t>
      </w:r>
      <w:r w:rsidR="00DE3E99" w:rsidRPr="004B6CC3">
        <w:t>City</w:t>
      </w:r>
      <w:r w:rsidR="009E05A2">
        <w:t>.</w:t>
      </w:r>
      <w:r w:rsidRPr="004B6CC3">
        <w:t xml:space="preserve"> </w:t>
      </w:r>
    </w:p>
    <w:p w14:paraId="5D923A9D" w14:textId="155F0A0C" w:rsidR="00BE13DE" w:rsidRPr="004B6CC3" w:rsidRDefault="004F555A" w:rsidP="00C41C81">
      <w:pPr>
        <w:pStyle w:val="GraphicforTOCTOG"/>
        <w:spacing w:before="0"/>
      </w:pPr>
      <w:r>
        <w:br w:type="page"/>
      </w:r>
      <w:bookmarkStart w:id="362" w:name="_Toc88379311"/>
      <w:bookmarkStart w:id="363" w:name="_Toc104002425"/>
      <w:bookmarkStart w:id="364" w:name="_Toc117491688"/>
      <w:r w:rsidR="00BE13DE" w:rsidRPr="004B6CC3">
        <w:t xml:space="preserve">Figure </w:t>
      </w:r>
      <w:r w:rsidR="00630F6C">
        <w:t>20</w:t>
      </w:r>
      <w:r w:rsidR="00BE13DE" w:rsidRPr="004B6CC3">
        <w:t xml:space="preserve">: </w:t>
      </w:r>
      <w:r w:rsidR="00DE3E99" w:rsidRPr="004B6CC3">
        <w:t>City</w:t>
      </w:r>
      <w:r w:rsidR="004200CE" w:rsidRPr="004B6CC3">
        <w:t xml:space="preserve"> of </w:t>
      </w:r>
      <w:r w:rsidR="00DE3E99" w:rsidRPr="004B6CC3">
        <w:t>Montello</w:t>
      </w:r>
      <w:r w:rsidR="00BE13DE" w:rsidRPr="004B6CC3">
        <w:t xml:space="preserve"> Strengths and Weaknesses </w:t>
      </w:r>
      <w:r w:rsidR="00BD6D4D">
        <w:br/>
      </w:r>
      <w:r w:rsidR="00BE13DE" w:rsidRPr="004B6CC3">
        <w:t>for Economic Development</w:t>
      </w:r>
      <w:bookmarkEnd w:id="362"/>
      <w:bookmarkEnd w:id="363"/>
      <w:bookmarkEnd w:id="364"/>
      <w:r w:rsidR="00BE13DE" w:rsidRPr="004B6CC3">
        <w:t xml:space="preserve"> </w:t>
      </w: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A0" w:firstRow="1" w:lastRow="0" w:firstColumn="1" w:lastColumn="0" w:noHBand="0" w:noVBand="0"/>
      </w:tblPr>
      <w:tblGrid>
        <w:gridCol w:w="4850"/>
        <w:gridCol w:w="5504"/>
      </w:tblGrid>
      <w:tr w:rsidR="00BE13DE" w:rsidRPr="004B6CC3" w14:paraId="5353AEF3" w14:textId="77777777">
        <w:trPr>
          <w:trHeight w:hRule="exact" w:val="375"/>
          <w:jc w:val="center"/>
        </w:trPr>
        <w:tc>
          <w:tcPr>
            <w:tcW w:w="4850" w:type="dxa"/>
            <w:shd w:val="solid" w:color="000000" w:fill="FFFFFF"/>
          </w:tcPr>
          <w:p w14:paraId="4DDF8E26" w14:textId="77777777" w:rsidR="00BE13DE" w:rsidRPr="004B6CC3" w:rsidRDefault="00BE13DE" w:rsidP="00482DC4">
            <w:pPr>
              <w:pStyle w:val="TableTitle"/>
            </w:pPr>
            <w:r w:rsidRPr="004B6CC3">
              <w:t>Strengths</w:t>
            </w:r>
          </w:p>
        </w:tc>
        <w:tc>
          <w:tcPr>
            <w:tcW w:w="5504" w:type="dxa"/>
            <w:shd w:val="solid" w:color="000000" w:fill="FFFFFF"/>
          </w:tcPr>
          <w:p w14:paraId="145D1DFA" w14:textId="77777777" w:rsidR="00BE13DE" w:rsidRPr="004B6CC3" w:rsidRDefault="00BE13DE" w:rsidP="00482DC4">
            <w:pPr>
              <w:pStyle w:val="TableTitle"/>
            </w:pPr>
            <w:r w:rsidRPr="004B6CC3">
              <w:t>Weaknesses</w:t>
            </w:r>
          </w:p>
        </w:tc>
      </w:tr>
      <w:tr w:rsidR="00855E4C" w:rsidRPr="004B6CC3" w14:paraId="733CF052" w14:textId="77777777">
        <w:trPr>
          <w:trHeight w:val="495"/>
          <w:jc w:val="center"/>
        </w:trPr>
        <w:tc>
          <w:tcPr>
            <w:tcW w:w="4850" w:type="dxa"/>
          </w:tcPr>
          <w:p w14:paraId="4C6B83C8" w14:textId="77777777" w:rsidR="00855E4C" w:rsidRPr="004B6CC3" w:rsidRDefault="00855E4C" w:rsidP="00482DC4">
            <w:pPr>
              <w:pStyle w:val="TableText"/>
              <w:jc w:val="left"/>
            </w:pPr>
            <w:r>
              <w:t>P</w:t>
            </w:r>
            <w:r w:rsidRPr="004B6CC3">
              <w:t>ublic facilities- school, parks, library, senior center</w:t>
            </w:r>
          </w:p>
        </w:tc>
        <w:tc>
          <w:tcPr>
            <w:tcW w:w="5504" w:type="dxa"/>
          </w:tcPr>
          <w:p w14:paraId="53AB71E3" w14:textId="27CB296B" w:rsidR="00855E4C" w:rsidRPr="004B6CC3" w:rsidRDefault="00855E4C" w:rsidP="00482DC4">
            <w:pPr>
              <w:pStyle w:val="TableText"/>
              <w:jc w:val="left"/>
            </w:pPr>
            <w:r>
              <w:t>Lack of developable land in City limits</w:t>
            </w:r>
            <w:r w:rsidR="00925661">
              <w:t>, particularly for residential development</w:t>
            </w:r>
            <w:r>
              <w:t xml:space="preserve"> (distant from utilities)</w:t>
            </w:r>
          </w:p>
        </w:tc>
      </w:tr>
      <w:tr w:rsidR="00855E4C" w:rsidRPr="004B6CC3" w14:paraId="2478A195" w14:textId="77777777">
        <w:trPr>
          <w:trHeight w:val="495"/>
          <w:jc w:val="center"/>
        </w:trPr>
        <w:tc>
          <w:tcPr>
            <w:tcW w:w="4850" w:type="dxa"/>
          </w:tcPr>
          <w:p w14:paraId="03DC7859" w14:textId="77777777" w:rsidR="00855E4C" w:rsidRPr="004B6CC3" w:rsidRDefault="00855E4C" w:rsidP="00482DC4">
            <w:pPr>
              <w:pStyle w:val="TableText"/>
              <w:jc w:val="left"/>
            </w:pPr>
            <w:r>
              <w:t>Montello and Buffalo Lakes</w:t>
            </w:r>
            <w:r w:rsidRPr="004B6CC3">
              <w:t xml:space="preserve"> as center for recreation and</w:t>
            </w:r>
            <w:r w:rsidR="004D4472">
              <w:t xml:space="preserve"> </w:t>
            </w:r>
            <w:r w:rsidRPr="004B6CC3">
              <w:t>backdrop for commercial development</w:t>
            </w:r>
            <w:r>
              <w:t xml:space="preserve">; </w:t>
            </w:r>
            <w:r w:rsidR="00EB7A7D">
              <w:t xml:space="preserve">two </w:t>
            </w:r>
            <w:r>
              <w:t>rivers</w:t>
            </w:r>
            <w:r w:rsidR="00EB7A7D">
              <w:t xml:space="preserve"> in the City</w:t>
            </w:r>
          </w:p>
        </w:tc>
        <w:tc>
          <w:tcPr>
            <w:tcW w:w="5504" w:type="dxa"/>
          </w:tcPr>
          <w:p w14:paraId="3C0199DE" w14:textId="77777777" w:rsidR="00855E4C" w:rsidRPr="004B6CC3" w:rsidRDefault="00855E4C" w:rsidP="00482DC4">
            <w:pPr>
              <w:pStyle w:val="TableText"/>
              <w:jc w:val="left"/>
            </w:pPr>
            <w:r>
              <w:t>Lake water quality and cleanliness</w:t>
            </w:r>
          </w:p>
        </w:tc>
      </w:tr>
      <w:tr w:rsidR="00855E4C" w:rsidRPr="004B6CC3" w14:paraId="108A8495" w14:textId="77777777">
        <w:trPr>
          <w:trHeight w:val="495"/>
          <w:jc w:val="center"/>
        </w:trPr>
        <w:tc>
          <w:tcPr>
            <w:tcW w:w="4850" w:type="dxa"/>
          </w:tcPr>
          <w:p w14:paraId="42DB92FE" w14:textId="77777777" w:rsidR="00855E4C" w:rsidRPr="004B6CC3" w:rsidRDefault="00855E4C" w:rsidP="00482DC4">
            <w:pPr>
              <w:pStyle w:val="TableText"/>
              <w:jc w:val="left"/>
            </w:pPr>
            <w:r w:rsidRPr="004B6CC3">
              <w:t xml:space="preserve">Infill and revitalization </w:t>
            </w:r>
            <w:r>
              <w:t xml:space="preserve">potential </w:t>
            </w:r>
            <w:r w:rsidRPr="004B6CC3">
              <w:t xml:space="preserve">of </w:t>
            </w:r>
            <w:r>
              <w:t xml:space="preserve">older </w:t>
            </w:r>
            <w:r w:rsidRPr="004B6CC3">
              <w:t>sites</w:t>
            </w:r>
            <w:r>
              <w:t xml:space="preserve"> &amp; buildings</w:t>
            </w:r>
          </w:p>
        </w:tc>
        <w:tc>
          <w:tcPr>
            <w:tcW w:w="5504" w:type="dxa"/>
          </w:tcPr>
          <w:p w14:paraId="7CA2E726" w14:textId="7FF5AB41" w:rsidR="00855E4C" w:rsidRPr="004B6CC3" w:rsidRDefault="00855E4C" w:rsidP="00482DC4">
            <w:pPr>
              <w:pStyle w:val="TableText"/>
              <w:jc w:val="left"/>
            </w:pPr>
            <w:r>
              <w:t>Labor force skills may be lacking</w:t>
            </w:r>
            <w:r w:rsidR="00925661">
              <w:t xml:space="preserve"> for current and potential industry needs</w:t>
            </w:r>
          </w:p>
        </w:tc>
      </w:tr>
      <w:tr w:rsidR="00855E4C" w:rsidRPr="004B6CC3" w14:paraId="2F4A246E" w14:textId="77777777">
        <w:trPr>
          <w:trHeight w:val="495"/>
          <w:jc w:val="center"/>
        </w:trPr>
        <w:tc>
          <w:tcPr>
            <w:tcW w:w="4850" w:type="dxa"/>
          </w:tcPr>
          <w:p w14:paraId="2D0D11A3" w14:textId="77777777" w:rsidR="00855E4C" w:rsidRPr="004B6CC3" w:rsidRDefault="00855E4C" w:rsidP="00482DC4">
            <w:pPr>
              <w:pStyle w:val="TableText"/>
              <w:jc w:val="left"/>
            </w:pPr>
            <w:r>
              <w:t>High quality of life attractive to businesses and commuters</w:t>
            </w:r>
          </w:p>
        </w:tc>
        <w:tc>
          <w:tcPr>
            <w:tcW w:w="5504" w:type="dxa"/>
          </w:tcPr>
          <w:p w14:paraId="696A54F5" w14:textId="1177D2F0" w:rsidR="00855E4C" w:rsidRPr="004B6CC3" w:rsidRDefault="00E30276" w:rsidP="00482DC4">
            <w:pPr>
              <w:pStyle w:val="TableText"/>
              <w:jc w:val="left"/>
            </w:pPr>
            <w:r>
              <w:t>Aging Population</w:t>
            </w:r>
          </w:p>
        </w:tc>
      </w:tr>
      <w:tr w:rsidR="00855E4C" w:rsidRPr="004B6CC3" w14:paraId="1EF18DFF" w14:textId="77777777">
        <w:trPr>
          <w:trHeight w:val="413"/>
          <w:jc w:val="center"/>
        </w:trPr>
        <w:tc>
          <w:tcPr>
            <w:tcW w:w="4850" w:type="dxa"/>
          </w:tcPr>
          <w:p w14:paraId="4A64593E" w14:textId="77777777" w:rsidR="00855E4C" w:rsidRPr="004B6CC3" w:rsidRDefault="00855E4C" w:rsidP="00482DC4">
            <w:pPr>
              <w:pStyle w:val="TableText"/>
              <w:jc w:val="left"/>
            </w:pPr>
            <w:r w:rsidRPr="004B6CC3">
              <w:t xml:space="preserve">Connections to the countryside and natural resources </w:t>
            </w:r>
          </w:p>
        </w:tc>
        <w:tc>
          <w:tcPr>
            <w:tcW w:w="5504" w:type="dxa"/>
          </w:tcPr>
          <w:p w14:paraId="06C06BBB" w14:textId="77777777" w:rsidR="00855E4C" w:rsidRPr="004B6CC3" w:rsidRDefault="00855E4C" w:rsidP="00482DC4">
            <w:pPr>
              <w:pStyle w:val="TableText"/>
              <w:jc w:val="left"/>
            </w:pPr>
            <w:r>
              <w:t>Not on Interstate</w:t>
            </w:r>
          </w:p>
        </w:tc>
      </w:tr>
      <w:tr w:rsidR="00855E4C" w:rsidRPr="004B6CC3" w14:paraId="7012B177" w14:textId="77777777">
        <w:trPr>
          <w:trHeight w:val="305"/>
          <w:jc w:val="center"/>
        </w:trPr>
        <w:tc>
          <w:tcPr>
            <w:tcW w:w="4850" w:type="dxa"/>
          </w:tcPr>
          <w:p w14:paraId="33E137CB" w14:textId="77777777" w:rsidR="00855E4C" w:rsidRPr="004B6CC3" w:rsidRDefault="00855E4C" w:rsidP="00482DC4">
            <w:pPr>
              <w:pStyle w:val="TableText"/>
              <w:jc w:val="left"/>
            </w:pPr>
            <w:r w:rsidRPr="004B6CC3">
              <w:t xml:space="preserve">Existing downtown </w:t>
            </w:r>
            <w:r>
              <w:t>intact &amp; with charm</w:t>
            </w:r>
          </w:p>
        </w:tc>
        <w:tc>
          <w:tcPr>
            <w:tcW w:w="5504" w:type="dxa"/>
          </w:tcPr>
          <w:p w14:paraId="62263D83" w14:textId="77777777" w:rsidR="00855E4C" w:rsidRDefault="00855E4C" w:rsidP="00482DC4">
            <w:pPr>
              <w:pStyle w:val="TableText"/>
              <w:jc w:val="left"/>
            </w:pPr>
            <w:r>
              <w:t>Cost of development vs. expected return</w:t>
            </w:r>
          </w:p>
        </w:tc>
      </w:tr>
      <w:tr w:rsidR="00855E4C" w:rsidRPr="004B6CC3" w14:paraId="0388E509" w14:textId="77777777">
        <w:trPr>
          <w:trHeight w:val="260"/>
          <w:jc w:val="center"/>
        </w:trPr>
        <w:tc>
          <w:tcPr>
            <w:tcW w:w="4850" w:type="dxa"/>
          </w:tcPr>
          <w:p w14:paraId="182F0B22" w14:textId="77777777" w:rsidR="00855E4C" w:rsidRPr="004B6CC3" w:rsidRDefault="00855E4C" w:rsidP="00482DC4">
            <w:pPr>
              <w:pStyle w:val="TableText"/>
              <w:jc w:val="left"/>
            </w:pPr>
            <w:r>
              <w:t>Rich history</w:t>
            </w:r>
          </w:p>
        </w:tc>
        <w:tc>
          <w:tcPr>
            <w:tcW w:w="5504" w:type="dxa"/>
          </w:tcPr>
          <w:p w14:paraId="5FCAD637" w14:textId="77777777" w:rsidR="00855E4C" w:rsidRDefault="00855E4C" w:rsidP="00482DC4">
            <w:pPr>
              <w:pStyle w:val="TableText"/>
              <w:jc w:val="left"/>
            </w:pPr>
            <w:r>
              <w:t>Few local economic development initiatives</w:t>
            </w:r>
          </w:p>
        </w:tc>
      </w:tr>
      <w:tr w:rsidR="00855E4C" w:rsidRPr="004B6CC3" w14:paraId="007F11DE" w14:textId="77777777">
        <w:trPr>
          <w:trHeight w:val="260"/>
          <w:jc w:val="center"/>
        </w:trPr>
        <w:tc>
          <w:tcPr>
            <w:tcW w:w="4850" w:type="dxa"/>
          </w:tcPr>
          <w:p w14:paraId="35C730B5" w14:textId="77777777" w:rsidR="00855E4C" w:rsidRDefault="00855E4C" w:rsidP="00482DC4">
            <w:pPr>
              <w:pStyle w:val="TableText"/>
              <w:jc w:val="left"/>
            </w:pPr>
            <w:r>
              <w:t>Chamber of Commerce</w:t>
            </w:r>
          </w:p>
        </w:tc>
        <w:tc>
          <w:tcPr>
            <w:tcW w:w="5504" w:type="dxa"/>
          </w:tcPr>
          <w:p w14:paraId="35A47090" w14:textId="7AD85A6B" w:rsidR="00855E4C" w:rsidRDefault="00855E4C" w:rsidP="00482DC4">
            <w:pPr>
              <w:pStyle w:val="TableText"/>
              <w:jc w:val="left"/>
            </w:pPr>
          </w:p>
        </w:tc>
      </w:tr>
      <w:tr w:rsidR="00855E4C" w:rsidRPr="004B6CC3" w14:paraId="3978F49C" w14:textId="77777777">
        <w:trPr>
          <w:trHeight w:val="377"/>
          <w:jc w:val="center"/>
        </w:trPr>
        <w:tc>
          <w:tcPr>
            <w:tcW w:w="4850" w:type="dxa"/>
          </w:tcPr>
          <w:p w14:paraId="25DD250D" w14:textId="77777777" w:rsidR="00855E4C" w:rsidRPr="004B6CC3" w:rsidRDefault="00855E4C" w:rsidP="00482DC4">
            <w:pPr>
              <w:pStyle w:val="TableText"/>
              <w:jc w:val="left"/>
            </w:pPr>
            <w:r>
              <w:t xml:space="preserve">Convergence of Highways </w:t>
            </w:r>
          </w:p>
        </w:tc>
        <w:tc>
          <w:tcPr>
            <w:tcW w:w="5504" w:type="dxa"/>
          </w:tcPr>
          <w:p w14:paraId="2FE32E6E" w14:textId="77777777" w:rsidR="00855E4C" w:rsidRDefault="00855E4C" w:rsidP="00482DC4">
            <w:pPr>
              <w:pStyle w:val="TableText"/>
              <w:jc w:val="left"/>
            </w:pPr>
          </w:p>
        </w:tc>
      </w:tr>
      <w:tr w:rsidR="00855E4C" w:rsidRPr="004B6CC3" w14:paraId="1FF817C9" w14:textId="77777777">
        <w:trPr>
          <w:trHeight w:val="287"/>
          <w:jc w:val="center"/>
        </w:trPr>
        <w:tc>
          <w:tcPr>
            <w:tcW w:w="4850" w:type="dxa"/>
          </w:tcPr>
          <w:p w14:paraId="704CE12B" w14:textId="77777777" w:rsidR="00855E4C" w:rsidRDefault="00855E4C" w:rsidP="00482DC4">
            <w:pPr>
              <w:pStyle w:val="TableText"/>
              <w:jc w:val="left"/>
            </w:pPr>
            <w:r>
              <w:t>County seat/Center-point</w:t>
            </w:r>
          </w:p>
        </w:tc>
        <w:tc>
          <w:tcPr>
            <w:tcW w:w="5504" w:type="dxa"/>
          </w:tcPr>
          <w:p w14:paraId="506724B5" w14:textId="77777777" w:rsidR="00855E4C" w:rsidRDefault="00855E4C" w:rsidP="00482DC4">
            <w:pPr>
              <w:pStyle w:val="TableText"/>
              <w:jc w:val="left"/>
            </w:pPr>
          </w:p>
        </w:tc>
      </w:tr>
    </w:tbl>
    <w:p w14:paraId="4BC1F9F9" w14:textId="3E39F66D" w:rsidR="005605A0" w:rsidRPr="00884C7A" w:rsidRDefault="005605A0" w:rsidP="00EA3BF3">
      <w:pPr>
        <w:pStyle w:val="Heading1A"/>
      </w:pPr>
      <w:bookmarkStart w:id="365" w:name="_Toc473088713"/>
      <w:bookmarkStart w:id="366" w:name="_Toc522350559"/>
      <w:bookmarkStart w:id="367" w:name="_Toc104002426"/>
      <w:bookmarkStart w:id="368" w:name="_Toc117491689"/>
      <w:bookmarkStart w:id="369" w:name="_Toc454348790"/>
      <w:bookmarkStart w:id="370" w:name="_Toc454350568"/>
      <w:bookmarkStart w:id="371" w:name="_Toc458410543"/>
      <w:bookmarkStart w:id="372" w:name="_Toc458412752"/>
      <w:r w:rsidRPr="00884C7A">
        <w:t>Economic Development</w:t>
      </w:r>
      <w:bookmarkEnd w:id="365"/>
      <w:r w:rsidR="009E05A2">
        <w:t xml:space="preserve"> Goal, Objectives, </w:t>
      </w:r>
      <w:r w:rsidRPr="00884C7A">
        <w:t>Policies</w:t>
      </w:r>
      <w:bookmarkEnd w:id="366"/>
      <w:r w:rsidR="00347D12">
        <w:t xml:space="preserve">, and </w:t>
      </w:r>
      <w:r w:rsidR="009E05A2">
        <w:t>Programs</w:t>
      </w:r>
      <w:bookmarkEnd w:id="367"/>
      <w:bookmarkEnd w:id="368"/>
    </w:p>
    <w:p w14:paraId="6B9FB5FF" w14:textId="50AF94B4" w:rsidR="00EA6D7D" w:rsidRDefault="00E22A4C" w:rsidP="00AD6DD1">
      <w:pPr>
        <w:pStyle w:val="Goal"/>
      </w:pPr>
      <w:bookmarkStart w:id="373" w:name="_Toc473088714"/>
      <w:bookmarkStart w:id="374" w:name="_Toc522350560"/>
      <w:bookmarkStart w:id="375" w:name="_Toc532286590"/>
      <w:bookmarkStart w:id="376" w:name="_Toc61422983"/>
      <w:bookmarkEnd w:id="3"/>
      <w:bookmarkEnd w:id="369"/>
      <w:bookmarkEnd w:id="370"/>
      <w:bookmarkEnd w:id="371"/>
      <w:bookmarkEnd w:id="372"/>
      <w:r>
        <w:t>Goal:</w:t>
      </w:r>
      <w:bookmarkEnd w:id="373"/>
      <w:bookmarkEnd w:id="374"/>
      <w:bookmarkEnd w:id="375"/>
      <w:r>
        <w:t xml:space="preserve"> Be the “economic hub of Marquette County,” through job creation, downtown revitalization, and tax base increases. </w:t>
      </w:r>
    </w:p>
    <w:p w14:paraId="6915F118" w14:textId="77777777" w:rsidR="00EA6D7D" w:rsidRDefault="00EA6D7D" w:rsidP="00AD6DD1">
      <w:pPr>
        <w:pStyle w:val="Goal"/>
      </w:pPr>
      <w:r>
        <w:t>Objectives:</w:t>
      </w:r>
    </w:p>
    <w:p w14:paraId="09CF107F" w14:textId="77777777" w:rsidR="00EA6D7D" w:rsidRPr="00172655" w:rsidRDefault="00EA6D7D" w:rsidP="00A70720">
      <w:pPr>
        <w:pStyle w:val="ListNumber2"/>
        <w:numPr>
          <w:ilvl w:val="0"/>
          <w:numId w:val="27"/>
        </w:numPr>
        <w:tabs>
          <w:tab w:val="clear" w:pos="432"/>
          <w:tab w:val="left" w:pos="720"/>
        </w:tabs>
        <w:spacing w:before="60" w:after="60"/>
        <w:ind w:left="720" w:hanging="360"/>
        <w:rPr>
          <w:sz w:val="22"/>
          <w:szCs w:val="22"/>
        </w:rPr>
      </w:pPr>
      <w:r w:rsidRPr="00172655">
        <w:rPr>
          <w:sz w:val="22"/>
          <w:szCs w:val="22"/>
        </w:rPr>
        <w:t xml:space="preserve">Promote a vital and healthy downtown through </w:t>
      </w:r>
      <w:r w:rsidR="009E05A2">
        <w:rPr>
          <w:sz w:val="22"/>
          <w:szCs w:val="22"/>
        </w:rPr>
        <w:t xml:space="preserve">approaches like </w:t>
      </w:r>
      <w:r w:rsidR="00172655" w:rsidRPr="00172655">
        <w:rPr>
          <w:sz w:val="22"/>
          <w:szCs w:val="22"/>
        </w:rPr>
        <w:t xml:space="preserve">encouraging the redevelopment and reuse of </w:t>
      </w:r>
      <w:r w:rsidR="003423A0">
        <w:rPr>
          <w:sz w:val="22"/>
          <w:szCs w:val="22"/>
        </w:rPr>
        <w:t>vacant and / or contaminated buildings and sites</w:t>
      </w:r>
      <w:r w:rsidR="009E05A2">
        <w:rPr>
          <w:sz w:val="22"/>
          <w:szCs w:val="22"/>
        </w:rPr>
        <w:t xml:space="preserve">, and discouraging the relocation of government buildings </w:t>
      </w:r>
      <w:r w:rsidR="007E601E">
        <w:rPr>
          <w:sz w:val="22"/>
          <w:szCs w:val="22"/>
        </w:rPr>
        <w:t>away from the downtown</w:t>
      </w:r>
      <w:r w:rsidR="003423A0">
        <w:rPr>
          <w:sz w:val="22"/>
          <w:szCs w:val="22"/>
        </w:rPr>
        <w:t>.</w:t>
      </w:r>
    </w:p>
    <w:p w14:paraId="67B88564" w14:textId="77777777" w:rsidR="00EA6D7D" w:rsidRDefault="003423A0" w:rsidP="00A70720">
      <w:pPr>
        <w:pStyle w:val="BodyText"/>
        <w:numPr>
          <w:ilvl w:val="0"/>
          <w:numId w:val="27"/>
        </w:numPr>
        <w:tabs>
          <w:tab w:val="left" w:pos="720"/>
          <w:tab w:val="num" w:pos="1080"/>
        </w:tabs>
        <w:ind w:left="720" w:hanging="360"/>
        <w:rPr>
          <w:szCs w:val="22"/>
        </w:rPr>
      </w:pPr>
      <w:r>
        <w:rPr>
          <w:szCs w:val="22"/>
        </w:rPr>
        <w:t>D</w:t>
      </w:r>
      <w:r w:rsidR="00EA6D7D" w:rsidRPr="00172655">
        <w:rPr>
          <w:szCs w:val="22"/>
        </w:rPr>
        <w:t>iversify economic opportunities – including encouraging more</w:t>
      </w:r>
      <w:r w:rsidR="009E05A2">
        <w:rPr>
          <w:szCs w:val="22"/>
        </w:rPr>
        <w:t xml:space="preserve"> tourism,</w:t>
      </w:r>
      <w:r w:rsidR="00EA6D7D" w:rsidRPr="00172655">
        <w:rPr>
          <w:szCs w:val="22"/>
        </w:rPr>
        <w:t xml:space="preserve"> retail, </w:t>
      </w:r>
      <w:r w:rsidR="009E05A2">
        <w:rPr>
          <w:szCs w:val="22"/>
        </w:rPr>
        <w:t>commercial services, office</w:t>
      </w:r>
      <w:r w:rsidR="00EA6D7D" w:rsidRPr="00172655">
        <w:rPr>
          <w:szCs w:val="22"/>
        </w:rPr>
        <w:t>, and industrial development in the Montello area.</w:t>
      </w:r>
    </w:p>
    <w:p w14:paraId="2CE24271" w14:textId="77777777" w:rsidR="000F54A3" w:rsidRPr="000F54A3" w:rsidRDefault="000F54A3" w:rsidP="00A70720">
      <w:pPr>
        <w:pStyle w:val="BodyText"/>
        <w:numPr>
          <w:ilvl w:val="0"/>
          <w:numId w:val="27"/>
        </w:numPr>
        <w:tabs>
          <w:tab w:val="clear" w:pos="432"/>
          <w:tab w:val="left" w:pos="720"/>
          <w:tab w:val="num" w:pos="1080"/>
        </w:tabs>
        <w:ind w:left="720" w:hanging="360"/>
        <w:jc w:val="both"/>
      </w:pPr>
      <w:r w:rsidRPr="000F54A3">
        <w:t>Update zoning regulations</w:t>
      </w:r>
      <w:r w:rsidRPr="007C5501">
        <w:rPr>
          <w:b/>
        </w:rPr>
        <w:t xml:space="preserve"> </w:t>
      </w:r>
      <w:r w:rsidRPr="000A3D58">
        <w:t xml:space="preserve">to provide appropriate commercial and industrial zoning districts </w:t>
      </w:r>
      <w:r w:rsidRPr="00037774">
        <w:t>based on the desired type, scale, layout, and character of different planned areas of develop</w:t>
      </w:r>
      <w:r>
        <w:t xml:space="preserve">ment. </w:t>
      </w:r>
    </w:p>
    <w:p w14:paraId="7F1BBF37" w14:textId="77777777" w:rsidR="00172655" w:rsidRDefault="00172655" w:rsidP="00A70720">
      <w:pPr>
        <w:pStyle w:val="BodyText"/>
        <w:numPr>
          <w:ilvl w:val="0"/>
          <w:numId w:val="27"/>
        </w:numPr>
        <w:tabs>
          <w:tab w:val="left" w:pos="720"/>
          <w:tab w:val="num" w:pos="1080"/>
        </w:tabs>
        <w:ind w:left="720" w:hanging="360"/>
        <w:rPr>
          <w:szCs w:val="22"/>
        </w:rPr>
      </w:pPr>
      <w:r w:rsidRPr="00172655">
        <w:rPr>
          <w:szCs w:val="22"/>
        </w:rPr>
        <w:t xml:space="preserve">Discourage unplanned, continuous strip commercial development, and an overabundance of </w:t>
      </w:r>
      <w:r w:rsidR="009E05A2">
        <w:rPr>
          <w:szCs w:val="22"/>
        </w:rPr>
        <w:t xml:space="preserve">competing </w:t>
      </w:r>
      <w:r w:rsidRPr="00172655">
        <w:rPr>
          <w:szCs w:val="22"/>
        </w:rPr>
        <w:t>commercial signs and bill</w:t>
      </w:r>
      <w:r w:rsidR="00B328AF">
        <w:rPr>
          <w:szCs w:val="22"/>
        </w:rPr>
        <w:t>boards</w:t>
      </w:r>
      <w:r w:rsidRPr="00172655">
        <w:rPr>
          <w:szCs w:val="22"/>
        </w:rPr>
        <w:t xml:space="preserve"> along major roadways.</w:t>
      </w:r>
    </w:p>
    <w:p w14:paraId="41C0869E" w14:textId="73C06998" w:rsidR="006C1B9B" w:rsidRPr="006C1B9B" w:rsidRDefault="006C1B9B" w:rsidP="006C1B9B">
      <w:pPr>
        <w:pStyle w:val="BodyText"/>
        <w:numPr>
          <w:ilvl w:val="0"/>
          <w:numId w:val="27"/>
        </w:numPr>
        <w:tabs>
          <w:tab w:val="left" w:pos="720"/>
          <w:tab w:val="num" w:pos="1080"/>
        </w:tabs>
        <w:ind w:left="720" w:hanging="360"/>
        <w:rPr>
          <w:szCs w:val="22"/>
        </w:rPr>
      </w:pPr>
      <w:r w:rsidRPr="006C1B9B">
        <w:rPr>
          <w:szCs w:val="22"/>
        </w:rPr>
        <w:t xml:space="preserve">Capitalize on </w:t>
      </w:r>
      <w:r>
        <w:rPr>
          <w:szCs w:val="22"/>
        </w:rPr>
        <w:t xml:space="preserve">the City of Montello’s </w:t>
      </w:r>
      <w:r w:rsidRPr="006C1B9B">
        <w:rPr>
          <w:szCs w:val="22"/>
        </w:rPr>
        <w:t xml:space="preserve">assets and comprehensive plan implementation activities to </w:t>
      </w:r>
      <w:r w:rsidRPr="009A0750">
        <w:rPr>
          <w:szCs w:val="22"/>
        </w:rPr>
        <w:t>retain and attract young entrepreneurial and professional residents</w:t>
      </w:r>
      <w:r w:rsidRPr="006C1B9B">
        <w:rPr>
          <w:szCs w:val="22"/>
        </w:rPr>
        <w:t xml:space="preserve">, including via providing attractive neighborhood environments and schools. </w:t>
      </w:r>
    </w:p>
    <w:p w14:paraId="66839CD6" w14:textId="77777777" w:rsidR="00521C7D" w:rsidRPr="00172655" w:rsidRDefault="00521C7D" w:rsidP="00A70720">
      <w:pPr>
        <w:pStyle w:val="BodyText"/>
        <w:numPr>
          <w:ilvl w:val="0"/>
          <w:numId w:val="27"/>
        </w:numPr>
        <w:tabs>
          <w:tab w:val="left" w:pos="720"/>
          <w:tab w:val="num" w:pos="1080"/>
        </w:tabs>
        <w:ind w:left="720" w:hanging="360"/>
        <w:rPr>
          <w:szCs w:val="22"/>
        </w:rPr>
      </w:pPr>
      <w:r>
        <w:rPr>
          <w:szCs w:val="22"/>
        </w:rPr>
        <w:t>Work to accommodate high quality employment opportunities in areas planned for commercial and industrial uses on Map 4.</w:t>
      </w:r>
    </w:p>
    <w:p w14:paraId="6224A152" w14:textId="77777777" w:rsidR="00EA6D7D" w:rsidRDefault="009F6491" w:rsidP="00AD6DD1">
      <w:pPr>
        <w:pStyle w:val="Goal"/>
      </w:pPr>
      <w:r>
        <w:t xml:space="preserve">Policies, </w:t>
      </w:r>
      <w:r w:rsidR="00EA6D7D">
        <w:t>Programs</w:t>
      </w:r>
      <w:r>
        <w:t xml:space="preserve"> and Recommendations</w:t>
      </w:r>
      <w:r w:rsidR="00EA6D7D">
        <w:t>:</w:t>
      </w:r>
    </w:p>
    <w:p w14:paraId="324DAFFD" w14:textId="4A546935" w:rsidR="00EA6D7D" w:rsidRDefault="00EA6D7D" w:rsidP="00A70720">
      <w:pPr>
        <w:pStyle w:val="BodyText"/>
        <w:numPr>
          <w:ilvl w:val="0"/>
          <w:numId w:val="28"/>
        </w:numPr>
        <w:tabs>
          <w:tab w:val="num" w:pos="720"/>
        </w:tabs>
        <w:ind w:left="720" w:hanging="360"/>
      </w:pPr>
      <w:r>
        <w:t xml:space="preserve">Plan for a </w:t>
      </w:r>
      <w:r>
        <w:rPr>
          <w:b/>
          <w:bCs/>
        </w:rPr>
        <w:t>sufficient supply of developable land</w:t>
      </w:r>
      <w:r>
        <w:t xml:space="preserve"> for </w:t>
      </w:r>
      <w:r w:rsidR="00D96099">
        <w:t xml:space="preserve">commercial and industrial uses </w:t>
      </w:r>
      <w:r>
        <w:t xml:space="preserve">in areas consistent with the planned land uses shown on Map 4. Based on the analysis presented in Chapter Three, the necessary supply of land for these types of uses </w:t>
      </w:r>
      <w:r w:rsidR="003522DF">
        <w:t xml:space="preserve">is </w:t>
      </w:r>
      <w:r w:rsidR="005C3D03">
        <w:t xml:space="preserve">sufficient and should be </w:t>
      </w:r>
      <w:r w:rsidR="003522DF">
        <w:t xml:space="preserve">focused in the downtown </w:t>
      </w:r>
      <w:r w:rsidR="00E22A4C">
        <w:t>area,</w:t>
      </w:r>
      <w:r w:rsidR="006E4207">
        <w:t xml:space="preserve"> in </w:t>
      </w:r>
      <w:r w:rsidR="009E05A2">
        <w:t xml:space="preserve">newer </w:t>
      </w:r>
      <w:r w:rsidR="006E4207">
        <w:t xml:space="preserve">commercial areas </w:t>
      </w:r>
      <w:r w:rsidR="009E05A2">
        <w:t>near</w:t>
      </w:r>
      <w:r>
        <w:t xml:space="preserve"> STH 22 and 23</w:t>
      </w:r>
      <w:r w:rsidR="006E4207">
        <w:t xml:space="preserve">, and in </w:t>
      </w:r>
      <w:r w:rsidR="009E05A2">
        <w:t xml:space="preserve">an expanded </w:t>
      </w:r>
      <w:r w:rsidR="006E4207">
        <w:t>industrial park in the southeast portion of the City</w:t>
      </w:r>
      <w:r>
        <w:t xml:space="preserve">. These areas should be planned and developed in coordination with </w:t>
      </w:r>
      <w:r w:rsidR="006E4207">
        <w:t xml:space="preserve">landowners, the </w:t>
      </w:r>
      <w:r w:rsidR="003522DF">
        <w:t>Town</w:t>
      </w:r>
      <w:r>
        <w:t xml:space="preserve">, </w:t>
      </w:r>
      <w:r w:rsidR="006E4207">
        <w:t>and County</w:t>
      </w:r>
      <w:r>
        <w:t>.</w:t>
      </w:r>
      <w:r w:rsidR="003423A0">
        <w:t xml:space="preserve"> New development should be consistent with the character of the City and with service availability.</w:t>
      </w:r>
    </w:p>
    <w:p w14:paraId="696557A5" w14:textId="77777777" w:rsidR="000F54A3" w:rsidRDefault="00736992" w:rsidP="00A70720">
      <w:pPr>
        <w:pStyle w:val="BodyText"/>
        <w:numPr>
          <w:ilvl w:val="0"/>
          <w:numId w:val="28"/>
        </w:numPr>
        <w:tabs>
          <w:tab w:val="num" w:pos="720"/>
        </w:tabs>
        <w:ind w:left="720" w:hanging="360"/>
      </w:pPr>
      <w:r w:rsidRPr="009A0750">
        <w:rPr>
          <w:b/>
        </w:rPr>
        <w:t>E</w:t>
      </w:r>
      <w:r w:rsidR="000F54A3" w:rsidRPr="009A0750">
        <w:rPr>
          <w:b/>
        </w:rPr>
        <w:t xml:space="preserve">xplore </w:t>
      </w:r>
      <w:r w:rsidR="000F54A3" w:rsidRPr="00A16C10">
        <w:rPr>
          <w:b/>
        </w:rPr>
        <w:t>strategies</w:t>
      </w:r>
      <w:r w:rsidR="000F54A3" w:rsidRPr="00736992">
        <w:rPr>
          <w:b/>
        </w:rPr>
        <w:t xml:space="preserve"> to promote the downtown as a commercial, civic, and social center</w:t>
      </w:r>
      <w:r w:rsidR="000F54A3">
        <w:t xml:space="preserve">. </w:t>
      </w:r>
      <w:r w:rsidR="000F54A3" w:rsidRPr="00113B72">
        <w:t xml:space="preserve">The </w:t>
      </w:r>
      <w:r>
        <w:t>City</w:t>
      </w:r>
      <w:r w:rsidR="000F54A3" w:rsidRPr="00113B72">
        <w:t xml:space="preserve"> should recognize that the health of downtown </w:t>
      </w:r>
      <w:r>
        <w:t>Montello</w:t>
      </w:r>
      <w:r w:rsidR="000F54A3" w:rsidRPr="00113B72">
        <w:t xml:space="preserve"> impacts workforce recruitment.</w:t>
      </w:r>
      <w:r w:rsidR="000F54A3">
        <w:t xml:space="preserve"> </w:t>
      </w:r>
      <w:r w:rsidR="000F54A3" w:rsidRPr="00113B72">
        <w:t xml:space="preserve">If the downtown is neglected, </w:t>
      </w:r>
      <w:r w:rsidR="003423A0">
        <w:t>the City may miss out on opportunities for economic development.</w:t>
      </w:r>
    </w:p>
    <w:p w14:paraId="6FE053DE" w14:textId="77777777" w:rsidR="009E05A2" w:rsidRDefault="009E05A2" w:rsidP="00A70720">
      <w:pPr>
        <w:pStyle w:val="BodyText"/>
        <w:numPr>
          <w:ilvl w:val="1"/>
          <w:numId w:val="28"/>
        </w:numPr>
        <w:tabs>
          <w:tab w:val="clear" w:pos="1440"/>
          <w:tab w:val="num" w:pos="1080"/>
        </w:tabs>
        <w:ind w:left="1080"/>
      </w:pPr>
      <w:r w:rsidRPr="00736992">
        <w:rPr>
          <w:b/>
        </w:rPr>
        <w:t xml:space="preserve">Maintain and further </w:t>
      </w:r>
      <w:r>
        <w:rPr>
          <w:b/>
        </w:rPr>
        <w:t xml:space="preserve">the City’s </w:t>
      </w:r>
      <w:r w:rsidRPr="00736992">
        <w:rPr>
          <w:b/>
        </w:rPr>
        <w:t>position as the County</w:t>
      </w:r>
      <w:r>
        <w:rPr>
          <w:b/>
        </w:rPr>
        <w:t>’s</w:t>
      </w:r>
      <w:r w:rsidRPr="00736992">
        <w:rPr>
          <w:b/>
        </w:rPr>
        <w:t xml:space="preserve"> government </w:t>
      </w:r>
      <w:r>
        <w:rPr>
          <w:b/>
        </w:rPr>
        <w:t xml:space="preserve">and business </w:t>
      </w:r>
      <w:r w:rsidRPr="00736992">
        <w:rPr>
          <w:b/>
        </w:rPr>
        <w:t>center.</w:t>
      </w:r>
      <w:r>
        <w:t xml:space="preserve"> T</w:t>
      </w:r>
      <w:r w:rsidRPr="00113B72">
        <w:t xml:space="preserve">he </w:t>
      </w:r>
      <w:r>
        <w:t>courthouse, l</w:t>
      </w:r>
      <w:r w:rsidRPr="00113B72">
        <w:t xml:space="preserve">ibrary, </w:t>
      </w:r>
      <w:r>
        <w:t>municipal building</w:t>
      </w:r>
      <w:r w:rsidRPr="00113B72">
        <w:t xml:space="preserve">, </w:t>
      </w:r>
      <w:r>
        <w:t xml:space="preserve">post office, </w:t>
      </w:r>
      <w:r w:rsidRPr="00113B72">
        <w:t xml:space="preserve">and other governmental and institutional uses </w:t>
      </w:r>
      <w:r>
        <w:t xml:space="preserve">will </w:t>
      </w:r>
      <w:r w:rsidRPr="00113B72">
        <w:t xml:space="preserve">continue to </w:t>
      </w:r>
      <w:r>
        <w:t>bring activity to the downtown</w:t>
      </w:r>
      <w:r w:rsidRPr="00113B72">
        <w:t xml:space="preserve">. </w:t>
      </w:r>
      <w:r>
        <w:t>T</w:t>
      </w:r>
      <w:r w:rsidRPr="00113B72">
        <w:t xml:space="preserve">he </w:t>
      </w:r>
      <w:r>
        <w:t xml:space="preserve">City </w:t>
      </w:r>
      <w:r w:rsidRPr="00113B72">
        <w:t xml:space="preserve">should </w:t>
      </w:r>
      <w:r>
        <w:t xml:space="preserve">use </w:t>
      </w:r>
      <w:r w:rsidRPr="00113B72">
        <w:t xml:space="preserve">marketing, investment, and incentive strategies to promote </w:t>
      </w:r>
      <w:r>
        <w:t>and retain</w:t>
      </w:r>
      <w:r w:rsidRPr="00113B72">
        <w:t xml:space="preserve"> </w:t>
      </w:r>
      <w:r w:rsidRPr="00FD7F0C">
        <w:t>specialty retail, financial, offices, retail, entertainment business and services.</w:t>
      </w:r>
      <w:r w:rsidRPr="00113B72">
        <w:t xml:space="preserve"> </w:t>
      </w:r>
    </w:p>
    <w:p w14:paraId="0BFE6051" w14:textId="77777777" w:rsidR="009E05A2" w:rsidRDefault="00736992" w:rsidP="00A70720">
      <w:pPr>
        <w:pStyle w:val="BodyText2Bullet"/>
        <w:numPr>
          <w:ilvl w:val="1"/>
          <w:numId w:val="28"/>
        </w:numPr>
        <w:tabs>
          <w:tab w:val="clear" w:pos="1440"/>
          <w:tab w:val="num" w:pos="1080"/>
        </w:tabs>
        <w:spacing w:before="60" w:after="60"/>
        <w:ind w:left="1080"/>
        <w:jc w:val="both"/>
      </w:pPr>
      <w:r w:rsidRPr="00611E25">
        <w:rPr>
          <w:b/>
        </w:rPr>
        <w:t>Ensure adequate parking</w:t>
      </w:r>
      <w:r>
        <w:t>.</w:t>
      </w:r>
      <w:r w:rsidR="004D4472">
        <w:t xml:space="preserve"> </w:t>
      </w:r>
      <w:r>
        <w:t>City residents</w:t>
      </w:r>
      <w:r w:rsidR="009E05A2">
        <w:t xml:space="preserve"> have</w:t>
      </w:r>
      <w:r>
        <w:t xml:space="preserve"> </w:t>
      </w:r>
      <w:r w:rsidR="00674F1D">
        <w:t>identified a need for increased parking opportunities in the downtown area</w:t>
      </w:r>
      <w:r>
        <w:t>.</w:t>
      </w:r>
      <w:r w:rsidR="003423A0">
        <w:t xml:space="preserve"> Some areas where parking opportunities could be enhanced include the </w:t>
      </w:r>
      <w:r w:rsidR="009E05A2">
        <w:t>lands</w:t>
      </w:r>
      <w:r w:rsidR="003423A0">
        <w:t xml:space="preserve"> south of buildings lining Main Street, and in the area west of the Montello River</w:t>
      </w:r>
      <w:r w:rsidR="007E601E">
        <w:t>.</w:t>
      </w:r>
    </w:p>
    <w:p w14:paraId="38C1AFDC" w14:textId="77777777" w:rsidR="00736992" w:rsidRDefault="00736992" w:rsidP="00C41C81">
      <w:pPr>
        <w:tabs>
          <w:tab w:val="num" w:pos="1080"/>
        </w:tabs>
        <w:ind w:left="1080"/>
        <w:jc w:val="both"/>
      </w:pPr>
      <w:r>
        <w:t>The City should continue to require a site plan for most multi-family, commercial, and industrial development projects</w:t>
      </w:r>
      <w:r w:rsidR="007E601E">
        <w:t xml:space="preserve"> that shows the location of parking</w:t>
      </w:r>
      <w:r>
        <w:t xml:space="preserve">. </w:t>
      </w:r>
    </w:p>
    <w:p w14:paraId="798459BE" w14:textId="77777777" w:rsidR="00736992" w:rsidRDefault="00736992" w:rsidP="00A70720">
      <w:pPr>
        <w:numPr>
          <w:ilvl w:val="1"/>
          <w:numId w:val="28"/>
        </w:numPr>
        <w:tabs>
          <w:tab w:val="clear" w:pos="1440"/>
          <w:tab w:val="num" w:pos="1080"/>
        </w:tabs>
        <w:ind w:left="1080"/>
      </w:pPr>
      <w:r>
        <w:rPr>
          <w:b/>
        </w:rPr>
        <w:t>A</w:t>
      </w:r>
      <w:r w:rsidRPr="0009019D">
        <w:rPr>
          <w:b/>
        </w:rPr>
        <w:t>dvance</w:t>
      </w:r>
      <w:r w:rsidRPr="007C5501">
        <w:rPr>
          <w:b/>
        </w:rPr>
        <w:t xml:space="preserve"> downtown </w:t>
      </w:r>
      <w:r>
        <w:rPr>
          <w:b/>
        </w:rPr>
        <w:t>revitalization and redevelopment efforts</w:t>
      </w:r>
      <w:r>
        <w:t>.</w:t>
      </w:r>
      <w:r w:rsidRPr="00172655">
        <w:t xml:space="preserve"> </w:t>
      </w:r>
      <w:r w:rsidR="00506DDE">
        <w:t>O</w:t>
      </w:r>
      <w:r w:rsidRPr="00736D47">
        <w:t>pportunities exist to retain existing businesses</w:t>
      </w:r>
      <w:r>
        <w:t xml:space="preserve">, expand opportunities for local entrepreneurs, </w:t>
      </w:r>
      <w:r w:rsidRPr="00736D47">
        <w:t xml:space="preserve">and recruit additional firms to </w:t>
      </w:r>
      <w:r>
        <w:t>the downtown area and other redevelopment sites, including brownfields.</w:t>
      </w:r>
      <w:r w:rsidR="004D4472">
        <w:t xml:space="preserve"> </w:t>
      </w:r>
      <w:r w:rsidR="00506DDE">
        <w:t>T</w:t>
      </w:r>
      <w:r>
        <w:t xml:space="preserve">he following programs </w:t>
      </w:r>
      <w:r w:rsidRPr="00506DDE">
        <w:rPr>
          <w:u w:val="single"/>
        </w:rPr>
        <w:t>may</w:t>
      </w:r>
      <w:r>
        <w:t xml:space="preserve"> be considered to </w:t>
      </w:r>
      <w:r w:rsidRPr="0028506C">
        <w:t xml:space="preserve">advance redevelopment of </w:t>
      </w:r>
      <w:r w:rsidR="00506DDE">
        <w:t>the downtown</w:t>
      </w:r>
      <w:r w:rsidRPr="0028506C">
        <w:t>, brownfields, and other underdeveloped areas of the C</w:t>
      </w:r>
      <w:r w:rsidR="00506DDE">
        <w:t>it</w:t>
      </w:r>
      <w:r w:rsidRPr="0028506C">
        <w:t xml:space="preserve">y: </w:t>
      </w:r>
    </w:p>
    <w:p w14:paraId="6573D185" w14:textId="77777777" w:rsidR="00736992" w:rsidRDefault="00506DDE" w:rsidP="00C41C81">
      <w:pPr>
        <w:numPr>
          <w:ilvl w:val="1"/>
          <w:numId w:val="83"/>
        </w:numPr>
        <w:spacing w:after="0"/>
        <w:rPr>
          <w:szCs w:val="22"/>
        </w:rPr>
      </w:pPr>
      <w:r>
        <w:rPr>
          <w:szCs w:val="22"/>
        </w:rPr>
        <w:t>Establish</w:t>
      </w:r>
      <w:r w:rsidR="00736992" w:rsidRPr="00E27F01">
        <w:rPr>
          <w:szCs w:val="22"/>
        </w:rPr>
        <w:t xml:space="preserve"> </w:t>
      </w:r>
      <w:r w:rsidR="00736992" w:rsidRPr="00EE2C61">
        <w:rPr>
          <w:b/>
          <w:szCs w:val="22"/>
        </w:rPr>
        <w:t>Business Improvement District</w:t>
      </w:r>
      <w:r w:rsidR="00736992" w:rsidRPr="00E27F01">
        <w:rPr>
          <w:szCs w:val="22"/>
        </w:rPr>
        <w:t xml:space="preserve"> (BID).</w:t>
      </w:r>
      <w:r w:rsidR="004D4472">
        <w:rPr>
          <w:szCs w:val="22"/>
        </w:rPr>
        <w:t xml:space="preserve"> </w:t>
      </w:r>
      <w:r w:rsidR="00736992">
        <w:rPr>
          <w:szCs w:val="22"/>
        </w:rPr>
        <w:t>Typically, b</w:t>
      </w:r>
      <w:r w:rsidR="00736992" w:rsidRPr="00E27F01">
        <w:rPr>
          <w:szCs w:val="22"/>
        </w:rPr>
        <w:t>usiness properties included in a BID contribute to programs designed to promote, manage, maintain and develop the district.</w:t>
      </w:r>
      <w:r w:rsidR="004D4472">
        <w:rPr>
          <w:szCs w:val="22"/>
        </w:rPr>
        <w:t xml:space="preserve"> </w:t>
      </w:r>
      <w:r w:rsidR="00736992" w:rsidRPr="00E27F01">
        <w:rPr>
          <w:szCs w:val="22"/>
        </w:rPr>
        <w:t>Special assessments on businesses within the BID raise the funds to implement a variety of programs to improve th</w:t>
      </w:r>
      <w:r w:rsidR="00736992">
        <w:rPr>
          <w:szCs w:val="22"/>
        </w:rPr>
        <w:t>e district’s business climate</w:t>
      </w:r>
      <w:r w:rsidR="00736992" w:rsidRPr="00E27F01">
        <w:rPr>
          <w:szCs w:val="22"/>
        </w:rPr>
        <w:t>.</w:t>
      </w:r>
    </w:p>
    <w:p w14:paraId="2739D321" w14:textId="2354E29C" w:rsidR="00736992" w:rsidRPr="0028506C" w:rsidRDefault="00506DDE" w:rsidP="00C41C81">
      <w:pPr>
        <w:numPr>
          <w:ilvl w:val="1"/>
          <w:numId w:val="83"/>
        </w:numPr>
        <w:spacing w:after="0"/>
        <w:rPr>
          <w:szCs w:val="22"/>
        </w:rPr>
      </w:pPr>
      <w:r>
        <w:rPr>
          <w:szCs w:val="22"/>
        </w:rPr>
        <w:t>Apply for t</w:t>
      </w:r>
      <w:r w:rsidR="00736992" w:rsidRPr="0028506C">
        <w:rPr>
          <w:szCs w:val="22"/>
        </w:rPr>
        <w:t xml:space="preserve">he </w:t>
      </w:r>
      <w:r w:rsidR="00736992" w:rsidRPr="0028506C">
        <w:rPr>
          <w:b/>
          <w:szCs w:val="22"/>
        </w:rPr>
        <w:t>Wisconsin Main Street</w:t>
      </w:r>
      <w:r>
        <w:rPr>
          <w:szCs w:val="22"/>
        </w:rPr>
        <w:t xml:space="preserve">. This </w:t>
      </w:r>
      <w:r w:rsidR="0052438E">
        <w:rPr>
          <w:szCs w:val="22"/>
        </w:rPr>
        <w:t>Wisconsin Economic Development Corporation</w:t>
      </w:r>
      <w:r w:rsidR="00736992" w:rsidRPr="0028506C">
        <w:rPr>
          <w:szCs w:val="22"/>
        </w:rPr>
        <w:t xml:space="preserve"> a</w:t>
      </w:r>
      <w:r>
        <w:rPr>
          <w:szCs w:val="22"/>
        </w:rPr>
        <w:t>dministered program</w:t>
      </w:r>
      <w:r w:rsidR="00736992" w:rsidRPr="0028506C">
        <w:rPr>
          <w:szCs w:val="22"/>
        </w:rPr>
        <w:t xml:space="preserve"> provides assistance in the form of technical support and training to help communities reinvigorate their downtown commercial districts as community and business centers.</w:t>
      </w:r>
      <w:r w:rsidR="004D4472">
        <w:rPr>
          <w:szCs w:val="22"/>
        </w:rPr>
        <w:t xml:space="preserve"> </w:t>
      </w:r>
      <w:r w:rsidR="00736992" w:rsidRPr="0028506C">
        <w:rPr>
          <w:szCs w:val="22"/>
        </w:rPr>
        <w:t>The program has a successful track record in creating new jobs and attracting businesses to downtowns.</w:t>
      </w:r>
    </w:p>
    <w:p w14:paraId="70655D78" w14:textId="592C5366" w:rsidR="00736992" w:rsidRDefault="00506DDE" w:rsidP="00C41C81">
      <w:pPr>
        <w:numPr>
          <w:ilvl w:val="1"/>
          <w:numId w:val="83"/>
        </w:numPr>
        <w:spacing w:after="0"/>
        <w:rPr>
          <w:szCs w:val="22"/>
        </w:rPr>
      </w:pPr>
      <w:r>
        <w:rPr>
          <w:b/>
          <w:szCs w:val="22"/>
        </w:rPr>
        <w:t xml:space="preserve">Support </w:t>
      </w:r>
      <w:r w:rsidR="00E22A4C">
        <w:rPr>
          <w:b/>
          <w:szCs w:val="22"/>
        </w:rPr>
        <w:t>cleanup</w:t>
      </w:r>
      <w:r>
        <w:rPr>
          <w:b/>
          <w:szCs w:val="22"/>
        </w:rPr>
        <w:t xml:space="preserve"> of b</w:t>
      </w:r>
      <w:r w:rsidR="00736992" w:rsidRPr="0028506C">
        <w:rPr>
          <w:b/>
          <w:szCs w:val="22"/>
        </w:rPr>
        <w:t>rownfield site</w:t>
      </w:r>
      <w:r>
        <w:rPr>
          <w:b/>
          <w:szCs w:val="22"/>
        </w:rPr>
        <w:t>s</w:t>
      </w:r>
      <w:r w:rsidR="00736992">
        <w:rPr>
          <w:szCs w:val="22"/>
        </w:rPr>
        <w:t xml:space="preserve">. </w:t>
      </w:r>
      <w:r w:rsidR="00736992" w:rsidRPr="0028506C">
        <w:rPr>
          <w:szCs w:val="22"/>
        </w:rPr>
        <w:t xml:space="preserve">The </w:t>
      </w:r>
      <w:r w:rsidR="00736992">
        <w:rPr>
          <w:szCs w:val="22"/>
        </w:rPr>
        <w:t>City</w:t>
      </w:r>
      <w:r w:rsidR="00736992" w:rsidRPr="0028506C">
        <w:rPr>
          <w:szCs w:val="22"/>
        </w:rPr>
        <w:t xml:space="preserve"> should </w:t>
      </w:r>
      <w:r>
        <w:rPr>
          <w:szCs w:val="22"/>
        </w:rPr>
        <w:t xml:space="preserve">promote and </w:t>
      </w:r>
      <w:r w:rsidR="00736992" w:rsidRPr="0028506C">
        <w:rPr>
          <w:szCs w:val="22"/>
        </w:rPr>
        <w:t xml:space="preserve">require proper environmental assessment and any required </w:t>
      </w:r>
      <w:r w:rsidR="00E22A4C" w:rsidRPr="0028506C">
        <w:rPr>
          <w:szCs w:val="22"/>
        </w:rPr>
        <w:t>cleanup</w:t>
      </w:r>
      <w:r w:rsidR="00736992" w:rsidRPr="0028506C">
        <w:rPr>
          <w:szCs w:val="22"/>
        </w:rPr>
        <w:t xml:space="preserve"> before offering final approval of a development proposal on any property identified as possibly having environmental contamination. This is a critical first step in ultimately reusing brownfields. Several </w:t>
      </w:r>
      <w:r w:rsidR="00944F0A">
        <w:rPr>
          <w:szCs w:val="22"/>
        </w:rPr>
        <w:t>State</w:t>
      </w:r>
      <w:r w:rsidR="00736992" w:rsidRPr="0028506C">
        <w:rPr>
          <w:szCs w:val="22"/>
        </w:rPr>
        <w:t xml:space="preserve"> and federal grant programs are available to assist with environmental assessments. After the site assessment process, the C</w:t>
      </w:r>
      <w:r>
        <w:rPr>
          <w:szCs w:val="22"/>
        </w:rPr>
        <w:t>it</w:t>
      </w:r>
      <w:r w:rsidR="00736992" w:rsidRPr="0028506C">
        <w:rPr>
          <w:szCs w:val="22"/>
        </w:rPr>
        <w:t xml:space="preserve">y and private property owners should prepare a unique redevelopment strategy for the site. </w:t>
      </w:r>
    </w:p>
    <w:p w14:paraId="7BBFC58B" w14:textId="14884793" w:rsidR="004F555A" w:rsidRDefault="00506DDE" w:rsidP="0085259A">
      <w:pPr>
        <w:numPr>
          <w:ilvl w:val="1"/>
          <w:numId w:val="83"/>
        </w:numPr>
        <w:rPr>
          <w:szCs w:val="22"/>
        </w:rPr>
      </w:pPr>
      <w:r>
        <w:rPr>
          <w:b/>
          <w:szCs w:val="22"/>
        </w:rPr>
        <w:t>Consider a r</w:t>
      </w:r>
      <w:r w:rsidR="00736992">
        <w:rPr>
          <w:b/>
          <w:szCs w:val="22"/>
        </w:rPr>
        <w:t>edevelopment Tax Increment Financing (TIF) district</w:t>
      </w:r>
      <w:r w:rsidR="00736992" w:rsidRPr="00FC3F59">
        <w:rPr>
          <w:szCs w:val="22"/>
        </w:rPr>
        <w:t>.</w:t>
      </w:r>
      <w:r w:rsidR="00736992">
        <w:rPr>
          <w:szCs w:val="22"/>
        </w:rPr>
        <w:t xml:space="preserve"> TIF financing </w:t>
      </w:r>
      <w:r>
        <w:rPr>
          <w:szCs w:val="22"/>
        </w:rPr>
        <w:t xml:space="preserve">may be </w:t>
      </w:r>
      <w:r w:rsidR="00736992">
        <w:rPr>
          <w:szCs w:val="22"/>
        </w:rPr>
        <w:t>used to create incentives for</w:t>
      </w:r>
      <w:r>
        <w:rPr>
          <w:szCs w:val="22"/>
        </w:rPr>
        <w:t xml:space="preserve"> downtown and other</w:t>
      </w:r>
      <w:r w:rsidR="00736992">
        <w:rPr>
          <w:szCs w:val="22"/>
        </w:rPr>
        <w:t xml:space="preserve"> </w:t>
      </w:r>
      <w:r>
        <w:rPr>
          <w:szCs w:val="22"/>
        </w:rPr>
        <w:t>re</w:t>
      </w:r>
      <w:r w:rsidR="00736992">
        <w:rPr>
          <w:szCs w:val="22"/>
        </w:rPr>
        <w:t>development.</w:t>
      </w:r>
      <w:r w:rsidR="004D4472">
        <w:rPr>
          <w:szCs w:val="22"/>
        </w:rPr>
        <w:t xml:space="preserve"> </w:t>
      </w:r>
      <w:r w:rsidR="00736992">
        <w:rPr>
          <w:szCs w:val="22"/>
        </w:rPr>
        <w:t>TIF provides up-front public expenditures for land</w:t>
      </w:r>
      <w:r>
        <w:rPr>
          <w:szCs w:val="22"/>
        </w:rPr>
        <w:t xml:space="preserve">, </w:t>
      </w:r>
      <w:r w:rsidR="00736992">
        <w:rPr>
          <w:szCs w:val="22"/>
        </w:rPr>
        <w:t>infrastructure for development</w:t>
      </w:r>
      <w:r>
        <w:rPr>
          <w:szCs w:val="22"/>
        </w:rPr>
        <w:t xml:space="preserve">, and other creative uses like building demolition or site </w:t>
      </w:r>
      <w:r w:rsidR="00E22A4C">
        <w:rPr>
          <w:szCs w:val="22"/>
        </w:rPr>
        <w:t>cleanup</w:t>
      </w:r>
      <w:r w:rsidR="00736992">
        <w:rPr>
          <w:szCs w:val="22"/>
        </w:rPr>
        <w:t>.</w:t>
      </w:r>
      <w:r w:rsidR="004D4472">
        <w:rPr>
          <w:szCs w:val="22"/>
        </w:rPr>
        <w:t xml:space="preserve"> </w:t>
      </w:r>
      <w:r w:rsidR="00736992">
        <w:rPr>
          <w:szCs w:val="22"/>
        </w:rPr>
        <w:t xml:space="preserve">The resulting </w:t>
      </w:r>
      <w:r>
        <w:rPr>
          <w:szCs w:val="22"/>
        </w:rPr>
        <w:t xml:space="preserve">new </w:t>
      </w:r>
      <w:r w:rsidR="00736992">
        <w:rPr>
          <w:szCs w:val="22"/>
        </w:rPr>
        <w:t xml:space="preserve">development </w:t>
      </w:r>
      <w:r>
        <w:rPr>
          <w:szCs w:val="22"/>
        </w:rPr>
        <w:t xml:space="preserve">and investments </w:t>
      </w:r>
      <w:r w:rsidR="00736992">
        <w:rPr>
          <w:szCs w:val="22"/>
        </w:rPr>
        <w:t>pay for such initial expenditures over time through dedicated property tax revenue.</w:t>
      </w:r>
      <w:r w:rsidR="004D4472">
        <w:rPr>
          <w:szCs w:val="22"/>
        </w:rPr>
        <w:t xml:space="preserve"> </w:t>
      </w:r>
    </w:p>
    <w:p w14:paraId="070A5691" w14:textId="4B2E8BDF" w:rsidR="00EF1689" w:rsidRDefault="00EF1689" w:rsidP="0085259A">
      <w:pPr>
        <w:numPr>
          <w:ilvl w:val="1"/>
          <w:numId w:val="28"/>
        </w:numPr>
        <w:tabs>
          <w:tab w:val="clear" w:pos="1440"/>
          <w:tab w:val="num" w:pos="1080"/>
        </w:tabs>
        <w:ind w:left="1080"/>
        <w:rPr>
          <w:szCs w:val="22"/>
        </w:rPr>
      </w:pPr>
      <w:r>
        <w:rPr>
          <w:szCs w:val="22"/>
        </w:rPr>
        <w:t xml:space="preserve">Work with the WisDNR and County to </w:t>
      </w:r>
      <w:r w:rsidR="00D96099" w:rsidRPr="00D96099">
        <w:rPr>
          <w:b/>
          <w:szCs w:val="22"/>
        </w:rPr>
        <w:t>develop</w:t>
      </w:r>
      <w:r w:rsidRPr="00506DDE">
        <w:rPr>
          <w:b/>
          <w:szCs w:val="22"/>
        </w:rPr>
        <w:t xml:space="preserve"> a trail from</w:t>
      </w:r>
      <w:r>
        <w:rPr>
          <w:szCs w:val="22"/>
        </w:rPr>
        <w:t xml:space="preserve"> downtown Montello to the </w:t>
      </w:r>
      <w:r w:rsidR="006C1B9B">
        <w:rPr>
          <w:szCs w:val="22"/>
        </w:rPr>
        <w:t>Andrew Krakow Public Access and Fishery Area.</w:t>
      </w:r>
    </w:p>
    <w:p w14:paraId="32A7AFE6" w14:textId="4F4CF96C" w:rsidR="006E4207" w:rsidRPr="007E601E" w:rsidRDefault="00AB09C2" w:rsidP="00A70720">
      <w:pPr>
        <w:pStyle w:val="ObjectivesList"/>
        <w:numPr>
          <w:ilvl w:val="0"/>
          <w:numId w:val="28"/>
        </w:numPr>
        <w:tabs>
          <w:tab w:val="clear" w:pos="432"/>
        </w:tabs>
        <w:ind w:left="720" w:hanging="360"/>
        <w:jc w:val="both"/>
        <w:rPr>
          <w:szCs w:val="22"/>
        </w:rPr>
      </w:pPr>
      <w:r>
        <w:t>Work with the County</w:t>
      </w:r>
      <w:r w:rsidR="00506DDE">
        <w:t xml:space="preserve">, </w:t>
      </w:r>
      <w:r w:rsidR="00944F0A">
        <w:t>State</w:t>
      </w:r>
      <w:r w:rsidR="00506DDE">
        <w:t>,</w:t>
      </w:r>
      <w:r>
        <w:t xml:space="preserve"> and local organizations to encourage the location of new </w:t>
      </w:r>
      <w:r w:rsidR="009F6491">
        <w:t>business</w:t>
      </w:r>
      <w:r w:rsidR="00506DDE">
        <w:t xml:space="preserve">es </w:t>
      </w:r>
      <w:r>
        <w:t xml:space="preserve">in </w:t>
      </w:r>
      <w:r w:rsidR="009F6491">
        <w:t>vacant facilities</w:t>
      </w:r>
      <w:r w:rsidR="00506DDE">
        <w:t>, particularly in the industrial park and downtown</w:t>
      </w:r>
      <w:r w:rsidR="009F6491">
        <w:t>.</w:t>
      </w:r>
      <w:r w:rsidR="004D4472">
        <w:t xml:space="preserve"> </w:t>
      </w:r>
      <w:r w:rsidR="007E601E">
        <w:t xml:space="preserve">The </w:t>
      </w:r>
      <w:r w:rsidR="003649C6" w:rsidRPr="00540B82">
        <w:t xml:space="preserve">UW Extension’s </w:t>
      </w:r>
      <w:r w:rsidR="003649C6" w:rsidRPr="00540B82">
        <w:rPr>
          <w:b/>
        </w:rPr>
        <w:t xml:space="preserve">Center for Community Economic Development </w:t>
      </w:r>
      <w:r w:rsidR="003649C6" w:rsidRPr="00540B82">
        <w:t xml:space="preserve">(CCED) provides assistance with market analysis, through online resources and through intensive, participatory community assessments. </w:t>
      </w:r>
      <w:r w:rsidR="007E601E">
        <w:t>T</w:t>
      </w:r>
      <w:r w:rsidR="00D46D99">
        <w:t>he phased expansion</w:t>
      </w:r>
      <w:r w:rsidR="00347D12">
        <w:t xml:space="preserve"> </w:t>
      </w:r>
      <w:r w:rsidR="00D46D99">
        <w:t xml:space="preserve">of the City’s industrial park, with consideration of incentives like TIF and close coordination with area property owners, the County EDC, </w:t>
      </w:r>
      <w:r w:rsidR="006C1B9B">
        <w:t xml:space="preserve">the Tri-County Economic Development Corporation </w:t>
      </w:r>
      <w:r w:rsidR="00D46D99">
        <w:t>and the Town of Montello</w:t>
      </w:r>
      <w:r w:rsidR="007E601E">
        <w:t xml:space="preserve"> is also advised</w:t>
      </w:r>
      <w:r w:rsidR="00D46D99">
        <w:t>.</w:t>
      </w:r>
    </w:p>
    <w:p w14:paraId="6613DF5F" w14:textId="77777777" w:rsidR="00506DDE" w:rsidRDefault="00506DDE" w:rsidP="00A70720">
      <w:pPr>
        <w:pStyle w:val="BodyTextIndent"/>
        <w:numPr>
          <w:ilvl w:val="0"/>
          <w:numId w:val="28"/>
        </w:numPr>
        <w:tabs>
          <w:tab w:val="clear" w:pos="432"/>
          <w:tab w:val="num" w:pos="720"/>
        </w:tabs>
        <w:ind w:left="720" w:hanging="360"/>
        <w:rPr>
          <w:rFonts w:ascii="Garamond" w:hAnsi="Garamond"/>
          <w:szCs w:val="22"/>
        </w:rPr>
      </w:pPr>
      <w:r>
        <w:rPr>
          <w:rFonts w:ascii="Garamond" w:hAnsi="Garamond"/>
          <w:szCs w:val="22"/>
        </w:rPr>
        <w:t xml:space="preserve">Explore other programs for </w:t>
      </w:r>
      <w:r w:rsidRPr="003649C6">
        <w:rPr>
          <w:rFonts w:ascii="Garamond" w:hAnsi="Garamond"/>
          <w:b/>
          <w:szCs w:val="22"/>
        </w:rPr>
        <w:t xml:space="preserve">workforce development and retention, and business </w:t>
      </w:r>
      <w:r>
        <w:rPr>
          <w:rFonts w:ascii="Garamond" w:hAnsi="Garamond"/>
          <w:b/>
          <w:szCs w:val="22"/>
        </w:rPr>
        <w:t xml:space="preserve">recruitment </w:t>
      </w:r>
      <w:r>
        <w:rPr>
          <w:rFonts w:ascii="Garamond" w:hAnsi="Garamond"/>
          <w:szCs w:val="22"/>
        </w:rPr>
        <w:t xml:space="preserve">including many of those listed </w:t>
      </w:r>
      <w:r w:rsidR="007E601E">
        <w:rPr>
          <w:rFonts w:ascii="Garamond" w:hAnsi="Garamond"/>
          <w:szCs w:val="22"/>
        </w:rPr>
        <w:t>earlier in</w:t>
      </w:r>
      <w:r>
        <w:rPr>
          <w:rFonts w:ascii="Garamond" w:hAnsi="Garamond"/>
          <w:szCs w:val="22"/>
        </w:rPr>
        <w:t xml:space="preserve"> this chapter.</w:t>
      </w:r>
      <w:r w:rsidR="00D46D99">
        <w:rPr>
          <w:rFonts w:ascii="Garamond" w:hAnsi="Garamond"/>
          <w:szCs w:val="22"/>
        </w:rPr>
        <w:t xml:space="preserve"> </w:t>
      </w:r>
      <w:r w:rsidR="007E601E">
        <w:rPr>
          <w:rFonts w:ascii="Garamond" w:hAnsi="Garamond"/>
          <w:szCs w:val="22"/>
        </w:rPr>
        <w:t>For example, the City may:</w:t>
      </w:r>
    </w:p>
    <w:p w14:paraId="236D3108" w14:textId="77777777" w:rsidR="00D46D99" w:rsidRDefault="00506DDE" w:rsidP="00A70720">
      <w:pPr>
        <w:pStyle w:val="BodyTextIndent"/>
        <w:numPr>
          <w:ilvl w:val="1"/>
          <w:numId w:val="28"/>
        </w:numPr>
        <w:tabs>
          <w:tab w:val="clear" w:pos="1440"/>
          <w:tab w:val="left" w:pos="1080"/>
        </w:tabs>
        <w:ind w:left="1080"/>
        <w:rPr>
          <w:rFonts w:ascii="Garamond" w:hAnsi="Garamond"/>
          <w:szCs w:val="22"/>
        </w:rPr>
      </w:pPr>
      <w:r>
        <w:rPr>
          <w:rFonts w:ascii="Garamond" w:hAnsi="Garamond"/>
          <w:szCs w:val="22"/>
        </w:rPr>
        <w:t>Work with</w:t>
      </w:r>
      <w:r w:rsidRPr="00D2468E">
        <w:rPr>
          <w:rFonts w:ascii="Garamond" w:hAnsi="Garamond"/>
          <w:szCs w:val="22"/>
        </w:rPr>
        <w:t xml:space="preserve"> local businesses, governments, and educational institutions, particularly </w:t>
      </w:r>
      <w:r w:rsidRPr="00540B82">
        <w:rPr>
          <w:rFonts w:ascii="Garamond" w:hAnsi="Garamond"/>
          <w:b/>
          <w:szCs w:val="22"/>
        </w:rPr>
        <w:t>Madison Area Technical College</w:t>
      </w:r>
      <w:r w:rsidRPr="00D2468E">
        <w:rPr>
          <w:rFonts w:ascii="Garamond" w:hAnsi="Garamond"/>
          <w:szCs w:val="22"/>
        </w:rPr>
        <w:t xml:space="preserve"> (MATC), in an effort to retain younger workers in Marquette County. These institutions should ideally have a greater presence in the County and direct their programs to actual training needs of local workers and businesses. The types of customized programs needed in the County include computer skill training, supervisor </w:t>
      </w:r>
      <w:r w:rsidR="00D46D99">
        <w:rPr>
          <w:rFonts w:ascii="Garamond" w:hAnsi="Garamond"/>
          <w:szCs w:val="22"/>
        </w:rPr>
        <w:t>training, and workplace safety.</w:t>
      </w:r>
    </w:p>
    <w:p w14:paraId="2EFEBA80" w14:textId="77777777" w:rsidR="00506DDE" w:rsidRDefault="00D46D99" w:rsidP="00A70720">
      <w:pPr>
        <w:pStyle w:val="BodyTextIndent"/>
        <w:numPr>
          <w:ilvl w:val="1"/>
          <w:numId w:val="28"/>
        </w:numPr>
        <w:tabs>
          <w:tab w:val="clear" w:pos="1440"/>
          <w:tab w:val="left" w:pos="1080"/>
        </w:tabs>
        <w:ind w:left="1080"/>
        <w:rPr>
          <w:rFonts w:ascii="Garamond" w:hAnsi="Garamond"/>
          <w:szCs w:val="22"/>
        </w:rPr>
      </w:pPr>
      <w:r>
        <w:rPr>
          <w:rFonts w:ascii="Garamond" w:hAnsi="Garamond"/>
          <w:szCs w:val="22"/>
        </w:rPr>
        <w:t>Create p</w:t>
      </w:r>
      <w:r w:rsidR="00506DDE" w:rsidRPr="00D2468E">
        <w:rPr>
          <w:rFonts w:ascii="Garamond" w:hAnsi="Garamond"/>
          <w:szCs w:val="22"/>
        </w:rPr>
        <w:t xml:space="preserve">artnerships </w:t>
      </w:r>
      <w:r w:rsidR="00506DDE" w:rsidRPr="00D46D99">
        <w:rPr>
          <w:rFonts w:ascii="Garamond" w:hAnsi="Garamond"/>
          <w:b/>
          <w:szCs w:val="22"/>
        </w:rPr>
        <w:t>between area high schools and businesses</w:t>
      </w:r>
      <w:r w:rsidR="00506DDE" w:rsidRPr="00D2468E">
        <w:rPr>
          <w:rFonts w:ascii="Garamond" w:hAnsi="Garamond"/>
          <w:szCs w:val="22"/>
        </w:rPr>
        <w:t xml:space="preserve"> to advance youth education.</w:t>
      </w:r>
    </w:p>
    <w:p w14:paraId="57097D2C" w14:textId="6ADC37B4" w:rsidR="006C1B9B" w:rsidRPr="00D2468E" w:rsidRDefault="006C1B9B" w:rsidP="00A70720">
      <w:pPr>
        <w:pStyle w:val="BodyTextIndent"/>
        <w:numPr>
          <w:ilvl w:val="1"/>
          <w:numId w:val="28"/>
        </w:numPr>
        <w:tabs>
          <w:tab w:val="clear" w:pos="1440"/>
          <w:tab w:val="left" w:pos="1080"/>
        </w:tabs>
        <w:ind w:left="1080"/>
        <w:rPr>
          <w:rFonts w:ascii="Garamond" w:hAnsi="Garamond"/>
          <w:szCs w:val="22"/>
        </w:rPr>
      </w:pPr>
      <w:r>
        <w:rPr>
          <w:rFonts w:ascii="Garamond" w:hAnsi="Garamond"/>
          <w:szCs w:val="22"/>
        </w:rPr>
        <w:t>Working with Marquette County to develop a program to retain and attract new residents. The Marquette County Comprehensive Plan sets forth the “Marquette Life” program, which includes a multifaceted work program to market Marquette County as a desirable place to l</w:t>
      </w:r>
      <w:r w:rsidR="002568BB">
        <w:rPr>
          <w:rFonts w:ascii="Garamond" w:hAnsi="Garamond"/>
          <w:szCs w:val="22"/>
        </w:rPr>
        <w:t xml:space="preserve">ive and build </w:t>
      </w:r>
      <w:r>
        <w:rPr>
          <w:rFonts w:ascii="Garamond" w:hAnsi="Garamond"/>
          <w:szCs w:val="22"/>
        </w:rPr>
        <w:t>connections between youth and the community</w:t>
      </w:r>
      <w:r w:rsidR="002568BB">
        <w:rPr>
          <w:rFonts w:ascii="Garamond" w:hAnsi="Garamond"/>
          <w:szCs w:val="22"/>
        </w:rPr>
        <w:t xml:space="preserve"> to help ensure they will want to remain in Marquette County as they become adults.</w:t>
      </w:r>
    </w:p>
    <w:p w14:paraId="7D459BFC" w14:textId="77777777" w:rsidR="00C97182" w:rsidRPr="00C97182" w:rsidRDefault="00736992" w:rsidP="00A70720">
      <w:pPr>
        <w:pStyle w:val="ObjectivesList"/>
        <w:numPr>
          <w:ilvl w:val="0"/>
          <w:numId w:val="28"/>
        </w:numPr>
        <w:tabs>
          <w:tab w:val="clear" w:pos="432"/>
          <w:tab w:val="num" w:pos="720"/>
        </w:tabs>
        <w:ind w:left="720" w:hanging="360"/>
        <w:jc w:val="both"/>
      </w:pPr>
      <w:r w:rsidRPr="00AB09C2">
        <w:t>Consider</w:t>
      </w:r>
      <w:r w:rsidR="000F54A3" w:rsidRPr="00AB09C2">
        <w:t xml:space="preserve"> </w:t>
      </w:r>
      <w:r w:rsidR="000F54A3" w:rsidRPr="00AB09C2">
        <w:rPr>
          <w:b/>
        </w:rPr>
        <w:t>strategic amendments</w:t>
      </w:r>
      <w:r w:rsidR="000F54A3" w:rsidRPr="00AB09C2">
        <w:t xml:space="preserve"> to the zoning ordinance, particularly related to existing commercial and </w:t>
      </w:r>
      <w:r w:rsidR="00674F1D" w:rsidRPr="00AB09C2">
        <w:t>industrial</w:t>
      </w:r>
      <w:r w:rsidR="000F54A3" w:rsidRPr="00AB09C2">
        <w:t xml:space="preserve"> zoning districts</w:t>
      </w:r>
      <w:r w:rsidR="00D46D99">
        <w:t>.</w:t>
      </w:r>
      <w:r w:rsidR="000F54A3" w:rsidRPr="00AB09C2">
        <w:t xml:space="preserve"> </w:t>
      </w:r>
      <w:r w:rsidR="00D46D99" w:rsidRPr="00D46D99">
        <w:rPr>
          <w:szCs w:val="22"/>
        </w:rPr>
        <w:t xml:space="preserve">The City should </w:t>
      </w:r>
      <w:r w:rsidR="000F54A3" w:rsidRPr="00D46D99">
        <w:rPr>
          <w:szCs w:val="22"/>
        </w:rPr>
        <w:t xml:space="preserve">ensure that there are commercial and industrial districts that achieve the goals of </w:t>
      </w:r>
      <w:r w:rsidR="00674F1D" w:rsidRPr="00D46D99">
        <w:rPr>
          <w:szCs w:val="22"/>
        </w:rPr>
        <w:t>the land use categories shown on Map 4, in particular the Neighborhood Business</w:t>
      </w:r>
      <w:r w:rsidR="00AB09C2" w:rsidRPr="00D46D99">
        <w:rPr>
          <w:szCs w:val="22"/>
        </w:rPr>
        <w:t xml:space="preserve"> and Dow</w:t>
      </w:r>
      <w:r w:rsidR="009F6491" w:rsidRPr="00D46D99">
        <w:rPr>
          <w:szCs w:val="22"/>
        </w:rPr>
        <w:t>n</w:t>
      </w:r>
      <w:r w:rsidR="00AB09C2" w:rsidRPr="00D46D99">
        <w:rPr>
          <w:szCs w:val="22"/>
        </w:rPr>
        <w:t>town</w:t>
      </w:r>
      <w:r w:rsidR="009F6491" w:rsidRPr="00D46D99">
        <w:rPr>
          <w:szCs w:val="22"/>
        </w:rPr>
        <w:t xml:space="preserve"> </w:t>
      </w:r>
      <w:r w:rsidR="00D46D99" w:rsidRPr="00D46D99">
        <w:rPr>
          <w:szCs w:val="22"/>
        </w:rPr>
        <w:t xml:space="preserve">planned </w:t>
      </w:r>
      <w:r w:rsidR="009F6491" w:rsidRPr="00D46D99">
        <w:rPr>
          <w:szCs w:val="22"/>
        </w:rPr>
        <w:t>land use categories</w:t>
      </w:r>
      <w:r w:rsidR="00AB09C2" w:rsidRPr="00D46D99">
        <w:rPr>
          <w:szCs w:val="22"/>
        </w:rPr>
        <w:t>.</w:t>
      </w:r>
      <w:r w:rsidR="00D46D99" w:rsidRPr="00D46D99">
        <w:rPr>
          <w:szCs w:val="22"/>
        </w:rPr>
        <w:t xml:space="preserve"> T</w:t>
      </w:r>
      <w:r w:rsidR="00AB09C2" w:rsidRPr="00D46D99">
        <w:rPr>
          <w:szCs w:val="22"/>
        </w:rPr>
        <w:t xml:space="preserve">he zoning map </w:t>
      </w:r>
      <w:r w:rsidR="00D46D99" w:rsidRPr="00D46D99">
        <w:rPr>
          <w:szCs w:val="22"/>
        </w:rPr>
        <w:t xml:space="preserve">should also be revised to </w:t>
      </w:r>
      <w:r w:rsidR="00AB09C2" w:rsidRPr="00D46D99">
        <w:rPr>
          <w:szCs w:val="22"/>
        </w:rPr>
        <w:t xml:space="preserve">correspond with the categories designated on Map 4 to carry out the </w:t>
      </w:r>
      <w:r w:rsidR="00D46D99" w:rsidRPr="00D46D99">
        <w:rPr>
          <w:szCs w:val="22"/>
        </w:rPr>
        <w:t xml:space="preserve">recommendations </w:t>
      </w:r>
      <w:r w:rsidR="00AB09C2" w:rsidRPr="00D46D99">
        <w:rPr>
          <w:szCs w:val="22"/>
        </w:rPr>
        <w:t>of this Plan</w:t>
      </w:r>
      <w:r w:rsidR="000F54A3" w:rsidRPr="00D46D99">
        <w:rPr>
          <w:szCs w:val="22"/>
        </w:rPr>
        <w:t xml:space="preserve">. </w:t>
      </w:r>
      <w:r w:rsidR="00C97182">
        <w:rPr>
          <w:szCs w:val="22"/>
        </w:rPr>
        <w:t>Other examples of modifications to the zoning ordinance include:</w:t>
      </w:r>
      <w:r w:rsidR="00D46D99" w:rsidRPr="00D46D99">
        <w:rPr>
          <w:szCs w:val="22"/>
        </w:rPr>
        <w:t xml:space="preserve"> </w:t>
      </w:r>
    </w:p>
    <w:p w14:paraId="727E0A6E" w14:textId="77777777" w:rsidR="00C97182" w:rsidRPr="00C97182" w:rsidRDefault="00C97182" w:rsidP="00A70720">
      <w:pPr>
        <w:pStyle w:val="ObjectivesList"/>
        <w:numPr>
          <w:ilvl w:val="1"/>
          <w:numId w:val="28"/>
        </w:numPr>
        <w:tabs>
          <w:tab w:val="clear" w:pos="1440"/>
          <w:tab w:val="num" w:pos="1080"/>
        </w:tabs>
        <w:ind w:left="1080"/>
        <w:jc w:val="both"/>
      </w:pPr>
      <w:r>
        <w:rPr>
          <w:szCs w:val="22"/>
        </w:rPr>
        <w:t>R</w:t>
      </w:r>
      <w:r w:rsidR="00674F1D" w:rsidRPr="00D46D99">
        <w:rPr>
          <w:szCs w:val="22"/>
        </w:rPr>
        <w:t>econsider the minimum front yard setback of 50 feet in the B-2 zoning district to accommodate existing buildings with smaller setbacks.</w:t>
      </w:r>
      <w:r>
        <w:rPr>
          <w:szCs w:val="22"/>
        </w:rPr>
        <w:t xml:space="preserve"> </w:t>
      </w:r>
    </w:p>
    <w:p w14:paraId="68630FC6" w14:textId="77777777" w:rsidR="00C97182" w:rsidRDefault="00C97182" w:rsidP="00A70720">
      <w:pPr>
        <w:pStyle w:val="ObjectivesList"/>
        <w:numPr>
          <w:ilvl w:val="1"/>
          <w:numId w:val="28"/>
        </w:numPr>
        <w:tabs>
          <w:tab w:val="clear" w:pos="1440"/>
          <w:tab w:val="num" w:pos="1080"/>
        </w:tabs>
        <w:ind w:left="1080"/>
        <w:jc w:val="both"/>
      </w:pPr>
      <w:r>
        <w:t xml:space="preserve">Consider parking standards that ensure adequate parking, while avoiding more parking than needed. A typical standard is 4 or 5 spaces per 1,000 square feet of commercial space, which is well above the City’s current standard of 8 parking spaces per 1,000 square feet. </w:t>
      </w:r>
    </w:p>
    <w:p w14:paraId="3B611BD6" w14:textId="77777777" w:rsidR="00C97182" w:rsidRDefault="00C97182" w:rsidP="00A70720">
      <w:pPr>
        <w:pStyle w:val="ObjectivesList"/>
        <w:numPr>
          <w:ilvl w:val="1"/>
          <w:numId w:val="28"/>
        </w:numPr>
        <w:tabs>
          <w:tab w:val="clear" w:pos="1440"/>
          <w:tab w:val="num" w:pos="1080"/>
        </w:tabs>
        <w:ind w:left="1080"/>
        <w:jc w:val="both"/>
      </w:pPr>
      <w:r>
        <w:t xml:space="preserve">Require parking in the Downtown area (generally the </w:t>
      </w:r>
      <w:r w:rsidR="007E601E">
        <w:t>B</w:t>
      </w:r>
      <w:r>
        <w:t>-1 zoning district) for uses that can provide parking.</w:t>
      </w:r>
    </w:p>
    <w:p w14:paraId="1775B2B7" w14:textId="77777777" w:rsidR="00674F1D" w:rsidRDefault="00C97182" w:rsidP="00A70720">
      <w:pPr>
        <w:pStyle w:val="ObjectivesList"/>
        <w:numPr>
          <w:ilvl w:val="1"/>
          <w:numId w:val="28"/>
        </w:numPr>
        <w:tabs>
          <w:tab w:val="clear" w:pos="1440"/>
          <w:tab w:val="num" w:pos="1080"/>
        </w:tabs>
        <w:ind w:left="1080"/>
        <w:jc w:val="both"/>
      </w:pPr>
      <w:r>
        <w:t>Update Planned Unit Development (PUD) standards to accommodate a mixture of residential and nonresidential uses. Consider allowing PUDs as conditional uses in all zoning districts</w:t>
      </w:r>
      <w:r w:rsidR="007E601E">
        <w:t>, not just residential districts as is the current rule</w:t>
      </w:r>
      <w:r>
        <w:t xml:space="preserve">. </w:t>
      </w:r>
    </w:p>
    <w:p w14:paraId="1955E562" w14:textId="77777777" w:rsidR="003E48BD" w:rsidRDefault="003E48BD" w:rsidP="00A70720">
      <w:pPr>
        <w:pStyle w:val="ObjectivesList"/>
        <w:numPr>
          <w:ilvl w:val="1"/>
          <w:numId w:val="28"/>
        </w:numPr>
        <w:tabs>
          <w:tab w:val="clear" w:pos="1440"/>
          <w:tab w:val="num" w:pos="1080"/>
        </w:tabs>
        <w:ind w:left="1080"/>
        <w:jc w:val="both"/>
      </w:pPr>
      <w:r>
        <w:t>For all multi-family residential, commercial and industrial development</w:t>
      </w:r>
      <w:r w:rsidRPr="00B2637C">
        <w:rPr>
          <w:b/>
        </w:rPr>
        <w:t xml:space="preserve">, </w:t>
      </w:r>
      <w:r w:rsidRPr="008E6DE6">
        <w:t>include provisions in the zoning ordi</w:t>
      </w:r>
      <w:r>
        <w:t>nance to require submittal of a site plan, landscape plan, natural features map, lighting and sign regulations, and other elements detailed in Chapter Nine.</w:t>
      </w:r>
    </w:p>
    <w:p w14:paraId="1D51E59C" w14:textId="6E385259" w:rsidR="002568BB" w:rsidRPr="00D46D99" w:rsidRDefault="002568BB" w:rsidP="00A70720">
      <w:pPr>
        <w:pStyle w:val="ObjectivesList"/>
        <w:numPr>
          <w:ilvl w:val="1"/>
          <w:numId w:val="28"/>
        </w:numPr>
        <w:tabs>
          <w:tab w:val="clear" w:pos="1440"/>
          <w:tab w:val="num" w:pos="1080"/>
        </w:tabs>
        <w:ind w:left="1080"/>
        <w:jc w:val="both"/>
      </w:pPr>
      <w:r>
        <w:t xml:space="preserve">Develop standards for allowing home occupations in residential zoning districts.  Many businesses first begin as jobs on the side within the businesses owner’s home. Allowing home occupations </w:t>
      </w:r>
      <w:r w:rsidR="000D7CD7">
        <w:t xml:space="preserve">in residential zoning districts </w:t>
      </w:r>
      <w:r>
        <w:t>is a logical step in establishing the City of Montello as a desirable place to relocate</w:t>
      </w:r>
      <w:r w:rsidR="000D7CD7">
        <w:t xml:space="preserve"> while also assisting the City’s existing entrepreneurs</w:t>
      </w:r>
      <w:r>
        <w:t>.</w:t>
      </w:r>
    </w:p>
    <w:p w14:paraId="0F4D9E59" w14:textId="77777777" w:rsidR="00875D22" w:rsidRDefault="00875D22" w:rsidP="00A70720">
      <w:pPr>
        <w:numPr>
          <w:ilvl w:val="0"/>
          <w:numId w:val="28"/>
        </w:numPr>
        <w:tabs>
          <w:tab w:val="num" w:pos="720"/>
        </w:tabs>
        <w:ind w:left="720" w:hanging="360"/>
      </w:pPr>
      <w:r w:rsidRPr="00875D22">
        <w:rPr>
          <w:b/>
        </w:rPr>
        <w:t>Allowing conversion of residential structures to businesses, particularly in the area along STH 22 designated as Neighborhood Business on the planned land use map.</w:t>
      </w:r>
      <w:r>
        <w:t xml:space="preserve"> The City should encourage measures to ensure that the residential character of the area is maintained, for instance converting the use by renovating rather than demolishing existing houses/structures.</w:t>
      </w:r>
    </w:p>
    <w:p w14:paraId="2FC06339" w14:textId="77777777" w:rsidR="00736992" w:rsidRPr="006D0C4F" w:rsidRDefault="00736992" w:rsidP="00A70720">
      <w:pPr>
        <w:numPr>
          <w:ilvl w:val="0"/>
          <w:numId w:val="28"/>
        </w:numPr>
        <w:tabs>
          <w:tab w:val="num" w:pos="720"/>
        </w:tabs>
        <w:ind w:left="720" w:hanging="360"/>
      </w:pPr>
      <w:r>
        <w:t xml:space="preserve">When reviewing applications </w:t>
      </w:r>
      <w:r w:rsidR="00D46D99">
        <w:t xml:space="preserve">and site plans </w:t>
      </w:r>
      <w:r>
        <w:t xml:space="preserve">for new </w:t>
      </w:r>
      <w:r>
        <w:rPr>
          <w:b/>
          <w:bCs/>
        </w:rPr>
        <w:t>commercial or industrial development projects</w:t>
      </w:r>
      <w:r>
        <w:t xml:space="preserve">, refer to the policies for </w:t>
      </w:r>
      <w:r>
        <w:rPr>
          <w:i/>
        </w:rPr>
        <w:t xml:space="preserve">General Business </w:t>
      </w:r>
      <w:r w:rsidRPr="009C5A52">
        <w:t xml:space="preserve">and </w:t>
      </w:r>
      <w:r w:rsidRPr="005E3BFA">
        <w:rPr>
          <w:i/>
        </w:rPr>
        <w:t>Industrial</w:t>
      </w:r>
      <w:r w:rsidR="00D46D99">
        <w:rPr>
          <w:i/>
        </w:rPr>
        <w:t xml:space="preserve"> </w:t>
      </w:r>
      <w:r>
        <w:t xml:space="preserve">Areas in Chapter Three and </w:t>
      </w:r>
      <w:r w:rsidRPr="005640AB">
        <w:rPr>
          <w:szCs w:val="22"/>
        </w:rPr>
        <w:t>the following design standards</w:t>
      </w:r>
      <w:r>
        <w:rPr>
          <w:szCs w:val="22"/>
        </w:rPr>
        <w:t>:</w:t>
      </w:r>
      <w:r w:rsidRPr="005640AB">
        <w:rPr>
          <w:szCs w:val="22"/>
        </w:rPr>
        <w:t xml:space="preserve"> </w:t>
      </w:r>
    </w:p>
    <w:p w14:paraId="02AB3F9A" w14:textId="77777777" w:rsidR="00736992" w:rsidRPr="005640AB" w:rsidRDefault="00736992" w:rsidP="00A70720">
      <w:pPr>
        <w:pStyle w:val="BodyText2Bullet"/>
        <w:numPr>
          <w:ilvl w:val="1"/>
          <w:numId w:val="84"/>
        </w:numPr>
        <w:tabs>
          <w:tab w:val="clear" w:pos="1440"/>
          <w:tab w:val="num" w:pos="1080"/>
        </w:tabs>
        <w:spacing w:before="60" w:after="60"/>
        <w:ind w:left="1080"/>
      </w:pPr>
      <w:r w:rsidRPr="005640AB">
        <w:t>High-quality signage treatment that is based on the area of building frontage, road frontage and façade area. The use of monument signs should be encouraged instead of pole signs.</w:t>
      </w:r>
    </w:p>
    <w:p w14:paraId="7EB3ABC4" w14:textId="40462C4B" w:rsidR="00736992" w:rsidRPr="005640AB" w:rsidRDefault="00736992" w:rsidP="00A70720">
      <w:pPr>
        <w:pStyle w:val="BodyText2Bullet"/>
        <w:numPr>
          <w:ilvl w:val="1"/>
          <w:numId w:val="84"/>
        </w:numPr>
        <w:tabs>
          <w:tab w:val="clear" w:pos="1440"/>
          <w:tab w:val="num" w:pos="1080"/>
        </w:tabs>
        <w:spacing w:before="60" w:after="60"/>
        <w:ind w:left="1080"/>
      </w:pPr>
      <w:r w:rsidRPr="005640AB">
        <w:t>Retention of existing vegetation and high quality landscaping treatment of buffer</w:t>
      </w:r>
      <w:r w:rsidR="007A4957">
        <w:t xml:space="preserve"> </w:t>
      </w:r>
      <w:r w:rsidRPr="005640AB">
        <w:t>yards, street frontages, paved areas and building foundations.</w:t>
      </w:r>
    </w:p>
    <w:p w14:paraId="4DD18095" w14:textId="77777777" w:rsidR="00736992" w:rsidRPr="005640AB" w:rsidRDefault="008E3D2B" w:rsidP="00A70720">
      <w:pPr>
        <w:pStyle w:val="BodyText2Bullet"/>
        <w:numPr>
          <w:ilvl w:val="1"/>
          <w:numId w:val="84"/>
        </w:numPr>
        <w:tabs>
          <w:tab w:val="clear" w:pos="1440"/>
          <w:tab w:val="num" w:pos="1080"/>
        </w:tabs>
        <w:spacing w:before="60" w:after="60"/>
        <w:ind w:left="1080"/>
      </w:pPr>
      <w:r>
        <w:rPr>
          <w:noProof/>
        </w:rPr>
        <w:drawing>
          <wp:anchor distT="0" distB="0" distL="114300" distR="114300" simplePos="0" relativeHeight="251672064" behindDoc="0" locked="0" layoutInCell="1" allowOverlap="0" wp14:anchorId="690B1DBF" wp14:editId="6A811DCC">
            <wp:simplePos x="0" y="0"/>
            <wp:positionH relativeFrom="column">
              <wp:posOffset>2794635</wp:posOffset>
            </wp:positionH>
            <wp:positionV relativeFrom="page">
              <wp:posOffset>1001395</wp:posOffset>
            </wp:positionV>
            <wp:extent cx="3239135" cy="2201545"/>
            <wp:effectExtent l="0" t="0" r="12065" b="8255"/>
            <wp:wrapSquare wrapText="bothSides"/>
            <wp:docPr id="217" name="Picture 217" descr="Northwoods Charact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Northwoods Character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9135"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6992" w:rsidRPr="005640AB">
        <w:t xml:space="preserve">Intensive activity areas such as service and loading areas, parking lots, and trash receptacle storage areas oriented </w:t>
      </w:r>
      <w:r w:rsidR="00D46D99">
        <w:t xml:space="preserve">to the rear of the building and </w:t>
      </w:r>
      <w:r w:rsidR="00736992" w:rsidRPr="005640AB">
        <w:t>away from less intensive land uses.</w:t>
      </w:r>
    </w:p>
    <w:p w14:paraId="793EA0C7" w14:textId="77777777" w:rsidR="00736992" w:rsidRPr="005640AB" w:rsidRDefault="00736992" w:rsidP="00A70720">
      <w:pPr>
        <w:pStyle w:val="BodyText2Bullet"/>
        <w:numPr>
          <w:ilvl w:val="1"/>
          <w:numId w:val="84"/>
        </w:numPr>
        <w:tabs>
          <w:tab w:val="clear" w:pos="1440"/>
          <w:tab w:val="num" w:pos="1080"/>
        </w:tabs>
        <w:spacing w:before="60" w:after="60"/>
        <w:ind w:left="1080"/>
      </w:pPr>
      <w:r w:rsidRPr="005640AB">
        <w:t xml:space="preserve">Parking lots landscaped with perimeter landscaping and/or landscaped islands, along with screening (hedges, berms, trees, and decorative walls) to </w:t>
      </w:r>
      <w:r>
        <w:t>limit</w:t>
      </w:r>
      <w:r w:rsidRPr="005640AB">
        <w:t xml:space="preserve"> views from </w:t>
      </w:r>
      <w:r>
        <w:t>streets</w:t>
      </w:r>
      <w:r w:rsidRPr="005640AB">
        <w:t xml:space="preserve"> and adjacent residential uses.</w:t>
      </w:r>
    </w:p>
    <w:p w14:paraId="72AAEB86" w14:textId="77777777" w:rsidR="00736992" w:rsidRPr="005640AB" w:rsidRDefault="00736992" w:rsidP="00A70720">
      <w:pPr>
        <w:pStyle w:val="BodyText2Bullet"/>
        <w:numPr>
          <w:ilvl w:val="1"/>
          <w:numId w:val="85"/>
        </w:numPr>
        <w:tabs>
          <w:tab w:val="clear" w:pos="1440"/>
          <w:tab w:val="left" w:pos="1080"/>
        </w:tabs>
        <w:spacing w:before="60" w:after="60"/>
        <w:ind w:left="1080"/>
      </w:pPr>
      <w:r w:rsidRPr="005640AB">
        <w:t>Parking to the sides and rear of buildings wherever possible, rather than having all parking in the front.</w:t>
      </w:r>
    </w:p>
    <w:p w14:paraId="221A6FFD" w14:textId="77777777" w:rsidR="00736992" w:rsidRPr="005640AB" w:rsidRDefault="00736992" w:rsidP="00A70720">
      <w:pPr>
        <w:pStyle w:val="BodyText2Bullet"/>
        <w:numPr>
          <w:ilvl w:val="1"/>
          <w:numId w:val="85"/>
        </w:numPr>
        <w:tabs>
          <w:tab w:val="clear" w:pos="1440"/>
          <w:tab w:val="left" w:pos="1080"/>
        </w:tabs>
        <w:spacing w:before="60" w:after="60"/>
        <w:ind w:left="1080"/>
      </w:pPr>
      <w:r w:rsidRPr="005640AB">
        <w:t>Interconnected parking lots and driveways to facilitate on-site movement.</w:t>
      </w:r>
    </w:p>
    <w:p w14:paraId="6B46FD92" w14:textId="77777777" w:rsidR="00736992" w:rsidRDefault="00736992" w:rsidP="00A70720">
      <w:pPr>
        <w:pStyle w:val="BodyText2Bullet"/>
        <w:numPr>
          <w:ilvl w:val="1"/>
          <w:numId w:val="85"/>
        </w:numPr>
        <w:tabs>
          <w:tab w:val="clear" w:pos="1440"/>
          <w:tab w:val="left" w:pos="1080"/>
        </w:tabs>
        <w:spacing w:before="60" w:after="60"/>
        <w:ind w:left="1080"/>
      </w:pPr>
      <w:r w:rsidRPr="005640AB">
        <w:t>Location of loading docks, dumpsters, mechanical equipment, and outdoor storage areas behind buildings and complete screening through use of landscaping, walls, and architectural features.</w:t>
      </w:r>
    </w:p>
    <w:p w14:paraId="1D7AC0E1" w14:textId="77777777" w:rsidR="00736992" w:rsidRDefault="00736992" w:rsidP="00A70720">
      <w:pPr>
        <w:pStyle w:val="BodyText2Bullet"/>
        <w:numPr>
          <w:ilvl w:val="1"/>
          <w:numId w:val="85"/>
        </w:numPr>
        <w:tabs>
          <w:tab w:val="clear" w:pos="1440"/>
          <w:tab w:val="left" w:pos="1080"/>
        </w:tabs>
        <w:spacing w:before="60" w:after="60"/>
        <w:ind w:left="1080"/>
      </w:pPr>
      <w:r>
        <w:t>Screening where industrial uses abut non-industrial uses, in the form of hedges, evergreen trees, berms, decorative fences or a combination.</w:t>
      </w:r>
    </w:p>
    <w:p w14:paraId="09462E84" w14:textId="77777777" w:rsidR="00736992" w:rsidRPr="005640AB" w:rsidRDefault="00736992" w:rsidP="00A70720">
      <w:pPr>
        <w:pStyle w:val="BodyText2Bullet"/>
        <w:numPr>
          <w:ilvl w:val="1"/>
          <w:numId w:val="85"/>
        </w:numPr>
        <w:tabs>
          <w:tab w:val="clear" w:pos="1440"/>
          <w:tab w:val="left" w:pos="1080"/>
        </w:tabs>
        <w:spacing w:before="60" w:after="60"/>
        <w:ind w:left="1080"/>
      </w:pPr>
      <w:r>
        <w:t xml:space="preserve">Limited use of chain-link and other non-decorative fencing. </w:t>
      </w:r>
    </w:p>
    <w:p w14:paraId="647328F6" w14:textId="53B8D010" w:rsidR="00736992" w:rsidRPr="005640AB" w:rsidRDefault="00736992" w:rsidP="00A70720">
      <w:pPr>
        <w:pStyle w:val="BodyText2Bullet"/>
        <w:numPr>
          <w:ilvl w:val="1"/>
          <w:numId w:val="85"/>
        </w:numPr>
        <w:tabs>
          <w:tab w:val="clear" w:pos="1440"/>
          <w:tab w:val="left" w:pos="1080"/>
        </w:tabs>
        <w:spacing w:before="60" w:after="60"/>
        <w:ind w:left="1080"/>
      </w:pPr>
      <w:r w:rsidRPr="005640AB">
        <w:t>Illumination from lighting kept on site through use of cut-off</w:t>
      </w:r>
      <w:r w:rsidR="003417A6">
        <w:t xml:space="preserve"> and downward facing </w:t>
      </w:r>
      <w:r w:rsidRPr="005640AB">
        <w:t>fixtures.</w:t>
      </w:r>
    </w:p>
    <w:p w14:paraId="30F7493F" w14:textId="7412DEC9" w:rsidR="00736992" w:rsidRPr="005640AB" w:rsidRDefault="00736992" w:rsidP="00A70720">
      <w:pPr>
        <w:pStyle w:val="BodyText2Bullet"/>
        <w:numPr>
          <w:ilvl w:val="1"/>
          <w:numId w:val="85"/>
        </w:numPr>
        <w:tabs>
          <w:tab w:val="clear" w:pos="1440"/>
          <w:tab w:val="left" w:pos="1080"/>
        </w:tabs>
        <w:spacing w:before="60" w:after="60"/>
        <w:ind w:left="1080"/>
      </w:pPr>
      <w:r w:rsidRPr="005640AB">
        <w:t xml:space="preserve">High-quality building materials </w:t>
      </w:r>
      <w:r>
        <w:t>and architectural details</w:t>
      </w:r>
      <w:r w:rsidR="00D46D99">
        <w:t>, such as c</w:t>
      </w:r>
      <w:r w:rsidRPr="005640AB">
        <w:t xml:space="preserve">anopies, awnings, trellises, bays, </w:t>
      </w:r>
      <w:r w:rsidR="00D46D99">
        <w:t>windows, and v</w:t>
      </w:r>
      <w:r w:rsidRPr="005640AB">
        <w:t xml:space="preserve">ariations in building height and </w:t>
      </w:r>
      <w:r w:rsidR="00E22A4C" w:rsidRPr="005640AB">
        <w:t>rooflines</w:t>
      </w:r>
      <w:r w:rsidRPr="005640AB">
        <w:t>.</w:t>
      </w:r>
    </w:p>
    <w:p w14:paraId="19C1D499" w14:textId="77777777" w:rsidR="00736992" w:rsidRDefault="00736992" w:rsidP="00A70720">
      <w:pPr>
        <w:numPr>
          <w:ilvl w:val="0"/>
          <w:numId w:val="28"/>
        </w:numPr>
        <w:tabs>
          <w:tab w:val="num" w:pos="720"/>
        </w:tabs>
        <w:ind w:left="720" w:hanging="360"/>
      </w:pPr>
      <w:r>
        <w:t xml:space="preserve">Work with the Town to </w:t>
      </w:r>
      <w:r w:rsidRPr="00736992">
        <w:rPr>
          <w:b/>
        </w:rPr>
        <w:t>promote and diversify economic opportunities for the greater Montello area,</w:t>
      </w:r>
      <w:r>
        <w:t xml:space="preserve"> including direct</w:t>
      </w:r>
      <w:r w:rsidR="00E31EDB">
        <w:t>ing</w:t>
      </w:r>
      <w:r>
        <w:t xml:space="preserve"> large</w:t>
      </w:r>
      <w:r w:rsidRPr="005412C2">
        <w:t>-scale commercial and industrial uses</w:t>
      </w:r>
      <w:r>
        <w:t xml:space="preserve"> into </w:t>
      </w:r>
      <w:r>
        <w:rPr>
          <w:bCs/>
        </w:rPr>
        <w:t>the City of Montello</w:t>
      </w:r>
      <w:r>
        <w:t>, where public sewer and water services are available, and police, fire, and other services are closer. The City and Town might consider several tools to work cooperatively on accommodating such development, including boundary agreements and possibly revenue sharing. These are discussed in more detail in Chapter Eight, Intergovernmental Cooperation, and Chapter Nine, Implementation.</w:t>
      </w:r>
    </w:p>
    <w:p w14:paraId="3C05BBD6" w14:textId="10106FEA" w:rsidR="00EA6D7D" w:rsidRDefault="00EA6D7D" w:rsidP="00A70720">
      <w:pPr>
        <w:numPr>
          <w:ilvl w:val="0"/>
          <w:numId w:val="28"/>
        </w:numPr>
        <w:tabs>
          <w:tab w:val="clear" w:pos="432"/>
          <w:tab w:val="num" w:pos="720"/>
        </w:tabs>
        <w:ind w:left="720" w:hanging="360"/>
        <w:rPr>
          <w:szCs w:val="22"/>
        </w:rPr>
      </w:pPr>
      <w:r>
        <w:rPr>
          <w:szCs w:val="22"/>
        </w:rPr>
        <w:t>C</w:t>
      </w:r>
      <w:r w:rsidRPr="00EB3C1D">
        <w:rPr>
          <w:szCs w:val="22"/>
        </w:rPr>
        <w:t xml:space="preserve">ooperate in a </w:t>
      </w:r>
      <w:r w:rsidR="00E22A4C">
        <w:rPr>
          <w:szCs w:val="22"/>
        </w:rPr>
        <w:t>County</w:t>
      </w:r>
      <w:r w:rsidR="00E22A4C" w:rsidRPr="00EB3C1D">
        <w:rPr>
          <w:szCs w:val="22"/>
        </w:rPr>
        <w:t>wide</w:t>
      </w:r>
      <w:r w:rsidRPr="00EB3C1D">
        <w:rPr>
          <w:szCs w:val="22"/>
        </w:rPr>
        <w:t xml:space="preserve"> effort to </w:t>
      </w:r>
      <w:r w:rsidRPr="00C26157">
        <w:rPr>
          <w:b/>
          <w:szCs w:val="22"/>
        </w:rPr>
        <w:t>create a balanced rural economy</w:t>
      </w:r>
      <w:r w:rsidRPr="00EB3C1D">
        <w:rPr>
          <w:szCs w:val="22"/>
        </w:rPr>
        <w:t>.</w:t>
      </w:r>
      <w:r w:rsidR="004D4472">
        <w:rPr>
          <w:szCs w:val="22"/>
        </w:rPr>
        <w:t xml:space="preserve"> </w:t>
      </w:r>
      <w:r>
        <w:rPr>
          <w:szCs w:val="22"/>
        </w:rPr>
        <w:t xml:space="preserve">The </w:t>
      </w:r>
      <w:r w:rsidR="00406740">
        <w:rPr>
          <w:szCs w:val="22"/>
        </w:rPr>
        <w:t>City and surrounding area’s</w:t>
      </w:r>
      <w:r>
        <w:rPr>
          <w:szCs w:val="22"/>
        </w:rPr>
        <w:t xml:space="preserve"> natural resources provide opportunities for production, tourism, and other nature-based economic development activities. The </w:t>
      </w:r>
      <w:r w:rsidR="00406740">
        <w:rPr>
          <w:szCs w:val="22"/>
        </w:rPr>
        <w:t>City</w:t>
      </w:r>
      <w:r w:rsidR="00E31EDB">
        <w:rPr>
          <w:szCs w:val="22"/>
        </w:rPr>
        <w:t xml:space="preserve"> should work with the County’s EDC </w:t>
      </w:r>
      <w:r w:rsidR="00AE33D9">
        <w:rPr>
          <w:szCs w:val="22"/>
        </w:rPr>
        <w:t xml:space="preserve">and the neighboring Town of Montello </w:t>
      </w:r>
      <w:r>
        <w:rPr>
          <w:szCs w:val="22"/>
        </w:rPr>
        <w:t xml:space="preserve">to </w:t>
      </w:r>
      <w:r w:rsidRPr="006D0C4F">
        <w:rPr>
          <w:b/>
          <w:szCs w:val="22"/>
        </w:rPr>
        <w:t xml:space="preserve">seek economic development strategies that capitalize on the </w:t>
      </w:r>
      <w:r w:rsidR="00406740">
        <w:rPr>
          <w:b/>
          <w:szCs w:val="22"/>
        </w:rPr>
        <w:t>area</w:t>
      </w:r>
      <w:r w:rsidRPr="006D0C4F">
        <w:rPr>
          <w:b/>
          <w:szCs w:val="22"/>
        </w:rPr>
        <w:t>’s natural resource base</w:t>
      </w:r>
      <w:r>
        <w:rPr>
          <w:b/>
          <w:szCs w:val="22"/>
        </w:rPr>
        <w:t>, such as:</w:t>
      </w:r>
    </w:p>
    <w:p w14:paraId="4303DACE" w14:textId="77777777" w:rsidR="005C3D03" w:rsidRDefault="005C3D03" w:rsidP="00A70720">
      <w:pPr>
        <w:pStyle w:val="BodyText"/>
        <w:numPr>
          <w:ilvl w:val="1"/>
          <w:numId w:val="28"/>
        </w:numPr>
        <w:tabs>
          <w:tab w:val="clear" w:pos="1440"/>
          <w:tab w:val="num" w:pos="1080"/>
        </w:tabs>
        <w:ind w:left="1080"/>
      </w:pPr>
      <w:r>
        <w:t xml:space="preserve">Encouraging businesses </w:t>
      </w:r>
      <w:r w:rsidRPr="006E4207">
        <w:rPr>
          <w:b/>
        </w:rPr>
        <w:t>that cater to natural resource recreation or outdoors enthusiasts in the downtown area</w:t>
      </w:r>
      <w:r w:rsidR="00B07FE8">
        <w:rPr>
          <w:b/>
        </w:rPr>
        <w:t>.</w:t>
      </w:r>
      <w:r w:rsidR="00B07FE8">
        <w:t xml:space="preserve"> T</w:t>
      </w:r>
      <w:r>
        <w:t>hese would include outfitters, nature-based shops, and restaurants, cafes, accommodations and other businesses catering to tourism.</w:t>
      </w:r>
    </w:p>
    <w:p w14:paraId="05EDF76B" w14:textId="77777777" w:rsidR="00EA6D7D" w:rsidRDefault="00B07FE8" w:rsidP="00A70720">
      <w:pPr>
        <w:pStyle w:val="BodyText"/>
        <w:numPr>
          <w:ilvl w:val="1"/>
          <w:numId w:val="28"/>
        </w:numPr>
        <w:tabs>
          <w:tab w:val="clear" w:pos="1440"/>
          <w:tab w:val="num" w:pos="1080"/>
        </w:tabs>
        <w:ind w:left="1080"/>
      </w:pPr>
      <w:r>
        <w:rPr>
          <w:b/>
        </w:rPr>
        <w:t>Promoting i</w:t>
      </w:r>
      <w:r w:rsidR="00E31EDB" w:rsidRPr="00E31EDB">
        <w:rPr>
          <w:b/>
        </w:rPr>
        <w:t>ndustrial development</w:t>
      </w:r>
      <w:r w:rsidR="00E31EDB">
        <w:rPr>
          <w:b/>
        </w:rPr>
        <w:t xml:space="preserve"> and downtown revitalization</w:t>
      </w:r>
      <w:r>
        <w:t>.</w:t>
      </w:r>
    </w:p>
    <w:p w14:paraId="15396A89" w14:textId="77777777" w:rsidR="00EA6D7D" w:rsidRDefault="00EA6D7D" w:rsidP="00A70720">
      <w:pPr>
        <w:pStyle w:val="BodyText"/>
        <w:numPr>
          <w:ilvl w:val="1"/>
          <w:numId w:val="28"/>
        </w:numPr>
        <w:tabs>
          <w:tab w:val="clear" w:pos="1440"/>
          <w:tab w:val="num" w:pos="1080"/>
        </w:tabs>
        <w:ind w:left="1080"/>
      </w:pPr>
      <w:r>
        <w:t xml:space="preserve">Considering ways to </w:t>
      </w:r>
      <w:r>
        <w:rPr>
          <w:b/>
          <w:bCs/>
        </w:rPr>
        <w:t>promote and market farm products</w:t>
      </w:r>
      <w:r>
        <w:t xml:space="preserve"> and agriculture-related activities, such as seminars, markets, farm days, and festivals. </w:t>
      </w:r>
    </w:p>
    <w:p w14:paraId="0C6E3B74" w14:textId="77777777" w:rsidR="002A31D3" w:rsidRPr="00884C7A" w:rsidRDefault="00EA6D7D" w:rsidP="00EA6D7D">
      <w:pPr>
        <w:pStyle w:val="ChapterDivider"/>
      </w:pPr>
      <w:r>
        <w:br w:type="page"/>
      </w:r>
      <w:bookmarkStart w:id="377" w:name="_Toc88379312"/>
      <w:bookmarkStart w:id="378" w:name="_Toc104002427"/>
      <w:bookmarkStart w:id="379" w:name="_Toc117491690"/>
      <w:r w:rsidR="0090295F">
        <w:t>Chapter Eight</w:t>
      </w:r>
      <w:r w:rsidR="002A31D3" w:rsidRPr="00884C7A">
        <w:t>: Intergovernmental Cooperation</w:t>
      </w:r>
      <w:bookmarkEnd w:id="376"/>
      <w:bookmarkEnd w:id="377"/>
      <w:bookmarkEnd w:id="378"/>
      <w:bookmarkEnd w:id="379"/>
    </w:p>
    <w:p w14:paraId="7BEB85A9" w14:textId="77777777" w:rsidR="002A31D3" w:rsidRPr="00884C7A" w:rsidRDefault="00EA3BF3" w:rsidP="00EA3BF3">
      <w:pPr>
        <w:rPr>
          <w:i/>
        </w:rPr>
      </w:pPr>
      <w:r>
        <w:br w:type="page"/>
      </w:r>
      <w:r w:rsidR="00CD1A3B" w:rsidRPr="00884C7A">
        <w:t>T</w:t>
      </w:r>
      <w:r w:rsidR="002A31D3" w:rsidRPr="00884C7A">
        <w:t xml:space="preserve">his chapter contains a compilation of background information, goals, objectives, policies and recommended programs for joint planning and decision making with other jurisdictions. </w:t>
      </w:r>
    </w:p>
    <w:p w14:paraId="1573B143" w14:textId="77777777" w:rsidR="002A31D3" w:rsidRPr="00884C7A" w:rsidRDefault="002A31D3" w:rsidP="00A70720">
      <w:pPr>
        <w:pStyle w:val="ReportHead2ACharCharChar"/>
        <w:numPr>
          <w:ilvl w:val="1"/>
          <w:numId w:val="46"/>
        </w:numPr>
      </w:pPr>
      <w:bookmarkStart w:id="380" w:name="_Toc522350567"/>
      <w:bookmarkStart w:id="381" w:name="_Toc61422984"/>
      <w:bookmarkStart w:id="382" w:name="_Toc117491691"/>
      <w:r w:rsidRPr="00884C7A">
        <w:t>Existing Regional Framework</w:t>
      </w:r>
      <w:bookmarkEnd w:id="380"/>
      <w:bookmarkEnd w:id="381"/>
      <w:bookmarkEnd w:id="382"/>
    </w:p>
    <w:p w14:paraId="12641D67" w14:textId="77777777" w:rsidR="002A31D3" w:rsidRPr="00884C7A" w:rsidRDefault="002A31D3" w:rsidP="00AD6DD1">
      <w:r w:rsidRPr="00884C7A">
        <w:t xml:space="preserve">The following is a brief description of the </w:t>
      </w:r>
      <w:r w:rsidR="00064D9C" w:rsidRPr="00884C7A">
        <w:t>governmental framework f</w:t>
      </w:r>
      <w:r w:rsidR="007F51F4" w:rsidRPr="00884C7A">
        <w:t>or</w:t>
      </w:r>
      <w:r w:rsidR="00064D9C" w:rsidRPr="00884C7A">
        <w:t xml:space="preserve"> the </w:t>
      </w:r>
      <w:r w:rsidR="00DE3E99" w:rsidRPr="00884C7A">
        <w:t>City</w:t>
      </w:r>
      <w:r w:rsidR="00064D9C" w:rsidRPr="00884C7A">
        <w:t xml:space="preserve"> of </w:t>
      </w:r>
      <w:r w:rsidR="00DE3E99" w:rsidRPr="00884C7A">
        <w:t>Montello</w:t>
      </w:r>
      <w:r w:rsidR="00064D9C" w:rsidRPr="00884C7A">
        <w:t xml:space="preserve"> and its relationship to neighboring </w:t>
      </w:r>
      <w:r w:rsidRPr="00884C7A">
        <w:t>local units of government</w:t>
      </w:r>
      <w:r w:rsidR="00064D9C" w:rsidRPr="00884C7A">
        <w:t xml:space="preserve">, </w:t>
      </w:r>
      <w:r w:rsidRPr="00884C7A">
        <w:t xml:space="preserve">Marquette County, </w:t>
      </w:r>
      <w:r w:rsidR="00064D9C" w:rsidRPr="00884C7A">
        <w:t xml:space="preserve">and </w:t>
      </w:r>
      <w:r w:rsidRPr="00884C7A">
        <w:t xml:space="preserve">other regional and </w:t>
      </w:r>
      <w:r w:rsidR="00944F0A">
        <w:t>State</w:t>
      </w:r>
      <w:r w:rsidRPr="00884C7A">
        <w:t xml:space="preserve"> jurisdictions operating within or adjacent to the </w:t>
      </w:r>
      <w:r w:rsidR="00DE3E99" w:rsidRPr="00884C7A">
        <w:t>City</w:t>
      </w:r>
      <w:r w:rsidR="009E5679">
        <w:t xml:space="preserve">. </w:t>
      </w:r>
      <w:r w:rsidRPr="00884C7A">
        <w:t>Map 1 shows the boundaries of the various jurisdictions in the region.</w:t>
      </w:r>
    </w:p>
    <w:p w14:paraId="25C8A587" w14:textId="77777777" w:rsidR="00404B16" w:rsidRPr="00884C7A" w:rsidRDefault="00884C7A" w:rsidP="00BD6D4D">
      <w:pPr>
        <w:pStyle w:val="Heading22"/>
      </w:pPr>
      <w:bookmarkStart w:id="383" w:name="_Toc522350568"/>
      <w:r w:rsidRPr="00884C7A">
        <w:t>City of Montello</w:t>
      </w:r>
    </w:p>
    <w:p w14:paraId="1D82ECDC" w14:textId="026BB453" w:rsidR="00884C7A" w:rsidRPr="00884C7A" w:rsidRDefault="00884C7A" w:rsidP="00AD6DD1">
      <w:pPr>
        <w:pStyle w:val="Normal22"/>
      </w:pPr>
      <w:r w:rsidRPr="00884C7A">
        <w:t xml:space="preserve">The </w:t>
      </w:r>
      <w:r w:rsidRPr="00884C7A">
        <w:rPr>
          <w:b/>
        </w:rPr>
        <w:t>City of Montello</w:t>
      </w:r>
      <w:r w:rsidRPr="00884C7A">
        <w:t xml:space="preserve"> is the county seat of Marquette County</w:t>
      </w:r>
      <w:r w:rsidR="009E5679">
        <w:t xml:space="preserve">. </w:t>
      </w:r>
      <w:r w:rsidRPr="00884C7A">
        <w:t xml:space="preserve">Montello grew about </w:t>
      </w:r>
      <w:r w:rsidR="000554BE">
        <w:t>7</w:t>
      </w:r>
      <w:r w:rsidRPr="00884C7A">
        <w:t xml:space="preserve"> percent between </w:t>
      </w:r>
      <w:r w:rsidR="000554BE">
        <w:t>2000</w:t>
      </w:r>
      <w:r w:rsidRPr="00884C7A">
        <w:t xml:space="preserve"> and 20</w:t>
      </w:r>
      <w:r w:rsidR="000554BE">
        <w:t>10</w:t>
      </w:r>
      <w:r w:rsidRPr="00884C7A">
        <w:t xml:space="preserve"> and its estimated 20</w:t>
      </w:r>
      <w:r w:rsidR="000554BE">
        <w:t>15</w:t>
      </w:r>
      <w:r w:rsidRPr="00884C7A">
        <w:t xml:space="preserve"> population was 1,4</w:t>
      </w:r>
      <w:r w:rsidR="000554BE">
        <w:t>75</w:t>
      </w:r>
      <w:r w:rsidR="009E5679">
        <w:t xml:space="preserve">. </w:t>
      </w:r>
      <w:r w:rsidRPr="00884C7A">
        <w:t xml:space="preserve">The City </w:t>
      </w:r>
      <w:r w:rsidR="001D1E8C">
        <w:t>updated this Plan in 2016</w:t>
      </w:r>
      <w:r w:rsidR="000554BE">
        <w:t xml:space="preserve">, to include updated demographic and grant information. The initial City of Montello Comprehensive Plan was prepared in the early 2000s </w:t>
      </w:r>
      <w:r w:rsidRPr="00884C7A">
        <w:t xml:space="preserve">in coordination with </w:t>
      </w:r>
      <w:r w:rsidR="000554BE">
        <w:t>Marquette County and local</w:t>
      </w:r>
      <w:r w:rsidRPr="00884C7A">
        <w:t xml:space="preserve"> communities under the Smart Growth Planning Grant program</w:t>
      </w:r>
      <w:r w:rsidR="00DC34B6">
        <w:t xml:space="preserve">. The City has zoning and subdivision ordinances to regulate land use. </w:t>
      </w:r>
      <w:r w:rsidR="008763BC">
        <w:t xml:space="preserve">At the time this Plan was written, the City was not party to any plans or agreement under </w:t>
      </w:r>
      <w:r w:rsidR="008763BC" w:rsidRPr="00366F76">
        <w:t>§66</w:t>
      </w:r>
      <w:r w:rsidR="00FE0823">
        <w:t xml:space="preserve">.0307 or </w:t>
      </w:r>
      <w:r w:rsidR="00FE0823" w:rsidRPr="00366F76">
        <w:t>§66</w:t>
      </w:r>
      <w:r w:rsidR="00FE0823">
        <w:t xml:space="preserve">.0309, Wisconsin Statutes. The City is party to general cooperative agreements for fire, rescue, and other services with neighboring Towns, or the County under </w:t>
      </w:r>
      <w:r w:rsidR="00FE0823" w:rsidRPr="00366F76">
        <w:t>§66</w:t>
      </w:r>
      <w:r w:rsidR="00FE0823">
        <w:t>.0301.</w:t>
      </w:r>
    </w:p>
    <w:p w14:paraId="42C56BF8" w14:textId="7E9ECB2B" w:rsidR="00064D9C" w:rsidRPr="005C1A5E" w:rsidRDefault="00064D9C" w:rsidP="00BD6D4D">
      <w:pPr>
        <w:pStyle w:val="Heading22"/>
      </w:pPr>
      <w:r w:rsidRPr="005C1A5E">
        <w:t xml:space="preserve">Town of </w:t>
      </w:r>
      <w:r w:rsidR="005C1A5E" w:rsidRPr="005C1A5E">
        <w:t>Montello</w:t>
      </w:r>
      <w:r w:rsidRPr="005C1A5E">
        <w:t xml:space="preserve"> </w:t>
      </w:r>
    </w:p>
    <w:p w14:paraId="2ACBDDD7" w14:textId="2CE538FE" w:rsidR="00DC34B6" w:rsidRDefault="001D1E8C" w:rsidP="00AD6DD1">
      <w:pPr>
        <w:pStyle w:val="Normal22"/>
      </w:pPr>
      <w:r>
        <w:rPr>
          <w:noProof/>
          <w:szCs w:val="22"/>
        </w:rPr>
        <mc:AlternateContent>
          <mc:Choice Requires="wps">
            <w:drawing>
              <wp:anchor distT="0" distB="0" distL="114300" distR="114300" simplePos="0" relativeHeight="251648512" behindDoc="0" locked="0" layoutInCell="1" allowOverlap="1" wp14:anchorId="76610D26" wp14:editId="1C7782ED">
                <wp:simplePos x="0" y="0"/>
                <wp:positionH relativeFrom="column">
                  <wp:posOffset>3937635</wp:posOffset>
                </wp:positionH>
                <wp:positionV relativeFrom="paragraph">
                  <wp:posOffset>81915</wp:posOffset>
                </wp:positionV>
                <wp:extent cx="1891665" cy="3297555"/>
                <wp:effectExtent l="0" t="0" r="13335" b="29845"/>
                <wp:wrapSquare wrapText="bothSides"/>
                <wp:docPr id="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3297555"/>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6850AD3" w14:textId="78F18454" w:rsidR="00542D69" w:rsidRPr="00CF66D2" w:rsidRDefault="00542D69" w:rsidP="009A0750">
                            <w:pPr>
                              <w:jc w:val="center"/>
                              <w:rPr>
                                <w:b/>
                                <w:sz w:val="20"/>
                              </w:rPr>
                            </w:pPr>
                            <w:r w:rsidRPr="00024567">
                              <w:t xml:space="preserve">Intergovernmental cooperation is a keystone element of the </w:t>
                            </w:r>
                            <w:r>
                              <w:t>City of Montello’s</w:t>
                            </w:r>
                            <w:r w:rsidRPr="00024567">
                              <w:t xml:space="preserve"> planning process</w:t>
                            </w:r>
                            <w:r>
                              <w:t>. Montello</w:t>
                            </w:r>
                            <w:r w:rsidRPr="00024567">
                              <w:t xml:space="preserve"> and Marquette County’s other towns and villages not only share common boundaries, but also school attendance areas, watersheds, bike routes, fire protection services, emergency medical services, roads, lakes, rivers, recycling programs, and rural-based economies</w:t>
                            </w:r>
                            <w:r>
                              <w:t xml:space="preserve">. </w:t>
                            </w:r>
                            <w:r w:rsidRPr="00024567">
                              <w:t xml:space="preserve">Recognizing the wisdom and benefit in joint planning, </w:t>
                            </w:r>
                            <w:r>
                              <w:t xml:space="preserve">in the early 2000s, </w:t>
                            </w:r>
                            <w:r w:rsidRPr="00024567">
                              <w:t xml:space="preserve">the </w:t>
                            </w:r>
                            <w:r>
                              <w:t>City of Montello</w:t>
                            </w:r>
                            <w:r w:rsidRPr="00024567">
                              <w:t>, Marquette County and 16 of its other local governments agreed to work together to develop comprehen</w:t>
                            </w:r>
                            <w:r>
                              <w:t>sive plans.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10D26" id="Text Box 143" o:spid="_x0000_s1041" type="#_x0000_t202" style="position:absolute;left:0;text-align:left;margin-left:310.05pt;margin-top:6.45pt;width:148.95pt;height:259.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" fillcolor="silver">
                <v:textbox>
                  <w:txbxContent>
                    <w:p w14:paraId="66850AD3" w14:textId="78F18454" w:rsidR="00542D69" w:rsidRPr="00CF66D2" w:rsidRDefault="00542D69" w:rsidP="009A0750">
                      <w:pPr>
                        <w:jc w:val="center"/>
                        <w:rPr>
                          <w:b/>
                          <w:sz w:val="20"/>
                        </w:rPr>
                      </w:pPr>
                      <w:r w:rsidRPr="00024567">
                        <w:t xml:space="preserve">Intergovernmental cooperation is a keystone element of the </w:t>
                      </w:r>
                      <w:r>
                        <w:t>City of Montello’s</w:t>
                      </w:r>
                      <w:r w:rsidRPr="00024567">
                        <w:t xml:space="preserve"> planning process</w:t>
                      </w:r>
                      <w:r>
                        <w:t>. Montello</w:t>
                      </w:r>
                      <w:r w:rsidRPr="00024567">
                        <w:t xml:space="preserve"> and Marquette County’s other towns and villages not only share common boundaries, but also school attendance areas, watersheds, bike routes, fire protection services, emergency medical services, roads, lakes, rivers, recycling programs, and rural-based economies</w:t>
                      </w:r>
                      <w:r>
                        <w:t xml:space="preserve">. </w:t>
                      </w:r>
                      <w:r w:rsidRPr="00024567">
                        <w:t xml:space="preserve">Recognizing the wisdom and benefit in joint planning, </w:t>
                      </w:r>
                      <w:r>
                        <w:t xml:space="preserve">in the early 2000s, </w:t>
                      </w:r>
                      <w:r w:rsidRPr="00024567">
                        <w:t xml:space="preserve">the </w:t>
                      </w:r>
                      <w:r>
                        <w:t>City of Montello</w:t>
                      </w:r>
                      <w:r w:rsidRPr="00024567">
                        <w:t>, Marquette County and 16 of its other local governments agreed to work together to develop comprehen</w:t>
                      </w:r>
                      <w:r>
                        <w:t>sive plans.</w:t>
                      </w:r>
                    </w:p>
                  </w:txbxContent>
                </v:textbox>
                <w10:wrap type="square"/>
              </v:shape>
            </w:pict>
          </mc:Fallback>
        </mc:AlternateContent>
      </w:r>
      <w:r w:rsidR="00DC34B6">
        <w:t xml:space="preserve">The City of Montello and Town of Montello have a very close historical arrangement. This has carried forward to the present day with shared services, schools, shopping areas, lakes, and other community features. Clearly, most </w:t>
      </w:r>
      <w:r w:rsidR="00DC34B6" w:rsidRPr="00855E4C">
        <w:rPr>
          <w:b/>
        </w:rPr>
        <w:t xml:space="preserve">residents of the Town and City consider themselves to be part of the “Montello Community.” </w:t>
      </w:r>
    </w:p>
    <w:p w14:paraId="6A0A454A" w14:textId="6543444C" w:rsidR="00064D9C" w:rsidRDefault="00064D9C" w:rsidP="00AD6DD1">
      <w:pPr>
        <w:pStyle w:val="Normal22"/>
      </w:pPr>
      <w:r w:rsidRPr="005C1A5E">
        <w:t xml:space="preserve">The </w:t>
      </w:r>
      <w:r w:rsidRPr="00EA3BF3">
        <w:rPr>
          <w:b/>
        </w:rPr>
        <w:t xml:space="preserve">Town of </w:t>
      </w:r>
      <w:r w:rsidR="00884C7A" w:rsidRPr="00EA3BF3">
        <w:rPr>
          <w:b/>
        </w:rPr>
        <w:t>Montello</w:t>
      </w:r>
      <w:r w:rsidR="00884C7A" w:rsidRPr="005C1A5E">
        <w:t xml:space="preserve"> </w:t>
      </w:r>
      <w:r w:rsidRPr="005C1A5E">
        <w:t>is one of 14 civil towns in Marquette County</w:t>
      </w:r>
      <w:r w:rsidR="009E5679">
        <w:t xml:space="preserve">. </w:t>
      </w:r>
      <w:r w:rsidR="005C1A5E" w:rsidRPr="005C1A5E">
        <w:t xml:space="preserve">The County’s </w:t>
      </w:r>
      <w:r w:rsidR="00DC34B6">
        <w:t xml:space="preserve">general, </w:t>
      </w:r>
      <w:r w:rsidR="005C1A5E" w:rsidRPr="005C1A5E">
        <w:t>shoreland, wetland, and floodplain zoning ordinance</w:t>
      </w:r>
      <w:r w:rsidR="00DC34B6">
        <w:t>s are</w:t>
      </w:r>
      <w:r w:rsidR="005C1A5E" w:rsidRPr="005C1A5E">
        <w:t xml:space="preserve"> in effect in </w:t>
      </w:r>
      <w:r w:rsidR="00DC34B6">
        <w:t xml:space="preserve">the Town of </w:t>
      </w:r>
      <w:r w:rsidR="005C1A5E" w:rsidRPr="005C1A5E">
        <w:t>Montello. The</w:t>
      </w:r>
      <w:r w:rsidR="00DC34B6">
        <w:t xml:space="preserve"> </w:t>
      </w:r>
      <w:r w:rsidR="005C1A5E" w:rsidRPr="005C1A5E">
        <w:t xml:space="preserve">Town concurrently underwent the </w:t>
      </w:r>
      <w:r w:rsidR="006E2910">
        <w:t xml:space="preserve">early 2000s </w:t>
      </w:r>
      <w:r w:rsidR="00DC34B6">
        <w:t>c</w:t>
      </w:r>
      <w:r w:rsidR="005C1A5E" w:rsidRPr="005C1A5E">
        <w:t xml:space="preserve">omprehensive </w:t>
      </w:r>
      <w:r w:rsidR="00DC34B6">
        <w:t>p</w:t>
      </w:r>
      <w:r w:rsidR="005C1A5E" w:rsidRPr="005C1A5E">
        <w:t>lanning process with the City, ensuring a high level of coor</w:t>
      </w:r>
      <w:r w:rsidR="00E31EDB">
        <w:t xml:space="preserve">dination. </w:t>
      </w:r>
      <w:r w:rsidR="005C1A5E" w:rsidRPr="005C1A5E">
        <w:t>In addition,</w:t>
      </w:r>
      <w:r w:rsidR="00DC34B6">
        <w:t xml:space="preserve"> the Town of </w:t>
      </w:r>
      <w:r w:rsidR="005C1A5E" w:rsidRPr="005C1A5E">
        <w:t xml:space="preserve">Montello received draft and final versions of this </w:t>
      </w:r>
      <w:r w:rsidR="006E2910">
        <w:t xml:space="preserve">update to the City’s </w:t>
      </w:r>
      <w:r w:rsidR="005C1A5E" w:rsidRPr="00E31EDB">
        <w:rPr>
          <w:i/>
        </w:rPr>
        <w:t>Comprehensive Plan</w:t>
      </w:r>
      <w:r w:rsidR="009E5679" w:rsidRPr="00E31EDB">
        <w:rPr>
          <w:i/>
        </w:rPr>
        <w:t>.</w:t>
      </w:r>
      <w:r w:rsidR="009E5679">
        <w:t xml:space="preserve"> </w:t>
      </w:r>
    </w:p>
    <w:p w14:paraId="27110CF7" w14:textId="7CCC2463" w:rsidR="006E4207" w:rsidRPr="005C1A5E" w:rsidRDefault="00FE0823" w:rsidP="00AD6DD1">
      <w:pPr>
        <w:pStyle w:val="Normal22"/>
      </w:pPr>
      <w:r>
        <w:t xml:space="preserve">There are no apparent or existing conflicts between the long-range plans of the City and Town. </w:t>
      </w:r>
      <w:r w:rsidR="006E4207">
        <w:t xml:space="preserve">The </w:t>
      </w:r>
      <w:r w:rsidR="00630F6C">
        <w:t>2015 Town of Montello Planned Land Use Map and the 2016 City of Montello Planned Land Use Map</w:t>
      </w:r>
      <w:r w:rsidR="006E4207">
        <w:t xml:space="preserve"> show the same pattern for future development </w:t>
      </w:r>
      <w:r w:rsidR="009801C3">
        <w:t>in the area of the Town surrounding the City. Future intergovernmental discussion will be necessary to determine whether these new development</w:t>
      </w:r>
      <w:r w:rsidR="00595308">
        <w:t xml:space="preserve"> areas</w:t>
      </w:r>
      <w:r w:rsidR="00A62B66">
        <w:t xml:space="preserve"> </w:t>
      </w:r>
      <w:r w:rsidR="009801C3">
        <w:t>are better served by the City or are to remain in the Town.</w:t>
      </w:r>
      <w:r w:rsidR="00D31A95">
        <w:t xml:space="preserve">  </w:t>
      </w:r>
    </w:p>
    <w:p w14:paraId="542B147B" w14:textId="77777777" w:rsidR="00693384" w:rsidRPr="00E9509E" w:rsidRDefault="00E9509E" w:rsidP="00BD6D4D">
      <w:pPr>
        <w:pStyle w:val="Heading22"/>
      </w:pPr>
      <w:r>
        <w:t xml:space="preserve">Nearby </w:t>
      </w:r>
      <w:r w:rsidR="00693384" w:rsidRPr="00E9509E">
        <w:t xml:space="preserve">Villages </w:t>
      </w:r>
    </w:p>
    <w:p w14:paraId="13BD87BB" w14:textId="5D48BCDD" w:rsidR="00ED762F" w:rsidRDefault="00693384" w:rsidP="00AD6DD1">
      <w:pPr>
        <w:pStyle w:val="Normal22"/>
      </w:pPr>
      <w:r w:rsidRPr="00E9509E">
        <w:t xml:space="preserve">The </w:t>
      </w:r>
      <w:r w:rsidRPr="00E9509E">
        <w:rPr>
          <w:b/>
        </w:rPr>
        <w:t>Village of Westfield</w:t>
      </w:r>
      <w:r w:rsidRPr="00E9509E">
        <w:t xml:space="preserve"> located in west central Marquette County </w:t>
      </w:r>
      <w:r w:rsidR="00ED762F">
        <w:t xml:space="preserve">along Interstate 39, </w:t>
      </w:r>
      <w:r w:rsidRPr="00E9509E">
        <w:t>and serves as trade center for surrounding towns</w:t>
      </w:r>
      <w:r w:rsidR="00595308">
        <w:t xml:space="preserve"> and interstate travelers</w:t>
      </w:r>
      <w:r w:rsidRPr="00E9509E">
        <w:t>. The Village has experienced moderate population growth over the past three decades to reach its current 20</w:t>
      </w:r>
      <w:r w:rsidR="00D31A95">
        <w:t>15</w:t>
      </w:r>
      <w:r w:rsidRPr="00E9509E">
        <w:t xml:space="preserve"> estimated population of </w:t>
      </w:r>
      <w:r w:rsidR="00D31A95">
        <w:t>1,263</w:t>
      </w:r>
      <w:r w:rsidRPr="00E9509E">
        <w:t xml:space="preserve"> residents</w:t>
      </w:r>
      <w:r w:rsidR="009E5679">
        <w:t xml:space="preserve">. </w:t>
      </w:r>
    </w:p>
    <w:p w14:paraId="690CCAA0" w14:textId="35EDAE18" w:rsidR="00ED762F" w:rsidRDefault="00884C7A" w:rsidP="00AD6DD1">
      <w:pPr>
        <w:pStyle w:val="Normal22"/>
      </w:pPr>
      <w:r w:rsidRPr="00E9509E">
        <w:t xml:space="preserve">The </w:t>
      </w:r>
      <w:r w:rsidRPr="00E9509E">
        <w:rPr>
          <w:b/>
        </w:rPr>
        <w:t xml:space="preserve">Village of Neshkoro </w:t>
      </w:r>
      <w:r w:rsidRPr="00E9509E">
        <w:t>is located in the north</w:t>
      </w:r>
      <w:r w:rsidR="00595308">
        <w:t>ea</w:t>
      </w:r>
      <w:r w:rsidRPr="00E9509E">
        <w:t>stern portion of Marquette County</w:t>
      </w:r>
      <w:r w:rsidR="009E5679">
        <w:t xml:space="preserve">. </w:t>
      </w:r>
      <w:r w:rsidRPr="00E9509E">
        <w:t>In 20</w:t>
      </w:r>
      <w:r w:rsidR="00D31A95">
        <w:t>15</w:t>
      </w:r>
      <w:r w:rsidRPr="00E9509E">
        <w:t xml:space="preserve">, Neshkoro </w:t>
      </w:r>
      <w:r w:rsidR="00D31A95">
        <w:t>was estimated to have 429</w:t>
      </w:r>
      <w:r w:rsidR="001D1E8C">
        <w:t xml:space="preserve"> residents</w:t>
      </w:r>
      <w:r w:rsidR="009E5679">
        <w:t xml:space="preserve">. </w:t>
      </w:r>
      <w:r w:rsidR="00D31A95">
        <w:t>Neshkoro</w:t>
      </w:r>
      <w:r w:rsidR="00D31A95" w:rsidRPr="00962822">
        <w:t xml:space="preserve"> is the smallest village in the County</w:t>
      </w:r>
    </w:p>
    <w:p w14:paraId="2AC65715" w14:textId="0215DEE7" w:rsidR="00ED762F" w:rsidRDefault="00962822" w:rsidP="00AD6DD1">
      <w:pPr>
        <w:pStyle w:val="Normal22"/>
      </w:pPr>
      <w:r w:rsidRPr="00962822">
        <w:t xml:space="preserve">The </w:t>
      </w:r>
      <w:r w:rsidRPr="00962822">
        <w:rPr>
          <w:b/>
        </w:rPr>
        <w:t>Village of Endeavor</w:t>
      </w:r>
      <w:r w:rsidRPr="00962822">
        <w:t xml:space="preserve"> is situated in the southwestern portion of </w:t>
      </w:r>
      <w:r>
        <w:t>the</w:t>
      </w:r>
      <w:r w:rsidRPr="00962822">
        <w:t xml:space="preserve"> County</w:t>
      </w:r>
      <w:r w:rsidR="00D31A95">
        <w:t>, w</w:t>
      </w:r>
      <w:r w:rsidRPr="00962822">
        <w:t>ith an estimated 4</w:t>
      </w:r>
      <w:r w:rsidR="00D31A95">
        <w:t>62</w:t>
      </w:r>
      <w:r w:rsidRPr="00962822">
        <w:t xml:space="preserve"> residents in 20</w:t>
      </w:r>
      <w:r w:rsidR="00D31A95">
        <w:t>15</w:t>
      </w:r>
      <w:r w:rsidR="001D1E8C">
        <w:t>.</w:t>
      </w:r>
    </w:p>
    <w:p w14:paraId="16079D3E" w14:textId="29B9199A" w:rsidR="00ED762F" w:rsidRDefault="00962822" w:rsidP="00AD6DD1">
      <w:pPr>
        <w:pStyle w:val="Normal22"/>
      </w:pPr>
      <w:r w:rsidRPr="001F3136">
        <w:t xml:space="preserve">The </w:t>
      </w:r>
      <w:r w:rsidRPr="00962822">
        <w:rPr>
          <w:b/>
        </w:rPr>
        <w:t>Village of Oxford</w:t>
      </w:r>
      <w:r>
        <w:t xml:space="preserve"> is located in the west-central portion of Marquette County, with a 20</w:t>
      </w:r>
      <w:r w:rsidR="00D31A95">
        <w:t>15</w:t>
      </w:r>
      <w:r>
        <w:t xml:space="preserve"> population of </w:t>
      </w:r>
      <w:r w:rsidR="00D31A95">
        <w:t>599</w:t>
      </w:r>
      <w:r w:rsidRPr="00633362">
        <w:t xml:space="preserve">. </w:t>
      </w:r>
    </w:p>
    <w:p w14:paraId="3D281A7B" w14:textId="5D5AC8C0" w:rsidR="00962822" w:rsidRDefault="00962822" w:rsidP="00AD6DD1">
      <w:pPr>
        <w:pStyle w:val="Normal22"/>
        <w:rPr>
          <w:i/>
        </w:rPr>
      </w:pPr>
      <w:r>
        <w:t xml:space="preserve">These </w:t>
      </w:r>
      <w:r w:rsidRPr="00E9509E">
        <w:t>four</w:t>
      </w:r>
      <w:r>
        <w:t xml:space="preserve"> other </w:t>
      </w:r>
      <w:r w:rsidR="00326B61">
        <w:t xml:space="preserve">incorporated </w:t>
      </w:r>
      <w:r w:rsidRPr="00E9509E">
        <w:t xml:space="preserve">municipalities in the County began </w:t>
      </w:r>
      <w:r w:rsidR="00D31A95">
        <w:t>participated in the County’s early 2000s multi-jurisdictional planning process</w:t>
      </w:r>
      <w:r w:rsidR="00326B61">
        <w:t>.</w:t>
      </w:r>
      <w:r w:rsidR="00D31A95">
        <w:t xml:space="preserve">  The Village of Westfield updated their Comprehensive Plan, in conjunction with Marquette County’s Comprehensive Plan update in 2015.</w:t>
      </w:r>
      <w:r w:rsidR="00326B61">
        <w:t xml:space="preserve"> </w:t>
      </w:r>
    </w:p>
    <w:p w14:paraId="468CBB0C" w14:textId="77777777" w:rsidR="00E018FE" w:rsidRDefault="00E018FE" w:rsidP="00AD6DD1">
      <w:pPr>
        <w:pStyle w:val="Normal22"/>
      </w:pPr>
      <w:r>
        <w:t xml:space="preserve">The </w:t>
      </w:r>
      <w:r w:rsidRPr="00595308">
        <w:rPr>
          <w:b/>
        </w:rPr>
        <w:t>City of Princeton</w:t>
      </w:r>
      <w:r>
        <w:t xml:space="preserve"> located in neighboring Green Lake County, to the east of Montello on STH 23. Princeton is an important regional tourism center.</w:t>
      </w:r>
    </w:p>
    <w:p w14:paraId="1FF09773" w14:textId="77777777" w:rsidR="00FE0823" w:rsidRPr="00E018FE" w:rsidRDefault="00FE0823" w:rsidP="00AD6DD1">
      <w:pPr>
        <w:pStyle w:val="Normal22"/>
      </w:pPr>
      <w:r>
        <w:t xml:space="preserve">There are no apparent existing or potential conflicts between the long-range plans of any of these Villages and the City’s </w:t>
      </w:r>
      <w:r w:rsidRPr="00FE0823">
        <w:rPr>
          <w:i/>
        </w:rPr>
        <w:t>Plan.</w:t>
      </w:r>
    </w:p>
    <w:p w14:paraId="6BEED351" w14:textId="77777777" w:rsidR="002A31D3" w:rsidRPr="00901D81" w:rsidRDefault="002A31D3" w:rsidP="00BD6D4D">
      <w:pPr>
        <w:pStyle w:val="Heading22"/>
      </w:pPr>
      <w:r w:rsidRPr="00901D81">
        <w:t>Marquette County</w:t>
      </w:r>
    </w:p>
    <w:p w14:paraId="442DC1A3" w14:textId="231A1268" w:rsidR="00ED762F" w:rsidRDefault="002A31D3" w:rsidP="00AD6DD1">
      <w:pPr>
        <w:pStyle w:val="Normal22"/>
      </w:pPr>
      <w:r w:rsidRPr="00901D81">
        <w:rPr>
          <w:b/>
        </w:rPr>
        <w:t>Marquette County</w:t>
      </w:r>
      <w:r w:rsidRPr="00901D81">
        <w:t xml:space="preserve"> covers 455 square miles and is located in the south central part of Wisconsin</w:t>
      </w:r>
      <w:r w:rsidR="009E5679">
        <w:t xml:space="preserve">. </w:t>
      </w:r>
      <w:r w:rsidRPr="00901D81">
        <w:t>The County is situated about 50 miles north of Madison, 110 miles northwest of Milwaukee, and 200 miles northwest of Chicago</w:t>
      </w:r>
      <w:r w:rsidR="009E5679">
        <w:t xml:space="preserve">. </w:t>
      </w:r>
      <w:r w:rsidRPr="00901D81">
        <w:t>The County’s estimated 20</w:t>
      </w:r>
      <w:r w:rsidR="002072F9">
        <w:t>15</w:t>
      </w:r>
      <w:r w:rsidRPr="00901D81">
        <w:t xml:space="preserve"> population is </w:t>
      </w:r>
      <w:r w:rsidR="002072F9">
        <w:t>15,431</w:t>
      </w:r>
      <w:r w:rsidRPr="00901D81">
        <w:t xml:space="preserve"> residents</w:t>
      </w:r>
      <w:r w:rsidR="009E5679">
        <w:t xml:space="preserve">. </w:t>
      </w:r>
      <w:r w:rsidRPr="00901D81">
        <w:t>The County is made up of 19 local units of government: 14 towns, 4 villages, and 1 city</w:t>
      </w:r>
      <w:r w:rsidR="009E5679">
        <w:t xml:space="preserve">. </w:t>
      </w:r>
      <w:r w:rsidRPr="00901D81">
        <w:t>All of these local jurisdictions are populated with less than 2,000 people, with only a few exceeding 1,000 people</w:t>
      </w:r>
      <w:r w:rsidR="009E5679">
        <w:t xml:space="preserve">. </w:t>
      </w:r>
    </w:p>
    <w:p w14:paraId="2A6A63C1" w14:textId="6D4699A3" w:rsidR="00A4457C" w:rsidRPr="00901D81" w:rsidRDefault="002A31D3" w:rsidP="00AD6DD1">
      <w:pPr>
        <w:pStyle w:val="Normal22"/>
      </w:pPr>
      <w:r w:rsidRPr="00901D81">
        <w:t xml:space="preserve">The County has </w:t>
      </w:r>
      <w:r w:rsidR="009801C3">
        <w:t>a</w:t>
      </w:r>
      <w:r w:rsidRPr="00901D81">
        <w:t xml:space="preserve"> farmland preservation plan, outdoor recreation plan, land and water resources management plan, erosion control plan, zoning ordinance, land division ordinance, exclusive agricultural zoning district, and highway access control plan</w:t>
      </w:r>
      <w:r w:rsidR="009E5679">
        <w:t xml:space="preserve">. </w:t>
      </w:r>
      <w:r w:rsidR="00A4457C" w:rsidRPr="00901D81">
        <w:t xml:space="preserve">The County </w:t>
      </w:r>
      <w:r w:rsidR="009801C3">
        <w:t>prepar</w:t>
      </w:r>
      <w:r w:rsidR="00F33606">
        <w:t>ed</w:t>
      </w:r>
      <w:r w:rsidR="00A4457C" w:rsidRPr="00901D81">
        <w:t xml:space="preserve"> its first-ever comprehensive plan, in coordination and cooperation with other local units of government</w:t>
      </w:r>
      <w:r w:rsidR="009801C3">
        <w:t xml:space="preserve"> </w:t>
      </w:r>
      <w:r w:rsidR="00F33606">
        <w:t>in 2005</w:t>
      </w:r>
      <w:r w:rsidR="009E5679">
        <w:t>.</w:t>
      </w:r>
      <w:r w:rsidR="001D1E8C">
        <w:t xml:space="preserve"> </w:t>
      </w:r>
      <w:r w:rsidR="00F33606">
        <w:t>Marquette County updated its Comprehensive Plan and Farmland Preservation Plan in 2015.</w:t>
      </w:r>
      <w:r w:rsidR="009E5679">
        <w:t xml:space="preserve"> </w:t>
      </w:r>
      <w:r w:rsidR="00A4457C" w:rsidRPr="00901D81">
        <w:t>The Land Use chapter of the County’s plan is a compilation of the various local jurisdiction plans</w:t>
      </w:r>
      <w:r w:rsidR="009E5679">
        <w:t xml:space="preserve">. </w:t>
      </w:r>
      <w:r w:rsidR="00A4457C" w:rsidRPr="00901D81">
        <w:t xml:space="preserve">There are no </w:t>
      </w:r>
      <w:r w:rsidR="00FE0823">
        <w:t xml:space="preserve">apparent existing or potential </w:t>
      </w:r>
      <w:r w:rsidR="00A4457C" w:rsidRPr="00901D81">
        <w:t>conflicts between th</w:t>
      </w:r>
      <w:r w:rsidR="00ED762F">
        <w:t>is</w:t>
      </w:r>
      <w:r w:rsidR="00A4457C" w:rsidRPr="00901D81">
        <w:t xml:space="preserve"> </w:t>
      </w:r>
      <w:r w:rsidR="00DE3E99" w:rsidRPr="00901D81">
        <w:t>City</w:t>
      </w:r>
      <w:r w:rsidR="00A4457C" w:rsidRPr="00901D81">
        <w:t xml:space="preserve"> </w:t>
      </w:r>
      <w:r w:rsidR="00ED762F" w:rsidRPr="00ED762F">
        <w:rPr>
          <w:i/>
        </w:rPr>
        <w:t>P</w:t>
      </w:r>
      <w:r w:rsidR="00A4457C" w:rsidRPr="00ED762F">
        <w:rPr>
          <w:i/>
        </w:rPr>
        <w:t>lan</w:t>
      </w:r>
      <w:r w:rsidR="00A4457C" w:rsidRPr="00901D81">
        <w:t xml:space="preserve"> and the County plan</w:t>
      </w:r>
      <w:r w:rsidR="0085259A">
        <w:t>.</w:t>
      </w:r>
      <w:r w:rsidR="004D4472">
        <w:t xml:space="preserve"> </w:t>
      </w:r>
    </w:p>
    <w:bookmarkEnd w:id="383"/>
    <w:p w14:paraId="4E81BF46" w14:textId="77777777" w:rsidR="00A4457C" w:rsidRPr="00901D81" w:rsidRDefault="00A4457C" w:rsidP="00BD6D4D">
      <w:pPr>
        <w:pStyle w:val="Heading22"/>
      </w:pPr>
      <w:r w:rsidRPr="00901D81">
        <w:t>Regional Planning Jurisdiction</w:t>
      </w:r>
    </w:p>
    <w:p w14:paraId="6293CA4D" w14:textId="77777777" w:rsidR="00A4457C" w:rsidRPr="00901D81" w:rsidRDefault="00A4457C" w:rsidP="00AD6DD1">
      <w:pPr>
        <w:pStyle w:val="Normal22"/>
      </w:pPr>
      <w:r w:rsidRPr="00901D81">
        <w:t xml:space="preserve">Marquette County is in the </w:t>
      </w:r>
      <w:r w:rsidRPr="00901D81">
        <w:rPr>
          <w:b/>
        </w:rPr>
        <w:t>East Central Wisconsin Regional Planning Commission’s</w:t>
      </w:r>
      <w:r w:rsidRPr="00901D81">
        <w:t xml:space="preserve"> (ECWRPC) planning jurisdiction, although the County is not an official member. The ECWRPC is the comprehensive planning agency for the counties of Calumet, Fond du Lac, Green Lake, Marquette, Menominee, Outagamie, Shawano, Waupaca, Waushara and Winnebago</w:t>
      </w:r>
      <w:r w:rsidR="009E5679">
        <w:t xml:space="preserve">. </w:t>
      </w:r>
      <w:r w:rsidRPr="00901D81">
        <w:t>Planning services provided by the Commission include comprehensive and land use planning; transportation improvement and corridor planning; open space, recreational and environmental planning; economic development; demographic information and projections; technical assistance to local governments; Geographic Information Services and aerial photography distribution</w:t>
      </w:r>
      <w:r w:rsidR="009E5679">
        <w:t xml:space="preserve">. </w:t>
      </w:r>
      <w:r w:rsidRPr="00901D81">
        <w:t>Over the years, the ECWRPC has prepared several studies for Marquette County and its local gov</w:t>
      </w:r>
      <w:r w:rsidR="00ED762F">
        <w:t>ernments, including the City of Montello.</w:t>
      </w:r>
    </w:p>
    <w:p w14:paraId="2CC3323F" w14:textId="77777777" w:rsidR="00F33606" w:rsidRDefault="00F33606" w:rsidP="009A0750">
      <w:pPr>
        <w:pStyle w:val="Normal22"/>
      </w:pPr>
      <w:r w:rsidRPr="00C770AF">
        <w:t xml:space="preserve">The ECWRPC </w:t>
      </w:r>
      <w:r>
        <w:t>adopted</w:t>
      </w:r>
      <w:r w:rsidRPr="00C770AF">
        <w:t xml:space="preserve"> a Year 2030 Comprehensive Plan </w:t>
      </w:r>
      <w:r>
        <w:t xml:space="preserve">in 2008 </w:t>
      </w:r>
      <w:r w:rsidRPr="00C770AF">
        <w:t>for the ten counties serving the region. This plan crafted thematic vision statements pertaining to each of the nine required elements of the State comprehensive planning law. Recurring themes were identified across all areas of the Year 2030 Comprehensive Plan, these include: provision of education and public awareness; importance of intergovernmental and public/private sector cooperation; recognition of local responsibility; efficient and cost effec</w:t>
      </w:r>
      <w:r w:rsidRPr="0063610B">
        <w:t>tive service provision; alternative and creative funding options; integrated, proactive, and sustainable planning that takes account of future generations; and the absolute necessity for implementation and monitoring. The ECWRPC Year 2030 Comprehensive Plan includes a regional fut</w:t>
      </w:r>
      <w:r w:rsidRPr="00D96296">
        <w:t>ure land use map</w:t>
      </w:r>
      <w:r>
        <w:t>.</w:t>
      </w:r>
    </w:p>
    <w:p w14:paraId="4DAE42A7" w14:textId="77777777" w:rsidR="00A4457C" w:rsidRPr="00901D81" w:rsidRDefault="00A4457C">
      <w:pPr>
        <w:pStyle w:val="Heading22"/>
      </w:pPr>
      <w:bookmarkStart w:id="384" w:name="_Toc376923729"/>
      <w:bookmarkStart w:id="385" w:name="_Toc393083101"/>
      <w:bookmarkStart w:id="386" w:name="_Toc394760570"/>
      <w:bookmarkStart w:id="387" w:name="_Toc396024720"/>
      <w:bookmarkStart w:id="388" w:name="_Toc473088682"/>
      <w:bookmarkStart w:id="389" w:name="_Toc522350573"/>
      <w:r w:rsidRPr="00901D81">
        <w:t>Important State and Federal Agency Jurisdictions</w:t>
      </w:r>
      <w:bookmarkEnd w:id="384"/>
      <w:bookmarkEnd w:id="385"/>
      <w:bookmarkEnd w:id="386"/>
      <w:bookmarkEnd w:id="387"/>
      <w:bookmarkEnd w:id="388"/>
      <w:bookmarkEnd w:id="389"/>
    </w:p>
    <w:p w14:paraId="313FD257" w14:textId="2C1A3D95" w:rsidR="002A31D3" w:rsidRPr="00901D81" w:rsidRDefault="00A4457C" w:rsidP="00AD6DD1">
      <w:pPr>
        <w:pStyle w:val="Normal22"/>
      </w:pPr>
      <w:r w:rsidRPr="00901D81">
        <w:t xml:space="preserve">There were several </w:t>
      </w:r>
      <w:r w:rsidR="00944F0A">
        <w:t>State</w:t>
      </w:r>
      <w:r w:rsidRPr="00901D81">
        <w:t xml:space="preserve"> agencies that affect planning in </w:t>
      </w:r>
      <w:r w:rsidR="00ED762F">
        <w:t>the area</w:t>
      </w:r>
      <w:r w:rsidR="009E5679">
        <w:t xml:space="preserve">. </w:t>
      </w:r>
      <w:r w:rsidRPr="00901D81">
        <w:t xml:space="preserve">The </w:t>
      </w:r>
      <w:r w:rsidR="00ED762F">
        <w:t>City</w:t>
      </w:r>
      <w:r w:rsidRPr="00901D81">
        <w:t xml:space="preserve"> is located within the Wisconsin </w:t>
      </w:r>
      <w:r w:rsidRPr="00901D81">
        <w:rPr>
          <w:b/>
        </w:rPr>
        <w:t>Department of Transportation’s</w:t>
      </w:r>
      <w:r w:rsidRPr="00901D81">
        <w:t xml:space="preserve"> (WisDOT) </w:t>
      </w:r>
      <w:r w:rsidR="00F33606">
        <w:t>North Central Transportation R</w:t>
      </w:r>
      <w:r w:rsidRPr="00901D81">
        <w:t xml:space="preserve">egion, with its regional office located in Wisconsin Rapids. The </w:t>
      </w:r>
      <w:r w:rsidR="00ED762F">
        <w:t>City</w:t>
      </w:r>
      <w:r w:rsidRPr="00901D81">
        <w:t xml:space="preserve"> is located in the Wisconsin </w:t>
      </w:r>
      <w:r w:rsidRPr="00901D81">
        <w:rPr>
          <w:b/>
        </w:rPr>
        <w:t>Department of Natural Resources’</w:t>
      </w:r>
      <w:r w:rsidRPr="00901D81">
        <w:t xml:space="preserve"> (WisDNR) Northeast Region, with its regional office in Green Bay</w:t>
      </w:r>
      <w:r w:rsidR="00F33606">
        <w:t>. The nearest WisDNR Northeast Region service centers are locate</w:t>
      </w:r>
      <w:r w:rsidR="001D1E8C">
        <w:t>d in Oshkosh and Horicon</w:t>
      </w:r>
      <w:r w:rsidR="009E5679">
        <w:t xml:space="preserve">. </w:t>
      </w:r>
      <w:r w:rsidRPr="00901D81">
        <w:t xml:space="preserve">The </w:t>
      </w:r>
      <w:r w:rsidRPr="00901D81">
        <w:rPr>
          <w:b/>
        </w:rPr>
        <w:t>University of Wisconsin Extension</w:t>
      </w:r>
      <w:r w:rsidRPr="00901D81">
        <w:t xml:space="preserve"> office is located in the City of Montello and serves as an educational resource for </w:t>
      </w:r>
      <w:r w:rsidR="009E5679">
        <w:t>County</w:t>
      </w:r>
      <w:r w:rsidRPr="00901D81">
        <w:t xml:space="preserve"> residents. The </w:t>
      </w:r>
      <w:r w:rsidR="00326B61">
        <w:t>City</w:t>
      </w:r>
      <w:r w:rsidRPr="00901D81">
        <w:t xml:space="preserve"> recognized the importance of working with these regional, </w:t>
      </w:r>
      <w:r w:rsidR="00944F0A">
        <w:t>State</w:t>
      </w:r>
      <w:r w:rsidRPr="00901D81">
        <w:t>, and federal agencies during the course of this plan preparation process; particularly in data gathering</w:t>
      </w:r>
      <w:r w:rsidR="009E5679">
        <w:t xml:space="preserve">. </w:t>
      </w:r>
      <w:r w:rsidR="00FE0823">
        <w:t xml:space="preserve">There are no apparent existing or potential future </w:t>
      </w:r>
      <w:r w:rsidRPr="00901D81">
        <w:t xml:space="preserve">conflicts between </w:t>
      </w:r>
      <w:r w:rsidR="00ED762F">
        <w:t>Montello’s</w:t>
      </w:r>
      <w:r w:rsidRPr="00901D81">
        <w:t xml:space="preserve"> </w:t>
      </w:r>
      <w:r w:rsidRPr="00901D81">
        <w:rPr>
          <w:i/>
        </w:rPr>
        <w:t xml:space="preserve">Plan </w:t>
      </w:r>
      <w:r w:rsidRPr="00901D81">
        <w:t xml:space="preserve">and the plans, policies, and programs of </w:t>
      </w:r>
      <w:r w:rsidR="00944F0A">
        <w:t>State</w:t>
      </w:r>
      <w:r w:rsidRPr="00901D81">
        <w:t xml:space="preserve"> and federal jurisdictions</w:t>
      </w:r>
      <w:r w:rsidR="009E5679">
        <w:t xml:space="preserve">. </w:t>
      </w:r>
    </w:p>
    <w:p w14:paraId="78752CFE" w14:textId="77777777" w:rsidR="002A31D3" w:rsidRPr="008026B9" w:rsidRDefault="002A31D3" w:rsidP="00BD6D4D">
      <w:pPr>
        <w:pStyle w:val="Heading22"/>
      </w:pPr>
      <w:bookmarkStart w:id="390" w:name="_Toc376923731"/>
      <w:bookmarkStart w:id="391" w:name="_Toc393083103"/>
      <w:bookmarkStart w:id="392" w:name="_Toc394760571"/>
      <w:bookmarkStart w:id="393" w:name="_Toc396024722"/>
      <w:bookmarkStart w:id="394" w:name="_Toc473088684"/>
      <w:bookmarkStart w:id="395" w:name="_Toc522350574"/>
      <w:r w:rsidRPr="008026B9">
        <w:t>School District</w:t>
      </w:r>
      <w:bookmarkEnd w:id="390"/>
      <w:bookmarkEnd w:id="391"/>
      <w:bookmarkEnd w:id="392"/>
      <w:bookmarkEnd w:id="393"/>
      <w:bookmarkEnd w:id="394"/>
      <w:bookmarkEnd w:id="395"/>
      <w:r w:rsidRPr="008026B9">
        <w:t>s</w:t>
      </w:r>
    </w:p>
    <w:p w14:paraId="424C00DD" w14:textId="77777777" w:rsidR="00E23774" w:rsidRPr="008026B9" w:rsidRDefault="003B1767" w:rsidP="00AD6DD1">
      <w:pPr>
        <w:pStyle w:val="Normal22"/>
      </w:pPr>
      <w:r w:rsidRPr="008026B9">
        <w:t xml:space="preserve">The </w:t>
      </w:r>
      <w:r w:rsidR="00DE3E99" w:rsidRPr="008026B9">
        <w:t>City</w:t>
      </w:r>
      <w:r w:rsidRPr="008026B9">
        <w:t xml:space="preserve"> of </w:t>
      </w:r>
      <w:r w:rsidR="00901D81" w:rsidRPr="008026B9">
        <w:t>Montello</w:t>
      </w:r>
      <w:r w:rsidRPr="008026B9">
        <w:t xml:space="preserve"> is served by</w:t>
      </w:r>
      <w:r w:rsidR="002A31D3" w:rsidRPr="008026B9">
        <w:t xml:space="preserve"> the </w:t>
      </w:r>
      <w:r w:rsidR="00901D81" w:rsidRPr="008026B9">
        <w:rPr>
          <w:b/>
        </w:rPr>
        <w:t>Montello</w:t>
      </w:r>
      <w:r w:rsidR="002A31D3" w:rsidRPr="008026B9">
        <w:rPr>
          <w:b/>
        </w:rPr>
        <w:t xml:space="preserve"> School District</w:t>
      </w:r>
      <w:r w:rsidR="008026B9" w:rsidRPr="008026B9">
        <w:rPr>
          <w:szCs w:val="22"/>
        </w:rPr>
        <w:t xml:space="preserve">. </w:t>
      </w:r>
      <w:r w:rsidR="00A4457C" w:rsidRPr="008026B9">
        <w:t xml:space="preserve">There are no </w:t>
      </w:r>
      <w:r w:rsidR="00FE0823">
        <w:t>apparent existing or potential future</w:t>
      </w:r>
      <w:r w:rsidR="00A4457C" w:rsidRPr="008026B9">
        <w:t xml:space="preserve"> conflicts between the plans, policies, and programs of the School District and </w:t>
      </w:r>
      <w:r w:rsidR="00ED762F">
        <w:t>Montello</w:t>
      </w:r>
      <w:r w:rsidR="00A4457C" w:rsidRPr="008026B9">
        <w:t xml:space="preserve">’s </w:t>
      </w:r>
      <w:r w:rsidR="00A4457C" w:rsidRPr="008026B9">
        <w:rPr>
          <w:i/>
        </w:rPr>
        <w:t>Plan</w:t>
      </w:r>
      <w:r w:rsidR="009E5679">
        <w:rPr>
          <w:i/>
        </w:rPr>
        <w:t xml:space="preserve">. </w:t>
      </w:r>
    </w:p>
    <w:p w14:paraId="78C9EA09" w14:textId="12A7EDA0" w:rsidR="002A31D3" w:rsidRPr="008026B9" w:rsidRDefault="00E23774" w:rsidP="00AD6DD1">
      <w:pPr>
        <w:pStyle w:val="Normal22"/>
      </w:pPr>
      <w:r w:rsidRPr="008026B9">
        <w:t xml:space="preserve">The </w:t>
      </w:r>
      <w:r w:rsidR="00DE3E99" w:rsidRPr="008026B9">
        <w:t>City</w:t>
      </w:r>
      <w:r w:rsidRPr="008026B9">
        <w:t xml:space="preserve"> of </w:t>
      </w:r>
      <w:r w:rsidR="00901D81" w:rsidRPr="008026B9">
        <w:t xml:space="preserve">Montello </w:t>
      </w:r>
      <w:r w:rsidRPr="008026B9">
        <w:t xml:space="preserve">and the rest of </w:t>
      </w:r>
      <w:r w:rsidR="002A31D3" w:rsidRPr="008026B9">
        <w:t xml:space="preserve">Marquette County is part of </w:t>
      </w:r>
      <w:r w:rsidR="00F33606">
        <w:t>the</w:t>
      </w:r>
      <w:r w:rsidR="002A31D3" w:rsidRPr="008026B9">
        <w:t xml:space="preserve"> 6-County </w:t>
      </w:r>
      <w:r w:rsidR="00F33606">
        <w:t xml:space="preserve">South Central Wisconsin </w:t>
      </w:r>
      <w:r w:rsidR="002A31D3" w:rsidRPr="008026B9">
        <w:t>Workforce Development Board</w:t>
      </w:r>
      <w:r w:rsidR="009E5679">
        <w:t xml:space="preserve">. </w:t>
      </w:r>
      <w:r w:rsidR="002A31D3" w:rsidRPr="008026B9">
        <w:t>This program provides some funds to the County for this program</w:t>
      </w:r>
      <w:r w:rsidR="009E5679">
        <w:t xml:space="preserve">. </w:t>
      </w:r>
      <w:r w:rsidRPr="008026B9">
        <w:t xml:space="preserve">The </w:t>
      </w:r>
      <w:r w:rsidR="00ED762F">
        <w:t>City of Montello</w:t>
      </w:r>
      <w:r w:rsidR="002A31D3" w:rsidRPr="008026B9">
        <w:t xml:space="preserve"> is within the Madison Area Technical College (MATC) </w:t>
      </w:r>
      <w:r w:rsidR="00E22A4C" w:rsidRPr="008026B9">
        <w:t>District, which</w:t>
      </w:r>
      <w:r w:rsidR="002A31D3" w:rsidRPr="008026B9">
        <w:t xml:space="preserve"> offers education in liberal studies and over 100 other </w:t>
      </w:r>
      <w:r w:rsidR="00326B61">
        <w:t xml:space="preserve">technical </w:t>
      </w:r>
      <w:r w:rsidR="002A31D3" w:rsidRPr="008026B9">
        <w:t>fields</w:t>
      </w:r>
      <w:r w:rsidR="009E5679">
        <w:t xml:space="preserve">. </w:t>
      </w:r>
    </w:p>
    <w:p w14:paraId="75244D9B" w14:textId="4F53D729" w:rsidR="002A31D3" w:rsidRPr="00901D81" w:rsidRDefault="002A31D3" w:rsidP="00C41C81">
      <w:pPr>
        <w:pStyle w:val="Heading1A"/>
        <w:tabs>
          <w:tab w:val="clear" w:pos="806"/>
        </w:tabs>
        <w:ind w:left="360" w:hanging="360"/>
      </w:pPr>
      <w:bookmarkStart w:id="396" w:name="_Toc473088716"/>
      <w:bookmarkStart w:id="397" w:name="_Toc522350575"/>
      <w:bookmarkStart w:id="398" w:name="_Toc104002428"/>
      <w:bookmarkStart w:id="399" w:name="_Toc117491692"/>
      <w:r w:rsidRPr="00901D81">
        <w:t xml:space="preserve">Intergovernmental </w:t>
      </w:r>
      <w:r w:rsidRPr="00AD6DD1">
        <w:t>Cooperation</w:t>
      </w:r>
      <w:bookmarkEnd w:id="396"/>
      <w:r w:rsidR="00D703FD">
        <w:t xml:space="preserve"> Goal, Objectives, </w:t>
      </w:r>
      <w:r w:rsidRPr="00901D81">
        <w:t>Policies</w:t>
      </w:r>
      <w:bookmarkEnd w:id="397"/>
      <w:r w:rsidR="00D703FD">
        <w:t xml:space="preserve"> and Programs</w:t>
      </w:r>
      <w:bookmarkEnd w:id="398"/>
      <w:bookmarkEnd w:id="399"/>
    </w:p>
    <w:p w14:paraId="0CC23AB5" w14:textId="77777777" w:rsidR="000F54A3" w:rsidRDefault="000F54A3" w:rsidP="00AD6DD1">
      <w:pPr>
        <w:pStyle w:val="Goal"/>
      </w:pPr>
      <w:bookmarkStart w:id="400" w:name="_Toc454348796"/>
      <w:bookmarkStart w:id="401" w:name="_Toc454350574"/>
      <w:bookmarkStart w:id="402" w:name="_Toc458410549"/>
      <w:bookmarkStart w:id="403" w:name="_Toc458412758"/>
      <w:bookmarkStart w:id="404" w:name="_Toc473088717"/>
      <w:bookmarkStart w:id="405" w:name="_Toc522350576"/>
      <w:bookmarkStart w:id="406" w:name="_Toc532286605"/>
      <w:bookmarkStart w:id="407" w:name="_Toc82498525"/>
      <w:r>
        <w:t>Goal:</w:t>
      </w:r>
      <w:bookmarkEnd w:id="400"/>
      <w:bookmarkEnd w:id="401"/>
      <w:bookmarkEnd w:id="402"/>
      <w:bookmarkEnd w:id="403"/>
      <w:bookmarkEnd w:id="404"/>
      <w:bookmarkEnd w:id="405"/>
      <w:bookmarkEnd w:id="406"/>
      <w:r>
        <w:t xml:space="preserve"> </w:t>
      </w:r>
      <w:r w:rsidR="009801C3">
        <w:t>Work</w:t>
      </w:r>
      <w:r>
        <w:t xml:space="preserve"> with surrounding and overlapping governments</w:t>
      </w:r>
      <w:r w:rsidR="009801C3">
        <w:t xml:space="preserve"> to sustain mutually beneficial relationships</w:t>
      </w:r>
      <w:r>
        <w:t>.</w:t>
      </w:r>
      <w:bookmarkEnd w:id="407"/>
    </w:p>
    <w:p w14:paraId="1252EDED" w14:textId="77777777" w:rsidR="000F54A3" w:rsidRDefault="000F54A3" w:rsidP="00AD6DD1">
      <w:pPr>
        <w:pStyle w:val="Goal"/>
      </w:pPr>
      <w:r>
        <w:t>Objectives:</w:t>
      </w:r>
    </w:p>
    <w:p w14:paraId="127E4B1B" w14:textId="77777777" w:rsidR="000F54A3" w:rsidRDefault="000F54A3" w:rsidP="00A70720">
      <w:pPr>
        <w:pStyle w:val="BodyText3"/>
        <w:numPr>
          <w:ilvl w:val="0"/>
          <w:numId w:val="29"/>
        </w:numPr>
        <w:tabs>
          <w:tab w:val="clear" w:pos="1512"/>
          <w:tab w:val="left" w:pos="720"/>
        </w:tabs>
        <w:ind w:left="720" w:hanging="360"/>
        <w:jc w:val="both"/>
      </w:pPr>
      <w:r>
        <w:t xml:space="preserve">Cooperate with the Town of </w:t>
      </w:r>
      <w:r w:rsidR="00AE33D9">
        <w:t>Montello</w:t>
      </w:r>
      <w:r>
        <w:t xml:space="preserve">, Marquette County, other area local governments, local school districts (shown on Map 1), lake organizations, and </w:t>
      </w:r>
      <w:r w:rsidR="00944F0A">
        <w:t>State</w:t>
      </w:r>
      <w:r>
        <w:t xml:space="preserve"> agencies on land use, transportation and community development issues of mutual concern.</w:t>
      </w:r>
    </w:p>
    <w:p w14:paraId="12141285" w14:textId="77777777" w:rsidR="000F54A3" w:rsidRDefault="000F54A3" w:rsidP="00A70720">
      <w:pPr>
        <w:pStyle w:val="BodyText3"/>
        <w:numPr>
          <w:ilvl w:val="0"/>
          <w:numId w:val="29"/>
        </w:numPr>
        <w:tabs>
          <w:tab w:val="clear" w:pos="1512"/>
          <w:tab w:val="left" w:pos="720"/>
        </w:tabs>
        <w:ind w:left="720" w:hanging="360"/>
        <w:jc w:val="both"/>
      </w:pPr>
      <w:r>
        <w:t xml:space="preserve">Cooperate with neighboring governments, school districts, Marquette County and State agencies on providing shared services and </w:t>
      </w:r>
      <w:r w:rsidR="009801C3">
        <w:t>facilities</w:t>
      </w:r>
      <w:r>
        <w:t>.</w:t>
      </w:r>
    </w:p>
    <w:p w14:paraId="27172546" w14:textId="77777777" w:rsidR="000F54A3" w:rsidRDefault="000F54A3" w:rsidP="00A70720">
      <w:pPr>
        <w:pStyle w:val="BodyText3"/>
        <w:numPr>
          <w:ilvl w:val="0"/>
          <w:numId w:val="29"/>
        </w:numPr>
        <w:tabs>
          <w:tab w:val="clear" w:pos="1512"/>
          <w:tab w:val="left" w:pos="720"/>
        </w:tabs>
        <w:ind w:left="720" w:hanging="360"/>
        <w:jc w:val="both"/>
      </w:pPr>
      <w:r>
        <w:t>Participate in County-level transportation, land use and economic development efforts.</w:t>
      </w:r>
    </w:p>
    <w:p w14:paraId="3DFDC7AB" w14:textId="77777777" w:rsidR="000F54A3" w:rsidRDefault="000F54A3" w:rsidP="00A70720">
      <w:pPr>
        <w:numPr>
          <w:ilvl w:val="0"/>
          <w:numId w:val="29"/>
        </w:numPr>
        <w:tabs>
          <w:tab w:val="clear" w:pos="1512"/>
          <w:tab w:val="left" w:pos="720"/>
        </w:tabs>
        <w:ind w:left="720" w:hanging="360"/>
        <w:jc w:val="both"/>
      </w:pPr>
      <w:r>
        <w:t xml:space="preserve">Work with </w:t>
      </w:r>
      <w:r w:rsidR="00D703FD">
        <w:t xml:space="preserve">the Town and County </w:t>
      </w:r>
      <w:r>
        <w:t>to encourage an orderly, efficient land use pattern that preserves rural character and minimizes land use conflicts.</w:t>
      </w:r>
    </w:p>
    <w:p w14:paraId="4BE1D1C6" w14:textId="04CA92ED" w:rsidR="009801C3" w:rsidRDefault="009801C3" w:rsidP="00A70720">
      <w:pPr>
        <w:numPr>
          <w:ilvl w:val="0"/>
          <w:numId w:val="29"/>
        </w:numPr>
        <w:tabs>
          <w:tab w:val="clear" w:pos="1512"/>
          <w:tab w:val="left" w:pos="720"/>
        </w:tabs>
        <w:ind w:left="720" w:hanging="360"/>
        <w:jc w:val="both"/>
      </w:pPr>
      <w:r>
        <w:t xml:space="preserve">Explore an intergovernmental boundary and land use agreement between the City and the Town, or at least </w:t>
      </w:r>
      <w:r w:rsidR="003417A6">
        <w:t xml:space="preserve">remain in </w:t>
      </w:r>
      <w:r>
        <w:t>close consultation on these matters.</w:t>
      </w:r>
    </w:p>
    <w:p w14:paraId="31396CED" w14:textId="77777777" w:rsidR="00521C7D" w:rsidRDefault="00521C7D" w:rsidP="00A70720">
      <w:pPr>
        <w:numPr>
          <w:ilvl w:val="0"/>
          <w:numId w:val="29"/>
        </w:numPr>
        <w:tabs>
          <w:tab w:val="clear" w:pos="1512"/>
          <w:tab w:val="left" w:pos="720"/>
        </w:tabs>
        <w:ind w:left="720" w:hanging="360"/>
        <w:jc w:val="both"/>
      </w:pPr>
      <w:r>
        <w:t>Stay informed on activities of the School District to ensure the City has the opportunity to be involved in decisions that affect City residents, such as building improvements, tax issues, and transportation.</w:t>
      </w:r>
    </w:p>
    <w:p w14:paraId="03148B54" w14:textId="77777777" w:rsidR="000F54A3" w:rsidRDefault="000F54A3" w:rsidP="00AD6DD1">
      <w:pPr>
        <w:pStyle w:val="Goal"/>
      </w:pPr>
      <w:r>
        <w:t>Policies and Programs:</w:t>
      </w:r>
    </w:p>
    <w:p w14:paraId="4631D714" w14:textId="77777777" w:rsidR="000F54A3" w:rsidRDefault="000F54A3" w:rsidP="00D769D1">
      <w:pPr>
        <w:numPr>
          <w:ilvl w:val="0"/>
          <w:numId w:val="30"/>
        </w:numPr>
        <w:jc w:val="both"/>
      </w:pPr>
      <w:r>
        <w:rPr>
          <w:b/>
        </w:rPr>
        <w:t>Provide copies</w:t>
      </w:r>
      <w:r>
        <w:t xml:space="preserve"> of this </w:t>
      </w:r>
      <w:r w:rsidRPr="00D769D1">
        <w:rPr>
          <w:i/>
          <w:iCs/>
        </w:rPr>
        <w:t>Comprehensive Plan</w:t>
      </w:r>
      <w:r>
        <w:t xml:space="preserve"> and future amendments to all surrounding government</w:t>
      </w:r>
      <w:r w:rsidR="008D4E58">
        <w:t>s</w:t>
      </w:r>
      <w:r>
        <w:t xml:space="preserve">. </w:t>
      </w:r>
    </w:p>
    <w:p w14:paraId="0114F1A3" w14:textId="77777777" w:rsidR="000F54A3" w:rsidRDefault="000F54A3" w:rsidP="00D769D1">
      <w:pPr>
        <w:numPr>
          <w:ilvl w:val="0"/>
          <w:numId w:val="30"/>
        </w:numPr>
        <w:jc w:val="both"/>
      </w:pPr>
      <w:r>
        <w:rPr>
          <w:b/>
        </w:rPr>
        <w:t>Cooperate with other units of government</w:t>
      </w:r>
      <w:r>
        <w:t>, including lake organizations, the County, and WisDNR on preservation of natural resources (as discussed in Chapter Two), for instance:</w:t>
      </w:r>
    </w:p>
    <w:p w14:paraId="1B86BCC1" w14:textId="77777777" w:rsidR="000F54A3" w:rsidRDefault="000F54A3" w:rsidP="00A70720">
      <w:pPr>
        <w:numPr>
          <w:ilvl w:val="2"/>
          <w:numId w:val="30"/>
        </w:numPr>
        <w:tabs>
          <w:tab w:val="clear" w:pos="2340"/>
        </w:tabs>
        <w:ind w:left="1080"/>
        <w:jc w:val="both"/>
      </w:pPr>
      <w:r>
        <w:t xml:space="preserve">Work with the </w:t>
      </w:r>
      <w:r w:rsidR="00944F0A">
        <w:t>State</w:t>
      </w:r>
      <w:r>
        <w:t xml:space="preserve"> and lake organizations to obtain support and funding for lake management</w:t>
      </w:r>
      <w:r w:rsidR="008D4E58">
        <w:t>.</w:t>
      </w:r>
      <w:r>
        <w:t xml:space="preserve"> </w:t>
      </w:r>
    </w:p>
    <w:p w14:paraId="1B03F6FB" w14:textId="61BB54F8" w:rsidR="000F54A3" w:rsidRDefault="000F54A3" w:rsidP="00A70720">
      <w:pPr>
        <w:numPr>
          <w:ilvl w:val="2"/>
          <w:numId w:val="30"/>
        </w:numPr>
        <w:tabs>
          <w:tab w:val="clear" w:pos="2340"/>
        </w:tabs>
        <w:ind w:left="1080"/>
        <w:jc w:val="both"/>
      </w:pPr>
      <w:r>
        <w:t>Cooperate with WisDNR to ensure protection of groundwater, monitor dam repair and maintenance</w:t>
      </w:r>
      <w:r w:rsidR="00D769D1">
        <w:t>.</w:t>
      </w:r>
    </w:p>
    <w:p w14:paraId="0A1213C3" w14:textId="05B9400B" w:rsidR="00D04938" w:rsidRDefault="00D04938" w:rsidP="00A70720">
      <w:pPr>
        <w:numPr>
          <w:ilvl w:val="2"/>
          <w:numId w:val="30"/>
        </w:numPr>
        <w:tabs>
          <w:tab w:val="clear" w:pos="2340"/>
        </w:tabs>
        <w:ind w:left="1080"/>
        <w:jc w:val="both"/>
      </w:pPr>
      <w:r>
        <w:t>Encourage waterfront property owners to participate in the WisDNR’s Healthy Lakes Implementation Plan to fund s</w:t>
      </w:r>
      <w:r w:rsidR="001D1E8C">
        <w:t>horeland s</w:t>
      </w:r>
      <w:r>
        <w:t xml:space="preserve">tormwater implementation projects. </w:t>
      </w:r>
    </w:p>
    <w:p w14:paraId="0226C960" w14:textId="77777777" w:rsidR="000F54A3" w:rsidRDefault="000F54A3" w:rsidP="00D769D1">
      <w:pPr>
        <w:numPr>
          <w:ilvl w:val="0"/>
          <w:numId w:val="30"/>
        </w:numPr>
        <w:jc w:val="both"/>
      </w:pPr>
      <w:r>
        <w:t xml:space="preserve">Work </w:t>
      </w:r>
      <w:r w:rsidRPr="008F4890">
        <w:rPr>
          <w:b/>
        </w:rPr>
        <w:t xml:space="preserve">with the County and </w:t>
      </w:r>
      <w:r w:rsidR="008D4E58">
        <w:rPr>
          <w:b/>
        </w:rPr>
        <w:t>WisDOT</w:t>
      </w:r>
      <w:r>
        <w:rPr>
          <w:b/>
        </w:rPr>
        <w:t xml:space="preserve"> </w:t>
      </w:r>
      <w:r w:rsidRPr="008F4890">
        <w:rPr>
          <w:b/>
        </w:rPr>
        <w:t xml:space="preserve">on maintaining and improving the </w:t>
      </w:r>
      <w:r w:rsidR="008D4E58">
        <w:rPr>
          <w:b/>
        </w:rPr>
        <w:t>City</w:t>
      </w:r>
      <w:r>
        <w:rPr>
          <w:b/>
        </w:rPr>
        <w:t>’s</w:t>
      </w:r>
      <w:r w:rsidRPr="008F4890">
        <w:rPr>
          <w:b/>
        </w:rPr>
        <w:t xml:space="preserve"> transportation system</w:t>
      </w:r>
      <w:r>
        <w:t xml:space="preserve"> (as discussed in detail in Chapter Five), including:</w:t>
      </w:r>
    </w:p>
    <w:p w14:paraId="25081CF7" w14:textId="77777777" w:rsidR="000F54A3" w:rsidRDefault="000F54A3" w:rsidP="00A70720">
      <w:pPr>
        <w:numPr>
          <w:ilvl w:val="2"/>
          <w:numId w:val="30"/>
        </w:numPr>
        <w:tabs>
          <w:tab w:val="clear" w:pos="2340"/>
        </w:tabs>
        <w:ind w:left="1080"/>
        <w:jc w:val="both"/>
      </w:pPr>
      <w:r>
        <w:t xml:space="preserve">Street construction and maintenance, </w:t>
      </w:r>
      <w:r w:rsidR="008D4E58">
        <w:t xml:space="preserve">including </w:t>
      </w:r>
      <w:r>
        <w:t>address</w:t>
      </w:r>
      <w:r w:rsidR="008D4E58">
        <w:t>ing</w:t>
      </w:r>
      <w:r>
        <w:t xml:space="preserve"> problem intersections.</w:t>
      </w:r>
    </w:p>
    <w:p w14:paraId="434BEA97" w14:textId="77777777" w:rsidR="00D769D1" w:rsidRDefault="000F54A3" w:rsidP="00A70720">
      <w:pPr>
        <w:numPr>
          <w:ilvl w:val="2"/>
          <w:numId w:val="30"/>
        </w:numPr>
        <w:tabs>
          <w:tab w:val="clear" w:pos="2340"/>
        </w:tabs>
        <w:ind w:left="1080"/>
        <w:jc w:val="both"/>
      </w:pPr>
      <w:r>
        <w:t>Establish and implement roadway and signage</w:t>
      </w:r>
      <w:r w:rsidRPr="00932631">
        <w:t xml:space="preserve"> </w:t>
      </w:r>
      <w:r>
        <w:t>standards for bicycles.</w:t>
      </w:r>
    </w:p>
    <w:p w14:paraId="52737430" w14:textId="77777777" w:rsidR="000F54A3" w:rsidRDefault="000F54A3" w:rsidP="00A70720">
      <w:pPr>
        <w:numPr>
          <w:ilvl w:val="2"/>
          <w:numId w:val="30"/>
        </w:numPr>
        <w:tabs>
          <w:tab w:val="clear" w:pos="2340"/>
        </w:tabs>
        <w:ind w:left="1080"/>
        <w:jc w:val="both"/>
      </w:pPr>
      <w:r>
        <w:t>Update design and layout standards for new streets.</w:t>
      </w:r>
    </w:p>
    <w:p w14:paraId="323D48FA" w14:textId="77777777" w:rsidR="00D769D1" w:rsidRDefault="00D769D1" w:rsidP="00A70720">
      <w:pPr>
        <w:numPr>
          <w:ilvl w:val="2"/>
          <w:numId w:val="30"/>
        </w:numPr>
        <w:tabs>
          <w:tab w:val="clear" w:pos="2340"/>
        </w:tabs>
        <w:ind w:left="1080"/>
        <w:jc w:val="both"/>
      </w:pPr>
      <w:r>
        <w:t>Minimize traffic congestion.</w:t>
      </w:r>
    </w:p>
    <w:p w14:paraId="74257C1A" w14:textId="77777777" w:rsidR="009801C3" w:rsidRDefault="009801C3" w:rsidP="00A70720">
      <w:pPr>
        <w:numPr>
          <w:ilvl w:val="2"/>
          <w:numId w:val="30"/>
        </w:numPr>
        <w:tabs>
          <w:tab w:val="clear" w:pos="2340"/>
        </w:tabs>
        <w:ind w:left="1080"/>
        <w:jc w:val="both"/>
      </w:pPr>
      <w:r>
        <w:t xml:space="preserve">Provide alternatives to serve the transportation needs of the elderly and disabled. </w:t>
      </w:r>
    </w:p>
    <w:p w14:paraId="5D16F71E" w14:textId="77777777" w:rsidR="000F54A3" w:rsidRPr="0083748A" w:rsidRDefault="000F54A3" w:rsidP="00D769D1">
      <w:pPr>
        <w:numPr>
          <w:ilvl w:val="0"/>
          <w:numId w:val="30"/>
        </w:numPr>
        <w:jc w:val="both"/>
      </w:pPr>
      <w:r>
        <w:rPr>
          <w:b/>
        </w:rPr>
        <w:t xml:space="preserve">Participate with other units of government on joint facility and community utility concerns, </w:t>
      </w:r>
      <w:r w:rsidRPr="0083748A">
        <w:t>including:</w:t>
      </w:r>
    </w:p>
    <w:p w14:paraId="55131589" w14:textId="6AB7ABE5" w:rsidR="007630A7" w:rsidRDefault="007630A7" w:rsidP="00A70720">
      <w:pPr>
        <w:pStyle w:val="BodyText"/>
        <w:numPr>
          <w:ilvl w:val="2"/>
          <w:numId w:val="30"/>
        </w:numPr>
        <w:tabs>
          <w:tab w:val="clear" w:pos="2340"/>
          <w:tab w:val="num" w:pos="1080"/>
        </w:tabs>
        <w:ind w:left="1080"/>
      </w:pPr>
      <w:r>
        <w:rPr>
          <w:b/>
        </w:rPr>
        <w:t>Agreements related to fire and EMS service provision</w:t>
      </w:r>
      <w:r w:rsidR="009801C3">
        <w:rPr>
          <w:b/>
        </w:rPr>
        <w:t xml:space="preserve">, </w:t>
      </w:r>
      <w:r w:rsidR="009801C3">
        <w:t xml:space="preserve">including </w:t>
      </w:r>
      <w:r w:rsidR="009E5EBE">
        <w:t>participating in Marquette County’s process to develop a long term plan for the future provision of EMS service</w:t>
      </w:r>
      <w:r w:rsidR="009801C3">
        <w:t>.</w:t>
      </w:r>
    </w:p>
    <w:p w14:paraId="582E083A" w14:textId="77777777" w:rsidR="00326B61" w:rsidRDefault="00326B61" w:rsidP="00A70720">
      <w:pPr>
        <w:pStyle w:val="BodyText"/>
        <w:numPr>
          <w:ilvl w:val="2"/>
          <w:numId w:val="30"/>
        </w:numPr>
        <w:tabs>
          <w:tab w:val="clear" w:pos="2340"/>
          <w:tab w:val="num" w:pos="1080"/>
        </w:tabs>
        <w:ind w:left="1080"/>
      </w:pPr>
      <w:r>
        <w:rPr>
          <w:szCs w:val="22"/>
        </w:rPr>
        <w:t xml:space="preserve">Explore with other communities in the Montello Fire District the potential need for additional </w:t>
      </w:r>
      <w:r w:rsidRPr="00875D22">
        <w:rPr>
          <w:b/>
          <w:szCs w:val="22"/>
        </w:rPr>
        <w:t>space for the Fire Department</w:t>
      </w:r>
      <w:r>
        <w:rPr>
          <w:szCs w:val="22"/>
        </w:rPr>
        <w:t>;</w:t>
      </w:r>
      <w:r w:rsidRPr="00166D2B">
        <w:rPr>
          <w:szCs w:val="22"/>
        </w:rPr>
        <w:t xml:space="preserve"> occasional equipment upgrades will </w:t>
      </w:r>
      <w:r>
        <w:rPr>
          <w:szCs w:val="22"/>
        </w:rPr>
        <w:t xml:space="preserve">also </w:t>
      </w:r>
      <w:r w:rsidRPr="00166D2B">
        <w:rPr>
          <w:szCs w:val="22"/>
        </w:rPr>
        <w:t>be needed</w:t>
      </w:r>
      <w:r>
        <w:rPr>
          <w:szCs w:val="22"/>
        </w:rPr>
        <w:t>.</w:t>
      </w:r>
    </w:p>
    <w:p w14:paraId="78FE82A4" w14:textId="77777777" w:rsidR="007630A7" w:rsidRDefault="007630A7" w:rsidP="00A70720">
      <w:pPr>
        <w:pStyle w:val="BodyText"/>
        <w:numPr>
          <w:ilvl w:val="2"/>
          <w:numId w:val="30"/>
        </w:numPr>
        <w:tabs>
          <w:tab w:val="clear" w:pos="2340"/>
          <w:tab w:val="num" w:pos="1080"/>
        </w:tabs>
        <w:ind w:left="1080"/>
      </w:pPr>
      <w:r>
        <w:t xml:space="preserve">Coordination, and agreement, where possible with the Town of Montello regarding the </w:t>
      </w:r>
      <w:r w:rsidR="008D4E58">
        <w:t xml:space="preserve">possible </w:t>
      </w:r>
      <w:r w:rsidRPr="004B7FB0">
        <w:rPr>
          <w:b/>
        </w:rPr>
        <w:t>provision of sanitary sewer service</w:t>
      </w:r>
      <w:r>
        <w:t xml:space="preserve"> to residential and non-residential development near the borders of the City and Town.</w:t>
      </w:r>
    </w:p>
    <w:p w14:paraId="56E6CB28" w14:textId="77777777" w:rsidR="007630A7" w:rsidRDefault="007630A7" w:rsidP="00A70720">
      <w:pPr>
        <w:pStyle w:val="BodyText"/>
        <w:numPr>
          <w:ilvl w:val="2"/>
          <w:numId w:val="30"/>
        </w:numPr>
        <w:tabs>
          <w:tab w:val="clear" w:pos="2340"/>
          <w:tab w:val="num" w:pos="1080"/>
        </w:tabs>
        <w:ind w:left="1080"/>
      </w:pPr>
      <w:r>
        <w:t xml:space="preserve">Discussion and coordination with the Town, County, and White Lake Management District about future </w:t>
      </w:r>
      <w:r w:rsidRPr="004B7FB0">
        <w:rPr>
          <w:b/>
        </w:rPr>
        <w:t>alternatives for waste collection, treatment and disposal</w:t>
      </w:r>
      <w:r>
        <w:t xml:space="preserve"> for the White Lake Area, as well as other areas in the Town with concentrated development as needed in the future.</w:t>
      </w:r>
    </w:p>
    <w:p w14:paraId="6F0CA7DA" w14:textId="146C5B0D" w:rsidR="007630A7" w:rsidRDefault="007630A7" w:rsidP="00A70720">
      <w:pPr>
        <w:pStyle w:val="BodyText"/>
        <w:numPr>
          <w:ilvl w:val="2"/>
          <w:numId w:val="30"/>
        </w:numPr>
        <w:tabs>
          <w:tab w:val="clear" w:pos="2340"/>
          <w:tab w:val="num" w:pos="1080"/>
        </w:tabs>
        <w:ind w:left="1080"/>
      </w:pPr>
      <w:r w:rsidRPr="00EF1689">
        <w:rPr>
          <w:b/>
        </w:rPr>
        <w:t>Coordination with the School District</w:t>
      </w:r>
      <w:r w:rsidR="001D1E8C">
        <w:t xml:space="preserve"> for siting,</w:t>
      </w:r>
      <w:r>
        <w:t xml:space="preserve"> building facilities and sharing services. </w:t>
      </w:r>
    </w:p>
    <w:p w14:paraId="53904CBB" w14:textId="3B08FC99" w:rsidR="007630A7" w:rsidRDefault="007630A7" w:rsidP="00A70720">
      <w:pPr>
        <w:pStyle w:val="BodyText"/>
        <w:numPr>
          <w:ilvl w:val="2"/>
          <w:numId w:val="30"/>
        </w:numPr>
        <w:tabs>
          <w:tab w:val="clear" w:pos="2340"/>
          <w:tab w:val="num" w:pos="1080"/>
        </w:tabs>
        <w:ind w:left="1080"/>
      </w:pPr>
      <w:r w:rsidRPr="00D769D1">
        <w:t xml:space="preserve">Work with WisDNR to obtain funding for improvements </w:t>
      </w:r>
      <w:r w:rsidRPr="00EF1689">
        <w:rPr>
          <w:b/>
        </w:rPr>
        <w:t>to park and recreational facilities and new trail and/or path connections</w:t>
      </w:r>
      <w:r w:rsidR="009801C3" w:rsidRPr="00EF1689">
        <w:rPr>
          <w:b/>
        </w:rPr>
        <w:t>,</w:t>
      </w:r>
      <w:r w:rsidR="009801C3">
        <w:t xml:space="preserve"> including a path from the downtown to </w:t>
      </w:r>
      <w:r w:rsidR="009E5EBE">
        <w:t>the Andrew Krakow Public Access and Fishery Area</w:t>
      </w:r>
      <w:r w:rsidRPr="00D769D1">
        <w:t>.</w:t>
      </w:r>
    </w:p>
    <w:p w14:paraId="6E9D8466" w14:textId="4ABCA66C" w:rsidR="00DF1DC0" w:rsidRDefault="00DF1DC0" w:rsidP="00A70720">
      <w:pPr>
        <w:pStyle w:val="BodyText"/>
        <w:numPr>
          <w:ilvl w:val="2"/>
          <w:numId w:val="30"/>
        </w:numPr>
        <w:tabs>
          <w:tab w:val="clear" w:pos="2340"/>
          <w:tab w:val="num" w:pos="1080"/>
        </w:tabs>
        <w:ind w:left="1080"/>
      </w:pPr>
      <w:r>
        <w:t xml:space="preserve">Investigate entering into a contract with Marquette County to collaborate on the </w:t>
      </w:r>
      <w:r w:rsidRPr="00DF1DC0">
        <w:rPr>
          <w:b/>
        </w:rPr>
        <w:t>provision of zoning and planning services</w:t>
      </w:r>
      <w:r>
        <w:t>.</w:t>
      </w:r>
    </w:p>
    <w:p w14:paraId="61DC898F" w14:textId="77777777" w:rsidR="007630A7" w:rsidRDefault="008D4E58" w:rsidP="007630A7">
      <w:pPr>
        <w:pStyle w:val="BodyText"/>
        <w:numPr>
          <w:ilvl w:val="0"/>
          <w:numId w:val="30"/>
        </w:numPr>
      </w:pPr>
      <w:r>
        <w:t>Seek</w:t>
      </w:r>
      <w:r w:rsidR="007630A7">
        <w:t xml:space="preserve"> County</w:t>
      </w:r>
      <w:r>
        <w:t xml:space="preserve"> cooperation</w:t>
      </w:r>
      <w:r w:rsidR="007630A7">
        <w:t xml:space="preserve"> and </w:t>
      </w:r>
      <w:r w:rsidR="00944F0A">
        <w:t>State</w:t>
      </w:r>
      <w:r w:rsidR="007630A7">
        <w:t xml:space="preserve"> and federal a</w:t>
      </w:r>
      <w:r>
        <w:t xml:space="preserve">ssistance </w:t>
      </w:r>
      <w:r w:rsidR="007630A7">
        <w:t xml:space="preserve">to </w:t>
      </w:r>
      <w:r w:rsidR="007630A7" w:rsidRPr="009801C3">
        <w:rPr>
          <w:b/>
        </w:rPr>
        <w:t>support adequate housing opportunities for residents</w:t>
      </w:r>
      <w:r w:rsidR="007630A7">
        <w:t>, including housing rehabilitation through CDBG and Habitat for Humanity.</w:t>
      </w:r>
    </w:p>
    <w:p w14:paraId="649614CE" w14:textId="44C09378" w:rsidR="00D769D1" w:rsidRDefault="000F54A3" w:rsidP="00D769D1">
      <w:pPr>
        <w:numPr>
          <w:ilvl w:val="0"/>
          <w:numId w:val="30"/>
        </w:numPr>
        <w:jc w:val="both"/>
      </w:pPr>
      <w:r w:rsidRPr="001B3B7F">
        <w:t>Participate with Marquette County</w:t>
      </w:r>
      <w:r w:rsidR="009E5EBE">
        <w:t>, the Tri-County Regional Economic Development Corporation,</w:t>
      </w:r>
      <w:r w:rsidRPr="001B3B7F">
        <w:t xml:space="preserve"> and other communities on an </w:t>
      </w:r>
      <w:r w:rsidRPr="001B3B7F">
        <w:rPr>
          <w:b/>
        </w:rPr>
        <w:t>economic development initiative to promote a balanced economy</w:t>
      </w:r>
      <w:r w:rsidRPr="001B3B7F">
        <w:t xml:space="preserve"> and to develop “niche strategies” for the area</w:t>
      </w:r>
      <w:r w:rsidR="00D769D1">
        <w:t>, including:</w:t>
      </w:r>
      <w:r w:rsidRPr="001B3B7F">
        <w:t xml:space="preserve"> </w:t>
      </w:r>
    </w:p>
    <w:p w14:paraId="6CA90537" w14:textId="77777777" w:rsidR="00D769D1" w:rsidRDefault="00D769D1" w:rsidP="00A70720">
      <w:pPr>
        <w:numPr>
          <w:ilvl w:val="1"/>
          <w:numId w:val="30"/>
        </w:numPr>
        <w:tabs>
          <w:tab w:val="clear" w:pos="2340"/>
          <w:tab w:val="num" w:pos="1080"/>
        </w:tabs>
        <w:ind w:hanging="1620"/>
        <w:jc w:val="both"/>
      </w:pPr>
      <w:r>
        <w:t>Promoting natural resource based tourism development.</w:t>
      </w:r>
    </w:p>
    <w:p w14:paraId="2B39FBC7" w14:textId="77777777" w:rsidR="00D769D1" w:rsidRDefault="00D769D1" w:rsidP="00A70720">
      <w:pPr>
        <w:numPr>
          <w:ilvl w:val="1"/>
          <w:numId w:val="30"/>
        </w:numPr>
        <w:tabs>
          <w:tab w:val="clear" w:pos="2340"/>
          <w:tab w:val="num" w:pos="1080"/>
        </w:tabs>
        <w:ind w:hanging="1620"/>
        <w:jc w:val="both"/>
      </w:pPr>
      <w:r>
        <w:t>Retaining and promoting downtown businesses.</w:t>
      </w:r>
    </w:p>
    <w:p w14:paraId="6A7CD13D" w14:textId="77777777" w:rsidR="00D769D1" w:rsidRDefault="00D769D1" w:rsidP="00A70720">
      <w:pPr>
        <w:numPr>
          <w:ilvl w:val="1"/>
          <w:numId w:val="30"/>
        </w:numPr>
        <w:tabs>
          <w:tab w:val="clear" w:pos="2340"/>
          <w:tab w:val="num" w:pos="1080"/>
        </w:tabs>
        <w:ind w:hanging="1620"/>
        <w:jc w:val="both"/>
      </w:pPr>
      <w:r>
        <w:t>Develop</w:t>
      </w:r>
      <w:r w:rsidR="008D4E58">
        <w:t>ing</w:t>
      </w:r>
      <w:r>
        <w:t xml:space="preserve"> of programs to stimulate industrial </w:t>
      </w:r>
      <w:r w:rsidR="008D4E58">
        <w:t>development</w:t>
      </w:r>
      <w:r w:rsidR="000F54A3" w:rsidRPr="001B3B7F">
        <w:t>.</w:t>
      </w:r>
    </w:p>
    <w:p w14:paraId="2AE6322B" w14:textId="5C1F71B6" w:rsidR="009E5EBE" w:rsidRDefault="009E5EBE" w:rsidP="00A70720">
      <w:pPr>
        <w:numPr>
          <w:ilvl w:val="1"/>
          <w:numId w:val="30"/>
        </w:numPr>
        <w:tabs>
          <w:tab w:val="clear" w:pos="2340"/>
          <w:tab w:val="num" w:pos="1080"/>
        </w:tabs>
        <w:ind w:hanging="1620"/>
        <w:jc w:val="both"/>
      </w:pPr>
      <w:r>
        <w:t>Developing a program to retain and attract residents.</w:t>
      </w:r>
    </w:p>
    <w:p w14:paraId="51740A18" w14:textId="77777777" w:rsidR="000F54A3" w:rsidRPr="00EA6576" w:rsidRDefault="008D4E58" w:rsidP="00D769D1">
      <w:pPr>
        <w:numPr>
          <w:ilvl w:val="0"/>
          <w:numId w:val="30"/>
        </w:numPr>
        <w:jc w:val="both"/>
      </w:pPr>
      <w:r>
        <w:t>M</w:t>
      </w:r>
      <w:r w:rsidR="000F54A3" w:rsidRPr="001B3B7F">
        <w:t>inimize</w:t>
      </w:r>
      <w:r w:rsidR="000F54A3" w:rsidRPr="001B3B7F">
        <w:rPr>
          <w:b/>
        </w:rPr>
        <w:t xml:space="preserve"> intergovernmental conflict </w:t>
      </w:r>
      <w:r w:rsidR="000F54A3" w:rsidRPr="001B3B7F">
        <w:t>and</w:t>
      </w:r>
      <w:r w:rsidR="000F54A3" w:rsidRPr="00EA6576">
        <w:t xml:space="preserve"> ensure that the policies and recommendations of this </w:t>
      </w:r>
      <w:r w:rsidR="000F54A3" w:rsidRPr="008D4E58">
        <w:rPr>
          <w:i/>
        </w:rPr>
        <w:t xml:space="preserve">Plan </w:t>
      </w:r>
      <w:r w:rsidR="000F54A3" w:rsidRPr="00EA6576">
        <w:t>are implemented</w:t>
      </w:r>
      <w:r>
        <w:t xml:space="preserve"> by</w:t>
      </w:r>
      <w:r w:rsidR="00FE0823">
        <w:t xml:space="preserve"> the following processes to resolve potential future conflict</w:t>
      </w:r>
      <w:r w:rsidR="000F54A3" w:rsidRPr="00EA6576">
        <w:t>:</w:t>
      </w:r>
    </w:p>
    <w:p w14:paraId="6BB41B00" w14:textId="77777777" w:rsidR="001D6DF1" w:rsidRPr="00C15D6A" w:rsidRDefault="001D6DF1" w:rsidP="00A70720">
      <w:pPr>
        <w:numPr>
          <w:ilvl w:val="1"/>
          <w:numId w:val="30"/>
        </w:numPr>
        <w:tabs>
          <w:tab w:val="clear" w:pos="2340"/>
          <w:tab w:val="num" w:pos="1080"/>
        </w:tabs>
        <w:ind w:left="1080"/>
        <w:jc w:val="both"/>
      </w:pPr>
      <w:r>
        <w:t xml:space="preserve">Providing </w:t>
      </w:r>
      <w:r w:rsidRPr="00932631">
        <w:rPr>
          <w:b/>
        </w:rPr>
        <w:t xml:space="preserve">input to </w:t>
      </w:r>
      <w:r>
        <w:rPr>
          <w:b/>
        </w:rPr>
        <w:t xml:space="preserve">the Montello </w:t>
      </w:r>
      <w:r w:rsidRPr="00932631">
        <w:rPr>
          <w:b/>
        </w:rPr>
        <w:t>School District</w:t>
      </w:r>
      <w:r>
        <w:t xml:space="preserve"> regarding long term district planning.</w:t>
      </w:r>
      <w:r w:rsidR="004D4472">
        <w:t xml:space="preserve"> </w:t>
      </w:r>
    </w:p>
    <w:p w14:paraId="777CB87F" w14:textId="77777777" w:rsidR="000F54A3" w:rsidRPr="00EA6576" w:rsidRDefault="000F54A3" w:rsidP="00A70720">
      <w:pPr>
        <w:numPr>
          <w:ilvl w:val="1"/>
          <w:numId w:val="30"/>
        </w:numPr>
        <w:tabs>
          <w:tab w:val="clear" w:pos="2340"/>
          <w:tab w:val="num" w:pos="1080"/>
        </w:tabs>
        <w:ind w:left="1080"/>
        <w:jc w:val="both"/>
      </w:pPr>
      <w:r w:rsidRPr="006A0209">
        <w:rPr>
          <w:b/>
        </w:rPr>
        <w:t>Meet</w:t>
      </w:r>
      <w:r w:rsidR="008D4E58">
        <w:rPr>
          <w:b/>
        </w:rPr>
        <w:t>ing</w:t>
      </w:r>
      <w:r w:rsidRPr="006A0209">
        <w:rPr>
          <w:b/>
        </w:rPr>
        <w:t xml:space="preserve"> regularly</w:t>
      </w:r>
      <w:r w:rsidR="00D769D1">
        <w:rPr>
          <w:b/>
        </w:rPr>
        <w:t xml:space="preserve"> </w:t>
      </w:r>
      <w:r w:rsidRPr="006A0209">
        <w:rPr>
          <w:b/>
        </w:rPr>
        <w:t xml:space="preserve">with the Town of </w:t>
      </w:r>
      <w:r w:rsidR="00736992">
        <w:rPr>
          <w:b/>
        </w:rPr>
        <w:t>Montello</w:t>
      </w:r>
      <w:r w:rsidRPr="006A0209">
        <w:rPr>
          <w:b/>
        </w:rPr>
        <w:t xml:space="preserve"> to discuss future land use decisions.</w:t>
      </w:r>
      <w:r>
        <w:t xml:space="preserve"> E</w:t>
      </w:r>
      <w:r w:rsidRPr="00E65F52">
        <w:t xml:space="preserve">ngage in and consider dialogue with </w:t>
      </w:r>
      <w:r>
        <w:t>the Town</w:t>
      </w:r>
      <w:r w:rsidRPr="00E65F52">
        <w:t xml:space="preserve"> when major changes in land use are pro</w:t>
      </w:r>
      <w:r w:rsidRPr="00C15D6A">
        <w:t xml:space="preserve">posed near </w:t>
      </w:r>
      <w:r w:rsidR="00D769D1">
        <w:t>City</w:t>
      </w:r>
      <w:r w:rsidRPr="00C15D6A">
        <w:t xml:space="preserve"> boundaries</w:t>
      </w:r>
      <w:r>
        <w:t>.</w:t>
      </w:r>
      <w:r w:rsidRPr="00EE3136">
        <w:t xml:space="preserve"> </w:t>
      </w:r>
    </w:p>
    <w:p w14:paraId="06BED6C1" w14:textId="77777777" w:rsidR="007630A7" w:rsidRDefault="007630A7" w:rsidP="00A70720">
      <w:pPr>
        <w:pStyle w:val="BodyText"/>
        <w:numPr>
          <w:ilvl w:val="1"/>
          <w:numId w:val="30"/>
        </w:numPr>
        <w:tabs>
          <w:tab w:val="clear" w:pos="2340"/>
          <w:tab w:val="num" w:pos="1080"/>
        </w:tabs>
        <w:ind w:left="1080"/>
      </w:pPr>
      <w:r w:rsidRPr="00EF1689">
        <w:t>Continue intergovernmental discussions and</w:t>
      </w:r>
      <w:r>
        <w:rPr>
          <w:b/>
        </w:rPr>
        <w:t xml:space="preserve"> consider an intergovernmental boundary and land use agreement with the Town of Montello</w:t>
      </w:r>
      <w:r w:rsidRPr="009E31F6">
        <w:t>.</w:t>
      </w:r>
      <w:r>
        <w:t xml:space="preserve"> </w:t>
      </w:r>
    </w:p>
    <w:p w14:paraId="62414BE7" w14:textId="77777777" w:rsidR="007630A7" w:rsidRPr="00676985" w:rsidRDefault="007630A7" w:rsidP="00AD6DD1">
      <w:pPr>
        <w:pStyle w:val="Heading1A"/>
      </w:pPr>
      <w:bookmarkStart w:id="408" w:name="_Toc104002429"/>
      <w:bookmarkStart w:id="409" w:name="_Toc117491693"/>
      <w:r>
        <w:t>Potential Town-City</w:t>
      </w:r>
      <w:r w:rsidRPr="00676985">
        <w:t xml:space="preserve"> Intergovernmental Agreement</w:t>
      </w:r>
      <w:bookmarkEnd w:id="408"/>
      <w:bookmarkEnd w:id="409"/>
    </w:p>
    <w:p w14:paraId="7E09DA0B" w14:textId="77777777" w:rsidR="007630A7" w:rsidRPr="00676985" w:rsidRDefault="007630A7" w:rsidP="00AD6DD1">
      <w:r>
        <w:t>The City and Town of Montello</w:t>
      </w:r>
      <w:r w:rsidRPr="00676985">
        <w:t xml:space="preserve"> </w:t>
      </w:r>
      <w:r>
        <w:t>may consider</w:t>
      </w:r>
      <w:r w:rsidRPr="00676985">
        <w:t xml:space="preserve"> entering into a formal intergovernmental agreement covering community development issues of mutual concern.</w:t>
      </w:r>
      <w:r>
        <w:t xml:space="preserve"> </w:t>
      </w:r>
      <w:r w:rsidRPr="00676985">
        <w:t>These issues may include municipal boundaries, extraterritorial rights, economic development, rural development, growth management, sanitary sewer and water s</w:t>
      </w:r>
      <w:r>
        <w:t xml:space="preserve">ervice provision, </w:t>
      </w:r>
      <w:r w:rsidRPr="00676985">
        <w:t>or even shared revenues from new development.</w:t>
      </w:r>
      <w:r>
        <w:t xml:space="preserve"> </w:t>
      </w:r>
      <w:r w:rsidRPr="00676985">
        <w:t>An agreement such as this would help the communities minimize competition for development, share both the costs and benefits of economic development, make sure that future development is of high quality, provide all parties with a greater sense of certainty on the future actions of others, and promote municipal efficiency in an era of diminishing government resources.</w:t>
      </w:r>
    </w:p>
    <w:p w14:paraId="5AFEE53C" w14:textId="77777777" w:rsidR="007630A7" w:rsidRPr="00676985" w:rsidRDefault="007630A7" w:rsidP="00AD6DD1">
      <w:r w:rsidRPr="00676985">
        <w:t>There are two main formats for intergovernmental agreements under Wisconsin Statutes.</w:t>
      </w:r>
      <w:r>
        <w:t xml:space="preserve"> </w:t>
      </w:r>
      <w:r w:rsidRPr="00676985">
        <w:t>The first is available under Section 66.0301, which allows any two or more communities to agree to cooperate for the purpose of furnishing services or the joint exercise of any power or duty authorized under State law.</w:t>
      </w:r>
      <w:r>
        <w:t xml:space="preserve"> </w:t>
      </w:r>
      <w:r w:rsidRPr="00676985">
        <w:t>While this is the most commonly used approach, a “66.0301” agreement is limited by the restriction that the municipalities must be able to exercise co-equal powers.</w:t>
      </w:r>
      <w:r>
        <w:t xml:space="preserve"> </w:t>
      </w:r>
      <w:r w:rsidRPr="00676985">
        <w:t>Another format for an intergovernmental agreement is a “cooperative plan” under Section 66.0307 of the Wisconsin Statutes.</w:t>
      </w:r>
      <w:r>
        <w:t xml:space="preserve"> </w:t>
      </w:r>
      <w:r w:rsidRPr="00676985">
        <w:t>This approach is more labor intensive and ultimately requires State approval of the agreement, but does not have some of the limitations of the “66.0301” agreement format.</w:t>
      </w:r>
    </w:p>
    <w:p w14:paraId="7FAD17C5" w14:textId="77777777" w:rsidR="007630A7" w:rsidRPr="00676985" w:rsidRDefault="007630A7" w:rsidP="00AD6DD1">
      <w:r w:rsidRPr="00EB17B4">
        <w:rPr>
          <w:u w:val="single"/>
        </w:rPr>
        <w:t>The following is a draft outline of issues that an intergovernmental agreement could cover.</w:t>
      </w:r>
      <w:r w:rsidRPr="00676985">
        <w:t xml:space="preserve"> </w:t>
      </w:r>
      <w:r>
        <w:t>Often, intergovernmental agreements are executed after a year or more of meetings, research, consideration of options, writing, and legal review.</w:t>
      </w:r>
    </w:p>
    <w:p w14:paraId="2E75CCC4" w14:textId="77777777" w:rsidR="007630A7" w:rsidRDefault="007630A7" w:rsidP="00A70720">
      <w:pPr>
        <w:pStyle w:val="NumberedList2"/>
        <w:numPr>
          <w:ilvl w:val="1"/>
          <w:numId w:val="34"/>
        </w:numPr>
        <w:tabs>
          <w:tab w:val="clear" w:pos="1440"/>
          <w:tab w:val="num" w:pos="360"/>
        </w:tabs>
        <w:spacing w:before="0"/>
        <w:ind w:left="360"/>
      </w:pPr>
      <w:bookmarkStart w:id="410" w:name="_Toc52619392"/>
      <w:r w:rsidRPr="00EB17B4">
        <w:rPr>
          <w:b/>
          <w:i/>
        </w:rPr>
        <w:t>Municipal Boundary Changes</w:t>
      </w:r>
      <w:bookmarkEnd w:id="410"/>
      <w:r>
        <w:rPr>
          <w:b/>
          <w:i/>
        </w:rPr>
        <w:t xml:space="preserve">: </w:t>
      </w:r>
      <w:r w:rsidRPr="00676985">
        <w:t xml:space="preserve">Intergovernmental agreements between </w:t>
      </w:r>
      <w:r>
        <w:t>cities</w:t>
      </w:r>
      <w:r w:rsidRPr="00676985">
        <w:t xml:space="preserve"> and towns frequently suggest limits to long-range municipal annexation, generally in exchange for some compromises from the </w:t>
      </w:r>
      <w:r w:rsidR="00EF1689">
        <w:t>t</w:t>
      </w:r>
      <w:r w:rsidRPr="00676985">
        <w:t xml:space="preserve">own. Such compromises may include the </w:t>
      </w:r>
      <w:r>
        <w:t>t</w:t>
      </w:r>
      <w:r w:rsidRPr="00676985">
        <w:t xml:space="preserve">own’s agreement not to legally contest any annexation petition that is within the agreed annexation area and/or to limit town development in the possible future annexation area. </w:t>
      </w:r>
    </w:p>
    <w:p w14:paraId="783D39C4" w14:textId="77777777" w:rsidR="007630A7" w:rsidRDefault="007630A7" w:rsidP="00C41C81">
      <w:pPr>
        <w:tabs>
          <w:tab w:val="num" w:pos="360"/>
        </w:tabs>
        <w:ind w:left="360"/>
        <w:rPr>
          <w:szCs w:val="22"/>
        </w:rPr>
      </w:pPr>
      <w:r w:rsidRPr="00FB032F">
        <w:rPr>
          <w:szCs w:val="22"/>
        </w:rPr>
        <w:t xml:space="preserve">Within the context of an intergovernmental agreement </w:t>
      </w:r>
      <w:r>
        <w:rPr>
          <w:szCs w:val="22"/>
        </w:rPr>
        <w:t>between the City and Town of Montello</w:t>
      </w:r>
      <w:r w:rsidRPr="00FB032F">
        <w:rPr>
          <w:szCs w:val="22"/>
        </w:rPr>
        <w:t xml:space="preserve">, future (e.g., through 2025) annexation area boundaries could </w:t>
      </w:r>
      <w:r>
        <w:rPr>
          <w:szCs w:val="22"/>
        </w:rPr>
        <w:t xml:space="preserve">follow the edges of planned </w:t>
      </w:r>
      <w:r w:rsidRPr="003B08A3">
        <w:rPr>
          <w:i/>
          <w:szCs w:val="22"/>
        </w:rPr>
        <w:t>Single-Family Residential – Sewered, General Business</w:t>
      </w:r>
      <w:r>
        <w:rPr>
          <w:szCs w:val="22"/>
        </w:rPr>
        <w:t xml:space="preserve">, and </w:t>
      </w:r>
      <w:r w:rsidRPr="003B08A3">
        <w:rPr>
          <w:i/>
          <w:szCs w:val="22"/>
        </w:rPr>
        <w:t>General Industrial</w:t>
      </w:r>
      <w:r>
        <w:rPr>
          <w:szCs w:val="22"/>
        </w:rPr>
        <w:t xml:space="preserve"> areas shown on Map 4.</w:t>
      </w:r>
      <w:r w:rsidRPr="00FB032F">
        <w:rPr>
          <w:szCs w:val="22"/>
        </w:rPr>
        <w:t xml:space="preserve"> Outside of that area, the </w:t>
      </w:r>
      <w:r>
        <w:rPr>
          <w:szCs w:val="22"/>
        </w:rPr>
        <w:t xml:space="preserve">City </w:t>
      </w:r>
      <w:r w:rsidR="00EF1689">
        <w:rPr>
          <w:szCs w:val="22"/>
        </w:rPr>
        <w:t>c</w:t>
      </w:r>
      <w:r w:rsidRPr="00FB032F">
        <w:rPr>
          <w:szCs w:val="22"/>
        </w:rPr>
        <w:t xml:space="preserve">ould agree not to annex land. </w:t>
      </w:r>
      <w:r>
        <w:rPr>
          <w:szCs w:val="22"/>
        </w:rPr>
        <w:t>Inside that area, the Town could agree not to promote development before annexation or to contest any annexation.</w:t>
      </w:r>
    </w:p>
    <w:p w14:paraId="5FDE07BE" w14:textId="77777777" w:rsidR="007630A7" w:rsidRDefault="007630A7" w:rsidP="00A70720">
      <w:pPr>
        <w:pStyle w:val="NumberedList2"/>
        <w:numPr>
          <w:ilvl w:val="1"/>
          <w:numId w:val="35"/>
        </w:numPr>
        <w:tabs>
          <w:tab w:val="clear" w:pos="1512"/>
          <w:tab w:val="num" w:pos="360"/>
        </w:tabs>
        <w:spacing w:before="0"/>
        <w:ind w:left="360" w:hanging="360"/>
      </w:pPr>
      <w:bookmarkStart w:id="411" w:name="_Toc52619393"/>
      <w:r w:rsidRPr="00F676B6">
        <w:rPr>
          <w:b/>
          <w:i/>
        </w:rPr>
        <w:t>Utility Service Area Boundaries</w:t>
      </w:r>
      <w:bookmarkEnd w:id="411"/>
      <w:r>
        <w:rPr>
          <w:b/>
        </w:rPr>
        <w:t xml:space="preserve">: </w:t>
      </w:r>
      <w:r w:rsidRPr="00676985">
        <w:t xml:space="preserve">Some </w:t>
      </w:r>
      <w:r>
        <w:t xml:space="preserve">intergovernmental </w:t>
      </w:r>
      <w:r w:rsidRPr="00676985">
        <w:t>agreements include provisions that define where public sewer and/or water services may be ex</w:t>
      </w:r>
      <w:r>
        <w:t>tended</w:t>
      </w:r>
      <w:r w:rsidRPr="00676985">
        <w:t xml:space="preserve"> and where they may not. These areas largely defi</w:t>
      </w:r>
      <w:r>
        <w:t>ne where fairly intensive urban (public</w:t>
      </w:r>
      <w:r w:rsidR="00EF1689">
        <w:t>ly</w:t>
      </w:r>
      <w:r>
        <w:t xml:space="preserve"> sewer</w:t>
      </w:r>
      <w:r w:rsidR="00EF1689">
        <w:t>ed</w:t>
      </w:r>
      <w:r>
        <w:t xml:space="preserve">) </w:t>
      </w:r>
      <w:r w:rsidRPr="00676985">
        <w:t>growth may occur</w:t>
      </w:r>
      <w:r>
        <w:t xml:space="preserve"> or </w:t>
      </w:r>
      <w:r w:rsidR="00EF1689">
        <w:t xml:space="preserve">include </w:t>
      </w:r>
      <w:r>
        <w:t>existing rural development areas that might require sewer</w:t>
      </w:r>
      <w:r w:rsidRPr="00676985">
        <w:t xml:space="preserve">. Some agreements include provisions that do not allow </w:t>
      </w:r>
      <w:r>
        <w:t xml:space="preserve">further </w:t>
      </w:r>
      <w:r w:rsidRPr="00676985">
        <w:t xml:space="preserve">intensive development with on-site waste disposal systems in such designated utility </w:t>
      </w:r>
      <w:r>
        <w:t xml:space="preserve">service </w:t>
      </w:r>
      <w:r w:rsidRPr="00676985">
        <w:t>areas.</w:t>
      </w:r>
      <w:r>
        <w:t xml:space="preserve"> These areas may extend into areas where future municipal boundary changes are agreed to.</w:t>
      </w:r>
    </w:p>
    <w:p w14:paraId="63DBE175" w14:textId="77777777" w:rsidR="007630A7" w:rsidRDefault="007630A7" w:rsidP="00C41C81">
      <w:pPr>
        <w:pStyle w:val="NumberedList2"/>
        <w:numPr>
          <w:ilvl w:val="0"/>
          <w:numId w:val="0"/>
        </w:numPr>
        <w:tabs>
          <w:tab w:val="num" w:pos="360"/>
        </w:tabs>
        <w:spacing w:before="0" w:after="0"/>
        <w:ind w:left="360"/>
      </w:pPr>
      <w:r>
        <w:t xml:space="preserve">In the case of the City and Town of Montello, the utility service area boundary </w:t>
      </w:r>
      <w:r w:rsidRPr="003B08A3">
        <w:rPr>
          <w:u w:val="single"/>
        </w:rPr>
        <w:t>could</w:t>
      </w:r>
      <w:r>
        <w:t xml:space="preserve"> correspond to the negotiated municipal boundary change area, plus any mutually agreed additional areas or existing lakefront development</w:t>
      </w:r>
      <w:r w:rsidR="008D4E58">
        <w:t xml:space="preserve"> areas</w:t>
      </w:r>
      <w:r>
        <w:t xml:space="preserve"> in the Town. </w:t>
      </w:r>
    </w:p>
    <w:p w14:paraId="056532C1" w14:textId="77777777" w:rsidR="007630A7" w:rsidRDefault="007630A7" w:rsidP="00C41C81">
      <w:pPr>
        <w:pStyle w:val="NumberedList2"/>
        <w:numPr>
          <w:ilvl w:val="0"/>
          <w:numId w:val="0"/>
        </w:numPr>
        <w:tabs>
          <w:tab w:val="num" w:pos="360"/>
        </w:tabs>
        <w:spacing w:before="0" w:after="0"/>
        <w:ind w:left="360"/>
      </w:pPr>
    </w:p>
    <w:p w14:paraId="1658C326" w14:textId="77777777" w:rsidR="007630A7" w:rsidRDefault="007630A7" w:rsidP="00A70720">
      <w:pPr>
        <w:pStyle w:val="NumberedList2"/>
        <w:numPr>
          <w:ilvl w:val="1"/>
          <w:numId w:val="35"/>
        </w:numPr>
        <w:tabs>
          <w:tab w:val="clear" w:pos="1512"/>
          <w:tab w:val="num" w:pos="360"/>
        </w:tabs>
        <w:spacing w:before="0"/>
        <w:ind w:left="360" w:hanging="360"/>
      </w:pPr>
      <w:bookmarkStart w:id="412" w:name="_Toc52619394"/>
      <w:r w:rsidRPr="00357B0B">
        <w:rPr>
          <w:b/>
          <w:i/>
        </w:rPr>
        <w:t>Future Land Use Recommendations</w:t>
      </w:r>
      <w:bookmarkEnd w:id="412"/>
      <w:r>
        <w:t xml:space="preserve">: </w:t>
      </w:r>
      <w:r w:rsidRPr="00676985">
        <w:t xml:space="preserve">Frequently, </w:t>
      </w:r>
      <w:r>
        <w:t xml:space="preserve">intergovernmental </w:t>
      </w:r>
      <w:r w:rsidRPr="00676985">
        <w:t xml:space="preserve">agreements </w:t>
      </w:r>
      <w:r w:rsidR="008D4E58">
        <w:t xml:space="preserve">address </w:t>
      </w:r>
      <w:r w:rsidRPr="00676985">
        <w:t xml:space="preserve">future land uses or development densities considered acceptable or unacceptable in areas </w:t>
      </w:r>
      <w:r>
        <w:t xml:space="preserve">that </w:t>
      </w:r>
      <w:r w:rsidRPr="00676985">
        <w:t>concern</w:t>
      </w:r>
      <w:r>
        <w:t xml:space="preserve"> both communities</w:t>
      </w:r>
      <w:r w:rsidRPr="00676985">
        <w:t xml:space="preserve">. Some agreements also include provisions that the communities will then amend their comprehensive plans to be consistent with the future land use recommendations </w:t>
      </w:r>
      <w:r>
        <w:t xml:space="preserve">negotiated </w:t>
      </w:r>
      <w:r w:rsidRPr="00676985">
        <w:t>in the agreement, or to not amend their comprehensive plans in a manner that would be inconsistent with the agreement.</w:t>
      </w:r>
    </w:p>
    <w:p w14:paraId="664342A6" w14:textId="77777777" w:rsidR="007630A7" w:rsidRDefault="007630A7" w:rsidP="00C41C81">
      <w:pPr>
        <w:pStyle w:val="Text2CharChar"/>
        <w:ind w:left="360"/>
      </w:pPr>
      <w:r>
        <w:t xml:space="preserve">Within the context of an intergovernmental agreement focused particularly on the Montello area, the negotiations and resulting agreement </w:t>
      </w:r>
      <w:r w:rsidRPr="000D486E">
        <w:rPr>
          <w:u w:val="single"/>
        </w:rPr>
        <w:t>could</w:t>
      </w:r>
      <w:r>
        <w:t xml:space="preserve"> focus on provisions to:</w:t>
      </w:r>
    </w:p>
    <w:p w14:paraId="3D60BCD6" w14:textId="77777777" w:rsidR="007630A7" w:rsidRDefault="007630A7" w:rsidP="00A70720">
      <w:pPr>
        <w:pStyle w:val="Text2CharChar"/>
        <w:numPr>
          <w:ilvl w:val="0"/>
          <w:numId w:val="86"/>
        </w:numPr>
        <w:tabs>
          <w:tab w:val="clear" w:pos="1440"/>
          <w:tab w:val="num" w:pos="720"/>
        </w:tabs>
        <w:ind w:left="720"/>
      </w:pPr>
      <w:r w:rsidRPr="00676985">
        <w:t xml:space="preserve">Amend </w:t>
      </w:r>
      <w:r>
        <w:t xml:space="preserve">this </w:t>
      </w:r>
      <w:r w:rsidRPr="00357B0B">
        <w:rPr>
          <w:i/>
        </w:rPr>
        <w:t>Comprehe</w:t>
      </w:r>
      <w:r>
        <w:rPr>
          <w:i/>
        </w:rPr>
        <w:t>n</w:t>
      </w:r>
      <w:r w:rsidRPr="00357B0B">
        <w:rPr>
          <w:i/>
        </w:rPr>
        <w:t>sive Plan</w:t>
      </w:r>
      <w:r>
        <w:t xml:space="preserve"> and the </w:t>
      </w:r>
      <w:r w:rsidR="008D4E58">
        <w:t>Town</w:t>
      </w:r>
      <w:r>
        <w:t xml:space="preserve"> of Montello’s </w:t>
      </w:r>
      <w:r w:rsidRPr="0048647F">
        <w:rPr>
          <w:i/>
        </w:rPr>
        <w:t>Plan</w:t>
      </w:r>
      <w:r>
        <w:t xml:space="preserve"> </w:t>
      </w:r>
      <w:r w:rsidRPr="00676985">
        <w:t xml:space="preserve">as necessary to achieve full compliance with the </w:t>
      </w:r>
      <w:r w:rsidR="00EF1689">
        <w:t xml:space="preserve">future </w:t>
      </w:r>
      <w:r w:rsidRPr="00676985">
        <w:t>agreement</w:t>
      </w:r>
      <w:r>
        <w:t xml:space="preserve">. It should be noted that this </w:t>
      </w:r>
      <w:r w:rsidRPr="00141914">
        <w:rPr>
          <w:i/>
        </w:rPr>
        <w:t>Comprehensive Plan</w:t>
      </w:r>
      <w:r>
        <w:t xml:space="preserve"> and the draft plan for the City were in alignment with respect to land use recommendations in areas of mutual concern.</w:t>
      </w:r>
    </w:p>
    <w:p w14:paraId="4339321D" w14:textId="77777777" w:rsidR="007630A7" w:rsidRDefault="007630A7" w:rsidP="00A70720">
      <w:pPr>
        <w:pStyle w:val="Text2CharChar"/>
        <w:numPr>
          <w:ilvl w:val="0"/>
          <w:numId w:val="86"/>
        </w:numPr>
        <w:tabs>
          <w:tab w:val="clear" w:pos="1440"/>
          <w:tab w:val="num" w:pos="720"/>
        </w:tabs>
        <w:ind w:left="720"/>
      </w:pPr>
      <w:r>
        <w:t>M</w:t>
      </w:r>
      <w:r w:rsidRPr="00676985">
        <w:t xml:space="preserve">ake development (e.g., rezoning) decisions that are consistent with </w:t>
      </w:r>
      <w:r>
        <w:t xml:space="preserve">the comprehensive plans and the </w:t>
      </w:r>
      <w:r w:rsidRPr="00676985">
        <w:t>agreement.</w:t>
      </w:r>
      <w:r>
        <w:t xml:space="preserve"> </w:t>
      </w:r>
    </w:p>
    <w:p w14:paraId="04444A3F" w14:textId="77777777" w:rsidR="007630A7" w:rsidRDefault="007630A7" w:rsidP="00A70720">
      <w:pPr>
        <w:pStyle w:val="Text2CharChar"/>
        <w:numPr>
          <w:ilvl w:val="0"/>
          <w:numId w:val="86"/>
        </w:numPr>
        <w:tabs>
          <w:tab w:val="clear" w:pos="1440"/>
          <w:tab w:val="num" w:pos="720"/>
        </w:tabs>
        <w:spacing w:after="240"/>
        <w:ind w:left="720"/>
      </w:pPr>
      <w:r>
        <w:t>Implement innovative approaches to achieving shared land use objectives. This may include cooperative extraterritorial zoning, whereby the City and Town could jointly make zoning decisions within 1½ miles of the City.</w:t>
      </w:r>
    </w:p>
    <w:p w14:paraId="4AE0FFD8" w14:textId="77777777" w:rsidR="007630A7" w:rsidRDefault="007630A7" w:rsidP="00A70720">
      <w:pPr>
        <w:pStyle w:val="NumberedList2"/>
        <w:numPr>
          <w:ilvl w:val="1"/>
          <w:numId w:val="31"/>
        </w:numPr>
        <w:tabs>
          <w:tab w:val="clear" w:pos="2232"/>
          <w:tab w:val="num" w:pos="360"/>
        </w:tabs>
        <w:spacing w:before="0"/>
        <w:ind w:left="360" w:hanging="360"/>
      </w:pPr>
      <w:bookmarkStart w:id="413" w:name="_Toc52619395"/>
      <w:r w:rsidRPr="00141914">
        <w:rPr>
          <w:b/>
          <w:i/>
        </w:rPr>
        <w:t>Joint Economic Development Efforts</w:t>
      </w:r>
      <w:bookmarkEnd w:id="413"/>
      <w:r>
        <w:rPr>
          <w:b/>
          <w:i/>
        </w:rPr>
        <w:t xml:space="preserve">: </w:t>
      </w:r>
      <w:r w:rsidRPr="00676985">
        <w:t xml:space="preserve">An intergovernmental agreement provides a potential tool to establish joint economic development or marketing </w:t>
      </w:r>
      <w:r>
        <w:t xml:space="preserve">efforts </w:t>
      </w:r>
      <w:r w:rsidRPr="00676985">
        <w:t xml:space="preserve">to the mutual benefit of </w:t>
      </w:r>
      <w:r>
        <w:t>each community</w:t>
      </w:r>
      <w:r w:rsidRPr="00676985">
        <w:t xml:space="preserve">. </w:t>
      </w:r>
      <w:r w:rsidR="00EF1689">
        <w:t>M</w:t>
      </w:r>
      <w:r w:rsidRPr="00676985">
        <w:t>ore innovative agreements include provisions on sharing property tax revenue from new development or mitigating tax losses resulting from annexation. For example, an agreement may include a provision specifying that participating communities would share property tax revenue from certain types of new developments (e.g., commercial or industrial). This tends to minimize competition for development, increases development quality, and equalizes municipal “winners and losers” resulting from new development.</w:t>
      </w:r>
      <w:r>
        <w:t xml:space="preserve"> State annexation law </w:t>
      </w:r>
      <w:r w:rsidR="00EF1689">
        <w:t xml:space="preserve">now </w:t>
      </w:r>
      <w:r>
        <w:t xml:space="preserve">requires a city or village annexing town land to pay the town, for five years, an amount equal to the amount of property taxes the town </w:t>
      </w:r>
      <w:r w:rsidR="00EF1689">
        <w:t>collected from</w:t>
      </w:r>
      <w:r>
        <w:t xml:space="preserve"> that area</w:t>
      </w:r>
      <w:r w:rsidR="004D4472">
        <w:t xml:space="preserve"> </w:t>
      </w:r>
      <w:r>
        <w:t xml:space="preserve">in the year in which the annexation </w:t>
      </w:r>
      <w:r w:rsidR="00EF1689">
        <w:t>took place</w:t>
      </w:r>
      <w:r>
        <w:t xml:space="preserve">. This requirement does not apply to areas where </w:t>
      </w:r>
      <w:r w:rsidR="00EF1689">
        <w:t>an intergovernmental agreement specifies otherwise</w:t>
      </w:r>
      <w:r>
        <w:t>.</w:t>
      </w:r>
    </w:p>
    <w:p w14:paraId="34C3DAB6" w14:textId="77777777" w:rsidR="007630A7" w:rsidRDefault="007630A7" w:rsidP="00C41C81">
      <w:pPr>
        <w:pStyle w:val="Text2CharChar"/>
        <w:tabs>
          <w:tab w:val="left" w:pos="360"/>
        </w:tabs>
        <w:ind w:left="360"/>
      </w:pPr>
      <w:r>
        <w:t xml:space="preserve">Within the context of an intergovernmental agreement focused on the Montello area, the negotiations and resulting agreement </w:t>
      </w:r>
      <w:r w:rsidRPr="000D486E">
        <w:rPr>
          <w:u w:val="single"/>
        </w:rPr>
        <w:t>could</w:t>
      </w:r>
      <w:r>
        <w:t xml:space="preserve"> focus on provisions to:</w:t>
      </w:r>
    </w:p>
    <w:p w14:paraId="58AA3868" w14:textId="77777777" w:rsidR="007630A7" w:rsidRDefault="007630A7" w:rsidP="00A70720">
      <w:pPr>
        <w:pStyle w:val="Text2CharChar"/>
        <w:numPr>
          <w:ilvl w:val="0"/>
          <w:numId w:val="87"/>
        </w:numPr>
        <w:tabs>
          <w:tab w:val="left" w:pos="720"/>
        </w:tabs>
        <w:ind w:left="720"/>
      </w:pPr>
      <w:r w:rsidRPr="00676985">
        <w:t xml:space="preserve">Jointly pursue </w:t>
      </w:r>
      <w:r w:rsidR="00944F0A">
        <w:t>State</w:t>
      </w:r>
      <w:r w:rsidRPr="00676985">
        <w:t xml:space="preserve">, federal, and </w:t>
      </w:r>
      <w:r w:rsidR="00944F0A">
        <w:t>County</w:t>
      </w:r>
      <w:r w:rsidRPr="00676985">
        <w:t xml:space="preserve"> economic development grants and</w:t>
      </w:r>
      <w:r>
        <w:t xml:space="preserve"> incentives to promote business, tourism and </w:t>
      </w:r>
      <w:r w:rsidRPr="00676985">
        <w:t xml:space="preserve">light industrial development. </w:t>
      </w:r>
    </w:p>
    <w:p w14:paraId="1542C1C7" w14:textId="77777777" w:rsidR="007630A7" w:rsidRDefault="007630A7" w:rsidP="00A70720">
      <w:pPr>
        <w:pStyle w:val="Text2CharChar"/>
        <w:numPr>
          <w:ilvl w:val="0"/>
          <w:numId w:val="87"/>
        </w:numPr>
        <w:tabs>
          <w:tab w:val="left" w:pos="720"/>
        </w:tabs>
        <w:ind w:left="720"/>
      </w:pPr>
      <w:r w:rsidRPr="00676985">
        <w:t xml:space="preserve">Cooperatively plan for economic development areas </w:t>
      </w:r>
      <w:r w:rsidR="00EF1689">
        <w:t xml:space="preserve">in </w:t>
      </w:r>
      <w:r>
        <w:t xml:space="preserve">mutually agreed areas </w:t>
      </w:r>
      <w:r w:rsidR="00EF1689">
        <w:t>near</w:t>
      </w:r>
      <w:r>
        <w:t xml:space="preserve"> STH 22 and 23, and CTH F</w:t>
      </w:r>
      <w:r w:rsidRPr="00676985">
        <w:t xml:space="preserve">. </w:t>
      </w:r>
    </w:p>
    <w:p w14:paraId="3D10BA85" w14:textId="77777777" w:rsidR="007630A7" w:rsidRPr="00676985" w:rsidRDefault="007630A7" w:rsidP="00A70720">
      <w:pPr>
        <w:pStyle w:val="Text2CharChar"/>
        <w:numPr>
          <w:ilvl w:val="0"/>
          <w:numId w:val="87"/>
        </w:numPr>
        <w:tabs>
          <w:tab w:val="left" w:pos="720"/>
        </w:tabs>
        <w:ind w:left="720"/>
      </w:pPr>
      <w:r w:rsidRPr="00676985">
        <w:t>Consider a revenue sharing agreement for new municipal taxes generated from development in some of these areas</w:t>
      </w:r>
      <w:r w:rsidR="00EF1689">
        <w:t xml:space="preserve">, beyond the </w:t>
      </w:r>
      <w:r w:rsidR="00944F0A">
        <w:t>State</w:t>
      </w:r>
      <w:r w:rsidR="00EF1689">
        <w:t>’s new requirements</w:t>
      </w:r>
      <w:r w:rsidRPr="00676985">
        <w:t xml:space="preserve">. </w:t>
      </w:r>
    </w:p>
    <w:p w14:paraId="45D0683E" w14:textId="77777777" w:rsidR="007630A7" w:rsidRDefault="007630A7" w:rsidP="00A70720">
      <w:pPr>
        <w:pStyle w:val="Text2CharChar"/>
        <w:numPr>
          <w:ilvl w:val="0"/>
          <w:numId w:val="32"/>
        </w:numPr>
        <w:tabs>
          <w:tab w:val="clear" w:pos="1512"/>
          <w:tab w:val="num" w:pos="360"/>
        </w:tabs>
        <w:ind w:left="360" w:hanging="360"/>
      </w:pPr>
      <w:r>
        <w:rPr>
          <w:b/>
          <w:i/>
        </w:rPr>
        <w:t xml:space="preserve">Shared Programs or Services: </w:t>
      </w:r>
      <w:r>
        <w:t>The most common types of intergovernmental agreements focus on shared services or programs between communities. The City and Town of Montello already have such an agreement with respect to fire and EMS services. The management of recreational lands and programs is another service that is occasionally shared across municipal boundaries.</w:t>
      </w:r>
    </w:p>
    <w:p w14:paraId="673BE9E3" w14:textId="77777777" w:rsidR="007630A7" w:rsidRDefault="007630A7" w:rsidP="00C41C81">
      <w:pPr>
        <w:pStyle w:val="Text2CharChar"/>
        <w:tabs>
          <w:tab w:val="num" w:pos="360"/>
        </w:tabs>
        <w:spacing w:after="240"/>
        <w:ind w:left="360"/>
      </w:pPr>
      <w:r>
        <w:t>Within the context of an intergovernmental agreement between the City and Town, the communities could discuss greater opportunities for cooperation or consolidation of recycling and waste management. Another issue that could be advanced through the intergovernmental agreement is a joint commitment to work with WisDNR and potentially non-profit groups to improve upon local and regional parks</w:t>
      </w:r>
      <w:r w:rsidR="00EF1689">
        <w:t xml:space="preserve"> and water bodies</w:t>
      </w:r>
      <w:r>
        <w:t xml:space="preserve">. </w:t>
      </w:r>
    </w:p>
    <w:p w14:paraId="0088A1BB" w14:textId="77777777" w:rsidR="007630A7" w:rsidRPr="00676985" w:rsidRDefault="007630A7" w:rsidP="00A70720">
      <w:pPr>
        <w:pStyle w:val="NumberedList2"/>
        <w:numPr>
          <w:ilvl w:val="0"/>
          <w:numId w:val="33"/>
        </w:numPr>
        <w:tabs>
          <w:tab w:val="clear" w:pos="1512"/>
          <w:tab w:val="num" w:pos="360"/>
        </w:tabs>
        <w:spacing w:before="0" w:after="0"/>
        <w:ind w:left="360" w:hanging="360"/>
      </w:pPr>
      <w:bookmarkStart w:id="414" w:name="_Toc52619397"/>
      <w:r w:rsidRPr="00AA41D1">
        <w:rPr>
          <w:b/>
          <w:i/>
        </w:rPr>
        <w:t>Agreement Term</w:t>
      </w:r>
      <w:bookmarkEnd w:id="414"/>
      <w:r>
        <w:rPr>
          <w:b/>
          <w:i/>
        </w:rPr>
        <w:t xml:space="preserve"> and Amendments</w:t>
      </w:r>
      <w:r>
        <w:t xml:space="preserve">: </w:t>
      </w:r>
      <w:r w:rsidRPr="00676985">
        <w:t>An intergovernmental agreement should specify the length of time that it is applicable. Twenty years is a typical timeframe</w:t>
      </w:r>
      <w:r>
        <w:t xml:space="preserve"> (e.g., through 2025)</w:t>
      </w:r>
      <w:r w:rsidRPr="00676985">
        <w:t xml:space="preserve">, as this corresponds with </w:t>
      </w:r>
      <w:r w:rsidR="00EF1689">
        <w:t xml:space="preserve">the </w:t>
      </w:r>
      <w:r w:rsidR="00EF1689" w:rsidRPr="00EF1689">
        <w:rPr>
          <w:i/>
        </w:rPr>
        <w:t>Comprehensive</w:t>
      </w:r>
      <w:r w:rsidR="00EF1689">
        <w:rPr>
          <w:i/>
        </w:rPr>
        <w:t xml:space="preserve"> </w:t>
      </w:r>
      <w:r w:rsidR="00EF1689" w:rsidRPr="00EF1689">
        <w:rPr>
          <w:i/>
        </w:rPr>
        <w:t>Plan’s</w:t>
      </w:r>
      <w:r w:rsidRPr="00EF1689">
        <w:rPr>
          <w:i/>
        </w:rPr>
        <w:t xml:space="preserve"> </w:t>
      </w:r>
      <w:r w:rsidRPr="00676985">
        <w:t>time horizon. Occasionally, agreements have provisions for automatic extensions if neither party decides to withdraw.</w:t>
      </w:r>
      <w:r>
        <w:t xml:space="preserve"> Most agreements also include provisions for periodic review and possible amendments if both parties agree.</w:t>
      </w:r>
      <w:r w:rsidRPr="006632F5">
        <w:t xml:space="preserve"> </w:t>
      </w:r>
      <w:r w:rsidRPr="00676985">
        <w:t>This keeps the agreement fresh in people’s minds and allows adaptability as conditions change.</w:t>
      </w:r>
    </w:p>
    <w:p w14:paraId="14B12481" w14:textId="77777777" w:rsidR="001E49FE" w:rsidRDefault="00C41C81" w:rsidP="001E49FE">
      <w:pPr>
        <w:pStyle w:val="ChapterDivider"/>
      </w:pPr>
      <w:r>
        <w:br w:type="page"/>
      </w:r>
      <w:r w:rsidR="007630A7">
        <w:br w:type="page"/>
      </w:r>
      <w:bookmarkStart w:id="415" w:name="_Toc88379313"/>
      <w:bookmarkStart w:id="416" w:name="_Toc104002430"/>
      <w:bookmarkStart w:id="417" w:name="_Toc117491694"/>
      <w:r w:rsidR="001E49FE">
        <w:t>Chapter Nine: I</w:t>
      </w:r>
      <w:r w:rsidR="0090295F">
        <w:t>m</w:t>
      </w:r>
      <w:r w:rsidR="001E49FE">
        <w:t>plementation</w:t>
      </w:r>
      <w:bookmarkEnd w:id="415"/>
      <w:bookmarkEnd w:id="416"/>
      <w:bookmarkEnd w:id="417"/>
    </w:p>
    <w:p w14:paraId="6AD22AB9" w14:textId="77777777" w:rsidR="001E49FE" w:rsidRDefault="001E49FE" w:rsidP="00AD6DD1">
      <w:r>
        <w:br w:type="page"/>
        <w:t xml:space="preserve">This final chapter provides a roadmap for specific actions to fully implement the </w:t>
      </w:r>
      <w:r>
        <w:rPr>
          <w:i/>
        </w:rPr>
        <w:t xml:space="preserve">Plan’s </w:t>
      </w:r>
      <w:r>
        <w:t xml:space="preserve">recommendations. This chapter generally does not cover day-to-day decisions. Instead, it identifies programs and specific actions that the City </w:t>
      </w:r>
      <w:r w:rsidRPr="00B20793">
        <w:rPr>
          <w:u w:val="single"/>
        </w:rPr>
        <w:t>may</w:t>
      </w:r>
      <w:r>
        <w:t xml:space="preserve"> undertake over the next several years. </w:t>
      </w:r>
    </w:p>
    <w:p w14:paraId="1BBDF9F3" w14:textId="77777777" w:rsidR="001E49FE" w:rsidRDefault="001E49FE" w:rsidP="00A70720">
      <w:pPr>
        <w:pStyle w:val="ReportHead2ACharCharChar"/>
        <w:numPr>
          <w:ilvl w:val="1"/>
          <w:numId w:val="47"/>
        </w:numPr>
      </w:pPr>
      <w:bookmarkStart w:id="418" w:name="_Toc522350584"/>
      <w:bookmarkStart w:id="419" w:name="_Toc532286607"/>
      <w:bookmarkStart w:id="420" w:name="_Toc58814891"/>
      <w:bookmarkStart w:id="421" w:name="_Toc117491695"/>
      <w:bookmarkStart w:id="422" w:name="_Toc473088787"/>
      <w:r>
        <w:t>Plan Adoption</w:t>
      </w:r>
      <w:bookmarkEnd w:id="418"/>
      <w:bookmarkEnd w:id="419"/>
      <w:bookmarkEnd w:id="420"/>
      <w:bookmarkEnd w:id="421"/>
      <w:r>
        <w:t xml:space="preserve"> </w:t>
      </w:r>
      <w:bookmarkEnd w:id="422"/>
    </w:p>
    <w:p w14:paraId="622AAF60" w14:textId="7F3E2547" w:rsidR="001E49FE" w:rsidRPr="00244CBB" w:rsidRDefault="001E49FE" w:rsidP="00AD6DD1">
      <w:r w:rsidRPr="00244CBB">
        <w:t xml:space="preserve">The </w:t>
      </w:r>
      <w:r>
        <w:rPr>
          <w:i/>
        </w:rPr>
        <w:t>City</w:t>
      </w:r>
      <w:r w:rsidRPr="00244CBB">
        <w:rPr>
          <w:i/>
        </w:rPr>
        <w:t xml:space="preserve"> of Montello Comprehensive Plan</w:t>
      </w:r>
      <w:r w:rsidRPr="00244CBB">
        <w:t xml:space="preserve"> was adopted following procedures specified by Wisconsin’s </w:t>
      </w:r>
      <w:r w:rsidR="00D04938">
        <w:t>comprehensive planning</w:t>
      </w:r>
      <w:r w:rsidRPr="00244CBB">
        <w:t xml:space="preserve"> legislation. This included extensive public input throughout the process, a recommendation</w:t>
      </w:r>
      <w:r w:rsidR="001D1E8C">
        <w:t xml:space="preserve"> by the Mayor’s Planning and Advisory Committee</w:t>
      </w:r>
      <w:r w:rsidRPr="00244CBB">
        <w:t xml:space="preserve">, distribution of the recommended </w:t>
      </w:r>
      <w:r w:rsidRPr="00244CBB">
        <w:rPr>
          <w:i/>
        </w:rPr>
        <w:t>Plan</w:t>
      </w:r>
      <w:r w:rsidRPr="00244CBB">
        <w:t xml:space="preserve"> to affected local, </w:t>
      </w:r>
      <w:r w:rsidR="00947F26">
        <w:t>County</w:t>
      </w:r>
      <w:r w:rsidRPr="00244CBB">
        <w:t xml:space="preserve">, and </w:t>
      </w:r>
      <w:r w:rsidR="00944F0A">
        <w:t>State</w:t>
      </w:r>
      <w:r w:rsidRPr="00244CBB">
        <w:t xml:space="preserve"> governments, a formal public hearing, and </w:t>
      </w:r>
      <w:r>
        <w:t>City</w:t>
      </w:r>
      <w:r w:rsidRPr="00244CBB">
        <w:t xml:space="preserve"> </w:t>
      </w:r>
      <w:r>
        <w:t>Council</w:t>
      </w:r>
      <w:r w:rsidRPr="00244CBB">
        <w:t xml:space="preserve"> adoption of the </w:t>
      </w:r>
      <w:r w:rsidRPr="00244CBB">
        <w:rPr>
          <w:i/>
        </w:rPr>
        <w:t>Plan</w:t>
      </w:r>
      <w:r w:rsidRPr="00244CBB">
        <w:t xml:space="preserve"> by ordinance. </w:t>
      </w:r>
    </w:p>
    <w:p w14:paraId="1A96D663" w14:textId="77777777" w:rsidR="001E49FE" w:rsidRDefault="001E49FE" w:rsidP="00AD6DD1">
      <w:pPr>
        <w:pStyle w:val="Heading1A"/>
      </w:pPr>
      <w:bookmarkStart w:id="423" w:name="_Toc522350585"/>
      <w:bookmarkStart w:id="424" w:name="_Toc532286608"/>
      <w:bookmarkStart w:id="425" w:name="_Toc58814892"/>
      <w:bookmarkStart w:id="426" w:name="_Toc104002431"/>
      <w:bookmarkStart w:id="427" w:name="_Toc117491696"/>
      <w:r>
        <w:t>Implementation Recommendations</w:t>
      </w:r>
      <w:bookmarkEnd w:id="423"/>
      <w:bookmarkEnd w:id="424"/>
      <w:bookmarkEnd w:id="425"/>
      <w:bookmarkEnd w:id="426"/>
      <w:bookmarkEnd w:id="427"/>
    </w:p>
    <w:p w14:paraId="27AB45A5" w14:textId="57169694" w:rsidR="001E49FE" w:rsidRPr="00244CBB" w:rsidRDefault="001E49FE" w:rsidP="00AD6DD1">
      <w:r w:rsidRPr="00244CBB">
        <w:t>Figure 2</w:t>
      </w:r>
      <w:r w:rsidR="00630F6C">
        <w:t>1</w:t>
      </w:r>
      <w:r w:rsidRPr="00244CBB">
        <w:t xml:space="preserve"> provides a detailed list and timeline of the major actions that the </w:t>
      </w:r>
      <w:r>
        <w:t>City</w:t>
      </w:r>
      <w:r w:rsidRPr="00244CBB">
        <w:t xml:space="preserve"> may pursue to implement the </w:t>
      </w:r>
      <w:r w:rsidRPr="00244CBB">
        <w:rPr>
          <w:i/>
        </w:rPr>
        <w:t>Comprehensive Plan</w:t>
      </w:r>
      <w:r w:rsidRPr="00244CBB">
        <w:t>. Often, such actions will require substantial cooperation with others, including County govern</w:t>
      </w:r>
      <w:r w:rsidR="001D1E8C">
        <w:t>ment and local property owners.</w:t>
      </w:r>
    </w:p>
    <w:p w14:paraId="709B8ED3" w14:textId="77777777" w:rsidR="001E49FE" w:rsidRPr="00244CBB" w:rsidRDefault="001E49FE" w:rsidP="00AD6DD1">
      <w:r w:rsidRPr="00244CBB">
        <w:t>The table has three different columns of information, described as follows:</w:t>
      </w:r>
    </w:p>
    <w:p w14:paraId="1AC32439" w14:textId="77777777" w:rsidR="001E49FE" w:rsidRPr="00244CBB" w:rsidRDefault="001E49FE" w:rsidP="00A70720">
      <w:pPr>
        <w:numPr>
          <w:ilvl w:val="0"/>
          <w:numId w:val="48"/>
        </w:numPr>
        <w:tabs>
          <w:tab w:val="clear" w:pos="1080"/>
          <w:tab w:val="num" w:pos="360"/>
        </w:tabs>
        <w:ind w:left="360"/>
      </w:pPr>
      <w:r w:rsidRPr="00244CBB">
        <w:rPr>
          <w:i/>
        </w:rPr>
        <w:t>Category</w:t>
      </w:r>
      <w:r w:rsidRPr="00244CBB">
        <w:t xml:space="preserve">: The list of recommended actions is divided into six different categories generally based on different chapters of this </w:t>
      </w:r>
      <w:r w:rsidRPr="00244CBB">
        <w:rPr>
          <w:i/>
        </w:rPr>
        <w:t>Plan</w:t>
      </w:r>
      <w:r w:rsidRPr="00244CBB">
        <w:t xml:space="preserve">. </w:t>
      </w:r>
    </w:p>
    <w:p w14:paraId="4B516404" w14:textId="77777777" w:rsidR="001E49FE" w:rsidRPr="00244CBB" w:rsidRDefault="001E49FE" w:rsidP="00A70720">
      <w:pPr>
        <w:numPr>
          <w:ilvl w:val="0"/>
          <w:numId w:val="48"/>
        </w:numPr>
        <w:tabs>
          <w:tab w:val="clear" w:pos="1080"/>
          <w:tab w:val="num" w:pos="360"/>
        </w:tabs>
        <w:ind w:left="360"/>
      </w:pPr>
      <w:r>
        <w:rPr>
          <w:i/>
        </w:rPr>
        <w:t>Program or Recommended Action</w:t>
      </w:r>
      <w:r w:rsidRPr="00244CBB">
        <w:t xml:space="preserve">: The second column lists the actual actions recommended to implement key aspects of the </w:t>
      </w:r>
      <w:r w:rsidRPr="00244CBB">
        <w:rPr>
          <w:i/>
        </w:rPr>
        <w:t>Comprehensive Plan</w:t>
      </w:r>
      <w:r w:rsidRPr="00244CBB">
        <w:t xml:space="preserve">. The recommendations are for </w:t>
      </w:r>
      <w:r>
        <w:t>City</w:t>
      </w:r>
      <w:r w:rsidRPr="00244CBB">
        <w:t xml:space="preserve"> actions that might be included, for example, in an annual work program or as part of the annual budgeting process. </w:t>
      </w:r>
    </w:p>
    <w:p w14:paraId="14831643" w14:textId="4A7F4582" w:rsidR="00D04938" w:rsidRPr="0034220D" w:rsidRDefault="001E49FE" w:rsidP="00D04938">
      <w:pPr>
        <w:numPr>
          <w:ilvl w:val="0"/>
          <w:numId w:val="118"/>
        </w:numPr>
        <w:tabs>
          <w:tab w:val="clear" w:pos="1080"/>
          <w:tab w:val="left" w:pos="360"/>
          <w:tab w:val="num" w:pos="450"/>
        </w:tabs>
        <w:ind w:left="360"/>
      </w:pPr>
      <w:r w:rsidRPr="00D04938">
        <w:rPr>
          <w:i/>
        </w:rPr>
        <w:t>Implementation Timeframe</w:t>
      </w:r>
      <w:r w:rsidRPr="00244CBB">
        <w:t xml:space="preserve">: The third column responds to the State comprehensive planning statute, which requires implementation actions to be listed in a “stated sequence.” The suggested timeframe for the completion of each recommendation reflects the priority attached to the recommendation. Suggested implementation timeframes </w:t>
      </w:r>
      <w:r w:rsidR="00D04938">
        <w:t>can be changed at the City Council’s discretion, depending on the ability to coordinate projects with other units of government, other City priorities, and available budgetary and personnel resources.</w:t>
      </w:r>
    </w:p>
    <w:p w14:paraId="43E238C1" w14:textId="6AADA05B" w:rsidR="001E49FE" w:rsidRDefault="001E49FE" w:rsidP="001D1E8C">
      <w:pPr>
        <w:pStyle w:val="GraphicforTOCTOG"/>
        <w:spacing w:before="0"/>
      </w:pPr>
      <w:bookmarkStart w:id="428" w:name="_Toc522350586"/>
      <w:bookmarkStart w:id="429" w:name="_Toc522350727"/>
      <w:r>
        <w:br w:type="page"/>
      </w:r>
      <w:bookmarkStart w:id="430" w:name="_Toc66243426"/>
      <w:bookmarkStart w:id="431" w:name="_Toc88379314"/>
      <w:bookmarkStart w:id="432" w:name="_Toc104002432"/>
      <w:bookmarkStart w:id="433" w:name="_Toc117491697"/>
      <w:r>
        <w:t xml:space="preserve">Figure </w:t>
      </w:r>
      <w:r w:rsidRPr="00343CAB">
        <w:t>2</w:t>
      </w:r>
      <w:r w:rsidR="00630F6C">
        <w:t>1</w:t>
      </w:r>
      <w:r>
        <w:t xml:space="preserve">: Recommended Implementation </w:t>
      </w:r>
      <w:bookmarkEnd w:id="428"/>
      <w:bookmarkEnd w:id="429"/>
      <w:r>
        <w:t>Actions</w:t>
      </w:r>
      <w:bookmarkEnd w:id="430"/>
      <w:bookmarkEnd w:id="431"/>
      <w:bookmarkEnd w:id="432"/>
      <w:bookmarkEnd w:id="433"/>
    </w:p>
    <w:tbl>
      <w:tblPr>
        <w:tblpPr w:leftFromText="180" w:rightFromText="180" w:vertAnchor="text" w:tblpX="-60" w:tblpY="1"/>
        <w:tblOverlap w:val="neve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158"/>
        <w:gridCol w:w="5582"/>
        <w:gridCol w:w="1800"/>
      </w:tblGrid>
      <w:tr w:rsidR="00482DC4" w14:paraId="2D3FE399" w14:textId="77777777" w:rsidTr="009A0750">
        <w:trPr>
          <w:trHeight w:val="614"/>
          <w:tblHeader/>
        </w:trPr>
        <w:tc>
          <w:tcPr>
            <w:tcW w:w="2158" w:type="dxa"/>
            <w:shd w:val="solid" w:color="000000" w:fill="auto"/>
          </w:tcPr>
          <w:p w14:paraId="58A81EC6" w14:textId="21EDB0C1" w:rsidR="00482DC4" w:rsidRDefault="00482DC4">
            <w:pPr>
              <w:pStyle w:val="TableTitle"/>
              <w:rPr>
                <w:snapToGrid w:val="0"/>
              </w:rPr>
            </w:pPr>
            <w:r>
              <w:rPr>
                <w:snapToGrid w:val="0"/>
              </w:rPr>
              <w:t>C</w:t>
            </w:r>
            <w:r w:rsidR="0072648F">
              <w:rPr>
                <w:snapToGrid w:val="0"/>
              </w:rPr>
              <w:t>hapter</w:t>
            </w:r>
          </w:p>
        </w:tc>
        <w:tc>
          <w:tcPr>
            <w:tcW w:w="5582" w:type="dxa"/>
            <w:shd w:val="solid" w:color="000000" w:fill="auto"/>
          </w:tcPr>
          <w:p w14:paraId="44B189E4" w14:textId="77777777" w:rsidR="00482DC4" w:rsidRDefault="00482DC4">
            <w:pPr>
              <w:pStyle w:val="TableTitle"/>
              <w:rPr>
                <w:snapToGrid w:val="0"/>
              </w:rPr>
            </w:pPr>
            <w:r>
              <w:rPr>
                <w:snapToGrid w:val="0"/>
              </w:rPr>
              <w:t>Program or Recommended Action</w:t>
            </w:r>
          </w:p>
        </w:tc>
        <w:tc>
          <w:tcPr>
            <w:tcW w:w="1800" w:type="dxa"/>
            <w:shd w:val="solid" w:color="000000" w:fill="auto"/>
          </w:tcPr>
          <w:p w14:paraId="6A03C23F" w14:textId="77777777" w:rsidR="00482DC4" w:rsidRDefault="00482DC4">
            <w:pPr>
              <w:pStyle w:val="TableTitle"/>
              <w:rPr>
                <w:snapToGrid w:val="0"/>
              </w:rPr>
            </w:pPr>
            <w:r>
              <w:rPr>
                <w:snapToGrid w:val="0"/>
              </w:rPr>
              <w:t>Implementation Timeframe</w:t>
            </w:r>
          </w:p>
        </w:tc>
      </w:tr>
      <w:tr w:rsidR="001E49FE" w:rsidRPr="006C3184" w14:paraId="48A55C93" w14:textId="77777777" w:rsidTr="009A0750">
        <w:trPr>
          <w:trHeight w:val="512"/>
        </w:trPr>
        <w:tc>
          <w:tcPr>
            <w:tcW w:w="2158" w:type="dxa"/>
            <w:vMerge w:val="restart"/>
            <w:vAlign w:val="center"/>
          </w:tcPr>
          <w:p w14:paraId="4A2D19C8" w14:textId="11CB20C5" w:rsidR="00630F6C" w:rsidRDefault="00630F6C" w:rsidP="009A0750">
            <w:pPr>
              <w:jc w:val="center"/>
              <w:rPr>
                <w:b/>
                <w:snapToGrid w:val="0"/>
                <w:color w:val="000000"/>
              </w:rPr>
            </w:pPr>
            <w:r>
              <w:rPr>
                <w:b/>
                <w:snapToGrid w:val="0"/>
                <w:color w:val="000000"/>
              </w:rPr>
              <w:t xml:space="preserve">Chapter 2: </w:t>
            </w:r>
          </w:p>
          <w:p w14:paraId="070B2FF7" w14:textId="1E053E20" w:rsidR="001E49FE" w:rsidRPr="00EF5564" w:rsidRDefault="001E49FE" w:rsidP="009A0750">
            <w:pPr>
              <w:jc w:val="center"/>
              <w:rPr>
                <w:b/>
                <w:snapToGrid w:val="0"/>
                <w:color w:val="000000"/>
              </w:rPr>
            </w:pPr>
            <w:r w:rsidRPr="006C3184">
              <w:rPr>
                <w:b/>
                <w:snapToGrid w:val="0"/>
                <w:color w:val="000000"/>
              </w:rPr>
              <w:t xml:space="preserve">Agricultural, Natural, and Cultural </w:t>
            </w:r>
            <w:r w:rsidR="0085259A">
              <w:rPr>
                <w:b/>
                <w:snapToGrid w:val="0"/>
                <w:color w:val="000000"/>
              </w:rPr>
              <w:br/>
            </w:r>
            <w:r w:rsidRPr="006C3184">
              <w:rPr>
                <w:b/>
                <w:snapToGrid w:val="0"/>
                <w:color w:val="000000"/>
              </w:rPr>
              <w:t>Resources</w:t>
            </w:r>
          </w:p>
        </w:tc>
        <w:tc>
          <w:tcPr>
            <w:tcW w:w="5582" w:type="dxa"/>
          </w:tcPr>
          <w:p w14:paraId="533BBFDE" w14:textId="36A2B2F5" w:rsidR="001E49FE" w:rsidRPr="006C3184" w:rsidRDefault="001E49FE">
            <w:pPr>
              <w:rPr>
                <w:snapToGrid w:val="0"/>
                <w:color w:val="000000"/>
              </w:rPr>
            </w:pPr>
            <w:r w:rsidRPr="006C3184">
              <w:rPr>
                <w:snapToGrid w:val="0"/>
                <w:color w:val="000000"/>
              </w:rPr>
              <w:t>Work with Marquette County</w:t>
            </w:r>
            <w:r w:rsidR="00456446">
              <w:rPr>
                <w:snapToGrid w:val="0"/>
                <w:color w:val="000000"/>
              </w:rPr>
              <w:t xml:space="preserve"> </w:t>
            </w:r>
            <w:r w:rsidRPr="006C3184">
              <w:rPr>
                <w:snapToGrid w:val="0"/>
                <w:color w:val="000000"/>
              </w:rPr>
              <w:t xml:space="preserve">and neighboring communities to promote </w:t>
            </w:r>
            <w:r w:rsidR="00945E55">
              <w:rPr>
                <w:snapToGrid w:val="0"/>
                <w:color w:val="000000"/>
              </w:rPr>
              <w:t>nature</w:t>
            </w:r>
            <w:r w:rsidR="00131632">
              <w:rPr>
                <w:snapToGrid w:val="0"/>
                <w:color w:val="000000"/>
              </w:rPr>
              <w:t xml:space="preserve"> and heritage </w:t>
            </w:r>
            <w:r w:rsidR="00945E55">
              <w:rPr>
                <w:snapToGrid w:val="0"/>
                <w:color w:val="000000"/>
              </w:rPr>
              <w:t>based</w:t>
            </w:r>
            <w:r w:rsidRPr="006C3184">
              <w:rPr>
                <w:snapToGrid w:val="0"/>
                <w:color w:val="000000"/>
              </w:rPr>
              <w:t xml:space="preserve"> tourism</w:t>
            </w:r>
            <w:r w:rsidR="0085259A">
              <w:rPr>
                <w:snapToGrid w:val="0"/>
                <w:color w:val="000000"/>
              </w:rPr>
              <w:t>.</w:t>
            </w:r>
          </w:p>
        </w:tc>
        <w:tc>
          <w:tcPr>
            <w:tcW w:w="1800" w:type="dxa"/>
          </w:tcPr>
          <w:p w14:paraId="363C76C6" w14:textId="1AB8287D" w:rsidR="001E49FE" w:rsidRPr="006C3184" w:rsidRDefault="001E49FE">
            <w:pPr>
              <w:jc w:val="center"/>
              <w:rPr>
                <w:snapToGrid w:val="0"/>
                <w:color w:val="000000"/>
              </w:rPr>
            </w:pPr>
            <w:r w:rsidRPr="006C3184">
              <w:rPr>
                <w:snapToGrid w:val="0"/>
                <w:color w:val="000000"/>
              </w:rPr>
              <w:t>20</w:t>
            </w:r>
            <w:r w:rsidR="00D04938">
              <w:rPr>
                <w:snapToGrid w:val="0"/>
                <w:color w:val="000000"/>
              </w:rPr>
              <w:t>16</w:t>
            </w:r>
            <w:r w:rsidRPr="006C3184">
              <w:rPr>
                <w:snapToGrid w:val="0"/>
                <w:color w:val="000000"/>
              </w:rPr>
              <w:t xml:space="preserve"> and Ongoing</w:t>
            </w:r>
          </w:p>
        </w:tc>
      </w:tr>
      <w:tr w:rsidR="001E49FE" w:rsidRPr="006C3184" w14:paraId="514E421B" w14:textId="77777777" w:rsidTr="009A0750">
        <w:trPr>
          <w:trHeight w:val="858"/>
        </w:trPr>
        <w:tc>
          <w:tcPr>
            <w:tcW w:w="2158" w:type="dxa"/>
            <w:vMerge/>
          </w:tcPr>
          <w:p w14:paraId="0ADD5AA8" w14:textId="77777777" w:rsidR="001E49FE" w:rsidRPr="00D40E13" w:rsidRDefault="001E49FE" w:rsidP="009A0750">
            <w:pPr>
              <w:rPr>
                <w:b/>
                <w:smallCaps/>
                <w:snapToGrid w:val="0"/>
                <w:color w:val="000000"/>
                <w:highlight w:val="yellow"/>
              </w:rPr>
            </w:pPr>
          </w:p>
        </w:tc>
        <w:tc>
          <w:tcPr>
            <w:tcW w:w="5582" w:type="dxa"/>
          </w:tcPr>
          <w:p w14:paraId="68EB9E0B" w14:textId="25F601D4" w:rsidR="001E49FE" w:rsidRPr="006C3184" w:rsidRDefault="001E49FE">
            <w:pPr>
              <w:rPr>
                <w:snapToGrid w:val="0"/>
                <w:color w:val="000000"/>
              </w:rPr>
            </w:pPr>
            <w:r w:rsidRPr="006C3184">
              <w:rPr>
                <w:snapToGrid w:val="0"/>
                <w:color w:val="000000"/>
              </w:rPr>
              <w:t xml:space="preserve">Work cooperatively with neighboring governments, lake organizations, the County, WisDNR and community stakeholders to maintain the quality of the </w:t>
            </w:r>
            <w:r>
              <w:rPr>
                <w:snapToGrid w:val="0"/>
                <w:color w:val="000000"/>
              </w:rPr>
              <w:t>City</w:t>
            </w:r>
            <w:r w:rsidRPr="006C3184">
              <w:rPr>
                <w:snapToGrid w:val="0"/>
                <w:color w:val="000000"/>
              </w:rPr>
              <w:t xml:space="preserve">’s </w:t>
            </w:r>
            <w:r w:rsidR="00D04938">
              <w:rPr>
                <w:snapToGrid w:val="0"/>
                <w:color w:val="000000"/>
              </w:rPr>
              <w:t>natural resources</w:t>
            </w:r>
            <w:r w:rsidR="00945E55">
              <w:rPr>
                <w:snapToGrid w:val="0"/>
                <w:color w:val="000000"/>
              </w:rPr>
              <w:t xml:space="preserve"> and well</w:t>
            </w:r>
            <w:r>
              <w:rPr>
                <w:snapToGrid w:val="0"/>
                <w:color w:val="000000"/>
              </w:rPr>
              <w:t>head recharge areas</w:t>
            </w:r>
            <w:r w:rsidRPr="006C3184">
              <w:rPr>
                <w:snapToGrid w:val="0"/>
                <w:color w:val="000000"/>
              </w:rPr>
              <w:t>.</w:t>
            </w:r>
          </w:p>
        </w:tc>
        <w:tc>
          <w:tcPr>
            <w:tcW w:w="1800" w:type="dxa"/>
          </w:tcPr>
          <w:p w14:paraId="321B02FC" w14:textId="69B0E141" w:rsidR="001E49FE" w:rsidRPr="006C3184" w:rsidRDefault="001E49FE">
            <w:pPr>
              <w:jc w:val="center"/>
              <w:rPr>
                <w:snapToGrid w:val="0"/>
                <w:color w:val="000000"/>
              </w:rPr>
            </w:pPr>
            <w:r w:rsidRPr="006C3184">
              <w:rPr>
                <w:snapToGrid w:val="0"/>
                <w:color w:val="000000"/>
              </w:rPr>
              <w:t>20</w:t>
            </w:r>
            <w:r w:rsidR="00D04938">
              <w:rPr>
                <w:snapToGrid w:val="0"/>
                <w:color w:val="000000"/>
              </w:rPr>
              <w:t>16</w:t>
            </w:r>
            <w:r w:rsidRPr="006C3184">
              <w:rPr>
                <w:snapToGrid w:val="0"/>
                <w:color w:val="000000"/>
              </w:rPr>
              <w:t xml:space="preserve"> and Ongoing</w:t>
            </w:r>
          </w:p>
        </w:tc>
      </w:tr>
      <w:tr w:rsidR="001E49FE" w:rsidRPr="006C3184" w14:paraId="11E38EBB" w14:textId="77777777" w:rsidTr="009A0750">
        <w:trPr>
          <w:trHeight w:val="588"/>
        </w:trPr>
        <w:tc>
          <w:tcPr>
            <w:tcW w:w="2158" w:type="dxa"/>
            <w:vMerge/>
          </w:tcPr>
          <w:p w14:paraId="424AE75E" w14:textId="77777777" w:rsidR="001E49FE" w:rsidRPr="00D40E13" w:rsidRDefault="001E49FE" w:rsidP="009A0750">
            <w:pPr>
              <w:rPr>
                <w:b/>
                <w:smallCaps/>
                <w:snapToGrid w:val="0"/>
                <w:color w:val="000000"/>
                <w:highlight w:val="yellow"/>
              </w:rPr>
            </w:pPr>
          </w:p>
        </w:tc>
        <w:tc>
          <w:tcPr>
            <w:tcW w:w="5582" w:type="dxa"/>
          </w:tcPr>
          <w:p w14:paraId="4E9AC7A8" w14:textId="77777777" w:rsidR="001E49FE" w:rsidRPr="006C3184" w:rsidRDefault="001E49FE">
            <w:pPr>
              <w:rPr>
                <w:snapToGrid w:val="0"/>
                <w:color w:val="000000"/>
              </w:rPr>
            </w:pPr>
            <w:r>
              <w:rPr>
                <w:snapToGrid w:val="0"/>
                <w:color w:val="000000"/>
              </w:rPr>
              <w:t>R</w:t>
            </w:r>
            <w:r w:rsidRPr="006C3184">
              <w:rPr>
                <w:snapToGrid w:val="0"/>
                <w:color w:val="000000"/>
              </w:rPr>
              <w:t xml:space="preserve">emain involved in </w:t>
            </w:r>
            <w:r>
              <w:rPr>
                <w:snapToGrid w:val="0"/>
                <w:color w:val="000000"/>
              </w:rPr>
              <w:t xml:space="preserve">WisDNR </w:t>
            </w:r>
            <w:r w:rsidRPr="006C3184">
              <w:rPr>
                <w:snapToGrid w:val="0"/>
                <w:color w:val="000000"/>
              </w:rPr>
              <w:t xml:space="preserve">decisions relating to </w:t>
            </w:r>
            <w:r>
              <w:rPr>
                <w:snapToGrid w:val="0"/>
                <w:color w:val="000000"/>
              </w:rPr>
              <w:t xml:space="preserve">the management </w:t>
            </w:r>
            <w:r w:rsidR="00EF5564">
              <w:rPr>
                <w:snapToGrid w:val="0"/>
                <w:color w:val="000000"/>
              </w:rPr>
              <w:t>of dams in the Montello area</w:t>
            </w:r>
            <w:r>
              <w:rPr>
                <w:snapToGrid w:val="0"/>
                <w:color w:val="000000"/>
              </w:rPr>
              <w:t>.</w:t>
            </w:r>
          </w:p>
        </w:tc>
        <w:tc>
          <w:tcPr>
            <w:tcW w:w="1800" w:type="dxa"/>
          </w:tcPr>
          <w:p w14:paraId="22EA4EF3" w14:textId="41BE6024" w:rsidR="001E49FE" w:rsidRPr="006C3184" w:rsidRDefault="001E49FE">
            <w:pPr>
              <w:jc w:val="center"/>
              <w:rPr>
                <w:snapToGrid w:val="0"/>
                <w:color w:val="000000"/>
              </w:rPr>
            </w:pPr>
            <w:r w:rsidRPr="006C3184">
              <w:rPr>
                <w:snapToGrid w:val="0"/>
                <w:color w:val="000000"/>
              </w:rPr>
              <w:t>20</w:t>
            </w:r>
            <w:r w:rsidR="00D04938">
              <w:rPr>
                <w:snapToGrid w:val="0"/>
                <w:color w:val="000000"/>
              </w:rPr>
              <w:t>16</w:t>
            </w:r>
            <w:r w:rsidRPr="006C3184">
              <w:rPr>
                <w:snapToGrid w:val="0"/>
                <w:color w:val="000000"/>
              </w:rPr>
              <w:t xml:space="preserve"> and Ongoing</w:t>
            </w:r>
          </w:p>
        </w:tc>
      </w:tr>
      <w:tr w:rsidR="001E49FE" w:rsidRPr="007422BE" w14:paraId="3A7BD5D6" w14:textId="77777777" w:rsidTr="009A0750">
        <w:trPr>
          <w:trHeight w:val="7631"/>
        </w:trPr>
        <w:tc>
          <w:tcPr>
            <w:tcW w:w="2158" w:type="dxa"/>
            <w:vAlign w:val="center"/>
          </w:tcPr>
          <w:p w14:paraId="73EC0800" w14:textId="373B84A7" w:rsidR="001E49FE" w:rsidRPr="007422BE" w:rsidRDefault="001045DE" w:rsidP="009A0750">
            <w:pPr>
              <w:jc w:val="center"/>
              <w:rPr>
                <w:b/>
                <w:snapToGrid w:val="0"/>
                <w:color w:val="000000"/>
              </w:rPr>
            </w:pPr>
            <w:r>
              <w:rPr>
                <w:b/>
                <w:snapToGrid w:val="0"/>
                <w:color w:val="000000"/>
              </w:rPr>
              <w:t>Chapter 3</w:t>
            </w:r>
            <w:r w:rsidR="00630F6C">
              <w:rPr>
                <w:b/>
                <w:snapToGrid w:val="0"/>
                <w:color w:val="000000"/>
              </w:rPr>
              <w:t xml:space="preserve">: </w:t>
            </w:r>
            <w:r w:rsidR="001E49FE" w:rsidRPr="007422BE">
              <w:rPr>
                <w:b/>
                <w:snapToGrid w:val="0"/>
                <w:color w:val="000000"/>
              </w:rPr>
              <w:t>Land Use</w:t>
            </w:r>
          </w:p>
        </w:tc>
        <w:tc>
          <w:tcPr>
            <w:tcW w:w="5582" w:type="dxa"/>
          </w:tcPr>
          <w:p w14:paraId="40FBD5FF" w14:textId="1296CBAC" w:rsidR="001E49FE" w:rsidRPr="007422BE" w:rsidRDefault="007535A3">
            <w:pPr>
              <w:rPr>
                <w:snapToGrid w:val="0"/>
                <w:color w:val="000000"/>
              </w:rPr>
            </w:pPr>
            <w:r>
              <w:rPr>
                <w:snapToGrid w:val="0"/>
                <w:color w:val="000000"/>
              </w:rPr>
              <w:t>Amend the</w:t>
            </w:r>
            <w:r w:rsidR="001E49FE" w:rsidRPr="007422BE">
              <w:rPr>
                <w:snapToGrid w:val="0"/>
                <w:color w:val="000000"/>
              </w:rPr>
              <w:t xml:space="preserve"> </w:t>
            </w:r>
            <w:r w:rsidR="00EF5564">
              <w:rPr>
                <w:snapToGrid w:val="0"/>
                <w:color w:val="000000"/>
              </w:rPr>
              <w:t xml:space="preserve">City’s </w:t>
            </w:r>
            <w:r w:rsidR="00DF1DC0">
              <w:rPr>
                <w:snapToGrid w:val="0"/>
                <w:color w:val="000000"/>
              </w:rPr>
              <w:t>Zoning O</w:t>
            </w:r>
            <w:r w:rsidR="001E49FE" w:rsidRPr="007422BE">
              <w:rPr>
                <w:snapToGrid w:val="0"/>
                <w:color w:val="000000"/>
              </w:rPr>
              <w:t>rdinance</w:t>
            </w:r>
            <w:r w:rsidR="00DF1DC0">
              <w:rPr>
                <w:snapToGrid w:val="0"/>
                <w:color w:val="000000"/>
              </w:rPr>
              <w:t>, Domestic Animals and Fowl Ordinance (Ordinance #117-14),</w:t>
            </w:r>
            <w:r w:rsidR="001E49FE">
              <w:rPr>
                <w:snapToGrid w:val="0"/>
                <w:color w:val="000000"/>
              </w:rPr>
              <w:t xml:space="preserve"> and maps</w:t>
            </w:r>
            <w:r w:rsidR="001D6DF1">
              <w:rPr>
                <w:snapToGrid w:val="0"/>
                <w:color w:val="000000"/>
              </w:rPr>
              <w:t xml:space="preserve"> to better implement the recommendations </w:t>
            </w:r>
            <w:r w:rsidR="00EF5564">
              <w:rPr>
                <w:snapToGrid w:val="0"/>
                <w:color w:val="000000"/>
              </w:rPr>
              <w:t xml:space="preserve">of this </w:t>
            </w:r>
            <w:r w:rsidR="00EF5564" w:rsidRPr="00EF5564">
              <w:rPr>
                <w:i/>
                <w:snapToGrid w:val="0"/>
                <w:color w:val="000000"/>
              </w:rPr>
              <w:t>Plan</w:t>
            </w:r>
            <w:r w:rsidR="001E49FE">
              <w:rPr>
                <w:snapToGrid w:val="0"/>
                <w:color w:val="000000"/>
              </w:rPr>
              <w:t>, such as:</w:t>
            </w:r>
          </w:p>
          <w:p w14:paraId="184D6F88" w14:textId="77777777" w:rsidR="00FF0123" w:rsidRDefault="00FF0123" w:rsidP="009A0750">
            <w:pPr>
              <w:pStyle w:val="ObjectivesList"/>
              <w:numPr>
                <w:ilvl w:val="0"/>
                <w:numId w:val="88"/>
              </w:numPr>
              <w:tabs>
                <w:tab w:val="clear" w:pos="1322"/>
                <w:tab w:val="num" w:pos="242"/>
              </w:tabs>
              <w:ind w:left="242" w:hanging="180"/>
              <w:jc w:val="both"/>
            </w:pPr>
            <w:r>
              <w:t xml:space="preserve">Add references to this </w:t>
            </w:r>
            <w:r w:rsidRPr="00945E55">
              <w:rPr>
                <w:i/>
              </w:rPr>
              <w:t>Comprehensive Plan</w:t>
            </w:r>
            <w:r w:rsidRPr="00AB09C2">
              <w:t xml:space="preserve"> </w:t>
            </w:r>
            <w:r>
              <w:t xml:space="preserve">in the zoning ordinance to make sure </w:t>
            </w:r>
            <w:r w:rsidR="00350498">
              <w:t xml:space="preserve">the </w:t>
            </w:r>
            <w:r w:rsidR="00350498" w:rsidRPr="00350498">
              <w:rPr>
                <w:i/>
              </w:rPr>
              <w:t>Plan</w:t>
            </w:r>
            <w:r>
              <w:t xml:space="preserve"> is considered in zoning decisions, such as using the design standards included in this </w:t>
            </w:r>
            <w:r w:rsidRPr="00945E55">
              <w:rPr>
                <w:i/>
              </w:rPr>
              <w:t>Plan</w:t>
            </w:r>
            <w:r>
              <w:t xml:space="preserve"> in the review of site plans</w:t>
            </w:r>
            <w:r w:rsidR="00350498">
              <w:t xml:space="preserve"> for new develop</w:t>
            </w:r>
            <w:r w:rsidR="00E66690">
              <w:t>m</w:t>
            </w:r>
            <w:r w:rsidR="00350498">
              <w:t>ents</w:t>
            </w:r>
            <w:r>
              <w:t>.</w:t>
            </w:r>
          </w:p>
          <w:p w14:paraId="7D37E9C9" w14:textId="698FC44E" w:rsidR="007535A3" w:rsidRDefault="007535A3" w:rsidP="009A0750">
            <w:pPr>
              <w:pStyle w:val="ObjectivesList"/>
              <w:numPr>
                <w:ilvl w:val="0"/>
                <w:numId w:val="88"/>
              </w:numPr>
              <w:tabs>
                <w:tab w:val="clear" w:pos="1322"/>
                <w:tab w:val="num" w:pos="242"/>
              </w:tabs>
              <w:ind w:left="242" w:hanging="180"/>
              <w:jc w:val="both"/>
            </w:pPr>
            <w:r>
              <w:t>Clarify the development review and approval process to ensure that it is easily understood by the development community and efficiently administered by the City</w:t>
            </w:r>
            <w:r w:rsidR="00331C7C">
              <w:t>.</w:t>
            </w:r>
          </w:p>
          <w:p w14:paraId="7EA0A264" w14:textId="1C1C7F3A" w:rsidR="00131632" w:rsidRDefault="00131632" w:rsidP="009A0750">
            <w:pPr>
              <w:pStyle w:val="ObjectivesList"/>
              <w:numPr>
                <w:ilvl w:val="0"/>
                <w:numId w:val="88"/>
              </w:numPr>
              <w:tabs>
                <w:tab w:val="clear" w:pos="1322"/>
                <w:tab w:val="num" w:pos="242"/>
              </w:tabs>
              <w:ind w:left="242" w:hanging="180"/>
              <w:jc w:val="both"/>
            </w:pPr>
            <w:r>
              <w:t>Establish and clarify the role of the Mayor’s Planning and Advisory Committee, Common Council, and the Zoning Board of Appeals in the development review and approval process.</w:t>
            </w:r>
          </w:p>
          <w:p w14:paraId="6DBC6A5A" w14:textId="77777777" w:rsidR="00C15CD7" w:rsidRDefault="00C15CD7" w:rsidP="009A0750">
            <w:pPr>
              <w:pStyle w:val="ObjectivesList"/>
              <w:numPr>
                <w:ilvl w:val="0"/>
                <w:numId w:val="88"/>
              </w:numPr>
              <w:tabs>
                <w:tab w:val="clear" w:pos="1322"/>
                <w:tab w:val="num" w:pos="242"/>
              </w:tabs>
              <w:ind w:left="242" w:hanging="180"/>
              <w:jc w:val="both"/>
            </w:pPr>
            <w:r w:rsidRPr="00AB09C2">
              <w:t xml:space="preserve">Review current zoning </w:t>
            </w:r>
            <w:r w:rsidRPr="00350498">
              <w:rPr>
                <w:u w:val="single"/>
              </w:rPr>
              <w:t>districts</w:t>
            </w:r>
            <w:r w:rsidRPr="00AB09C2">
              <w:t xml:space="preserve"> to ensure that </w:t>
            </w:r>
            <w:r>
              <w:t>the</w:t>
            </w:r>
            <w:r w:rsidR="00945E55">
              <w:t>y</w:t>
            </w:r>
            <w:r w:rsidRPr="00AB09C2">
              <w:t xml:space="preserve"> achieve the goals </w:t>
            </w:r>
            <w:r w:rsidR="00945E55">
              <w:t>associated with</w:t>
            </w:r>
            <w:r w:rsidRPr="00AB09C2">
              <w:t xml:space="preserve"> the </w:t>
            </w:r>
            <w:r w:rsidR="00945E55">
              <w:t xml:space="preserve">planned </w:t>
            </w:r>
            <w:r w:rsidRPr="00AB09C2">
              <w:t>land use categories shown on Map 4, in particular the Neighborhood Business and Dow</w:t>
            </w:r>
            <w:r>
              <w:t>n</w:t>
            </w:r>
            <w:r w:rsidRPr="00AB09C2">
              <w:t>town</w:t>
            </w:r>
            <w:r>
              <w:t xml:space="preserve"> land use categories</w:t>
            </w:r>
            <w:r w:rsidRPr="00AB09C2">
              <w:t>.</w:t>
            </w:r>
          </w:p>
          <w:p w14:paraId="1AD9D1D7" w14:textId="1AC1E4F4" w:rsidR="0019494C" w:rsidRDefault="0019494C" w:rsidP="009A0750">
            <w:pPr>
              <w:pStyle w:val="ObjectivesList"/>
              <w:numPr>
                <w:ilvl w:val="0"/>
                <w:numId w:val="88"/>
              </w:numPr>
              <w:tabs>
                <w:tab w:val="clear" w:pos="1322"/>
                <w:tab w:val="num" w:pos="242"/>
              </w:tabs>
              <w:ind w:left="242" w:hanging="180"/>
              <w:jc w:val="both"/>
            </w:pPr>
            <w:r>
              <w:t>Establish a new zoning district to implement the Commercial Recreation planned land use designation.</w:t>
            </w:r>
          </w:p>
          <w:p w14:paraId="4B6AC272" w14:textId="3FD8F357" w:rsidR="00331C7C" w:rsidRDefault="00331C7C" w:rsidP="009A0750">
            <w:pPr>
              <w:pStyle w:val="ObjectivesList"/>
              <w:numPr>
                <w:ilvl w:val="0"/>
                <w:numId w:val="88"/>
              </w:numPr>
              <w:tabs>
                <w:tab w:val="clear" w:pos="1322"/>
                <w:tab w:val="num" w:pos="242"/>
              </w:tabs>
              <w:ind w:left="242" w:hanging="180"/>
              <w:jc w:val="both"/>
            </w:pPr>
            <w:r>
              <w:t>Consider adopting broader use based categories to allow for a wider variety of land use</w:t>
            </w:r>
            <w:r w:rsidR="004B4AEA">
              <w:t>s within each zoning district and to reduce the need for the conditional use and rezone processes.</w:t>
            </w:r>
          </w:p>
          <w:p w14:paraId="6A5808ED" w14:textId="77777777" w:rsidR="00497F6A" w:rsidRDefault="00350498" w:rsidP="00497F6A">
            <w:pPr>
              <w:pStyle w:val="ObjectivesList"/>
              <w:numPr>
                <w:ilvl w:val="0"/>
                <w:numId w:val="88"/>
              </w:numPr>
              <w:tabs>
                <w:tab w:val="clear" w:pos="1322"/>
                <w:tab w:val="num" w:pos="242"/>
              </w:tabs>
              <w:ind w:left="242" w:hanging="180"/>
              <w:jc w:val="both"/>
            </w:pPr>
            <w:r w:rsidRPr="00AB09C2">
              <w:t>Reconsider the minimum front yard setback of 50 feet in the B-2 zoning district</w:t>
            </w:r>
            <w:r w:rsidRPr="00497F6A">
              <w:t xml:space="preserve"> </w:t>
            </w:r>
            <w:r w:rsidRPr="00AB09C2">
              <w:t>to accommodate existing buildings with smaller setbacks.</w:t>
            </w:r>
          </w:p>
          <w:p w14:paraId="0E25B407" w14:textId="5CC1891F" w:rsidR="00885DE5" w:rsidRDefault="00885DE5" w:rsidP="00497F6A">
            <w:pPr>
              <w:pStyle w:val="ObjectivesList"/>
              <w:numPr>
                <w:ilvl w:val="0"/>
                <w:numId w:val="88"/>
              </w:numPr>
              <w:tabs>
                <w:tab w:val="clear" w:pos="1322"/>
                <w:tab w:val="num" w:pos="242"/>
              </w:tabs>
              <w:ind w:left="242" w:hanging="180"/>
              <w:jc w:val="both"/>
            </w:pPr>
            <w:r>
              <w:t>Address non-conforming uses, structures and lots in a clear and understandable manner.</w:t>
            </w:r>
          </w:p>
          <w:p w14:paraId="502309A7" w14:textId="4E5B616F" w:rsidR="001D6DF1" w:rsidRDefault="008E6DE6" w:rsidP="00497F6A">
            <w:pPr>
              <w:pStyle w:val="ObjectivesList"/>
              <w:numPr>
                <w:ilvl w:val="0"/>
                <w:numId w:val="88"/>
              </w:numPr>
              <w:tabs>
                <w:tab w:val="clear" w:pos="1322"/>
                <w:tab w:val="num" w:pos="242"/>
              </w:tabs>
              <w:ind w:left="242" w:hanging="180"/>
              <w:jc w:val="both"/>
            </w:pPr>
            <w:r>
              <w:t xml:space="preserve">Consider parking standards that ensure adequate parking, while avoiding </w:t>
            </w:r>
            <w:r w:rsidR="00350498">
              <w:t>more</w:t>
            </w:r>
            <w:r>
              <w:t xml:space="preserve"> parking </w:t>
            </w:r>
            <w:r w:rsidR="00350498">
              <w:t>than needed</w:t>
            </w:r>
            <w:r>
              <w:t xml:space="preserve">. </w:t>
            </w:r>
            <w:r w:rsidR="00350498">
              <w:t xml:space="preserve">A </w:t>
            </w:r>
            <w:r>
              <w:t>typical standard is 4 or 5 spaces per 1,000 square feet of commercial space</w:t>
            </w:r>
            <w:r w:rsidR="00350498">
              <w:t xml:space="preserve">, which is well above the City’s current standard of 8 parking spaces per 1,000 square feet. </w:t>
            </w:r>
          </w:p>
          <w:p w14:paraId="6B361924" w14:textId="77777777" w:rsidR="00FC1DCB" w:rsidRDefault="00FC1DCB" w:rsidP="009A0750">
            <w:pPr>
              <w:pStyle w:val="ObjectivesList"/>
              <w:numPr>
                <w:ilvl w:val="0"/>
                <w:numId w:val="88"/>
              </w:numPr>
              <w:tabs>
                <w:tab w:val="clear" w:pos="1322"/>
                <w:tab w:val="num" w:pos="242"/>
              </w:tabs>
              <w:ind w:left="242" w:hanging="180"/>
              <w:jc w:val="both"/>
            </w:pPr>
            <w:r>
              <w:t xml:space="preserve">Require parking in the Downtown area (generally the C-1 zoning district) for </w:t>
            </w:r>
            <w:r w:rsidR="001D6DF1">
              <w:t xml:space="preserve">new or expanding </w:t>
            </w:r>
            <w:r>
              <w:t>uses that can provide parking.</w:t>
            </w:r>
          </w:p>
          <w:p w14:paraId="5DBB3FF3" w14:textId="55306734" w:rsidR="00131632" w:rsidRDefault="00FC1DCB" w:rsidP="00497F6A">
            <w:pPr>
              <w:pStyle w:val="ObjectivesList"/>
              <w:numPr>
                <w:ilvl w:val="0"/>
                <w:numId w:val="88"/>
              </w:numPr>
              <w:tabs>
                <w:tab w:val="clear" w:pos="1322"/>
                <w:tab w:val="num" w:pos="242"/>
              </w:tabs>
              <w:ind w:left="242" w:hanging="180"/>
              <w:jc w:val="both"/>
            </w:pPr>
            <w:r>
              <w:t xml:space="preserve">Update </w:t>
            </w:r>
            <w:r w:rsidR="00350498">
              <w:t>Planned Unit Development (</w:t>
            </w:r>
            <w:r>
              <w:t>PUD</w:t>
            </w:r>
            <w:r w:rsidR="00350498">
              <w:t>)</w:t>
            </w:r>
            <w:r>
              <w:t xml:space="preserve"> standards to accommodate a mixture of resi</w:t>
            </w:r>
            <w:r w:rsidR="00A62B66">
              <w:t xml:space="preserve">dential and nonresidential uses. Consider allowing PUDs as conditional uses in all zoning districts. </w:t>
            </w:r>
          </w:p>
          <w:p w14:paraId="3E103870" w14:textId="4DD7E5F3" w:rsidR="00DF1DC0" w:rsidRPr="00497F6A" w:rsidRDefault="00DF1DC0" w:rsidP="00497F6A">
            <w:pPr>
              <w:pStyle w:val="ObjectivesList"/>
              <w:numPr>
                <w:ilvl w:val="0"/>
                <w:numId w:val="88"/>
              </w:numPr>
              <w:tabs>
                <w:tab w:val="clear" w:pos="1322"/>
                <w:tab w:val="num" w:pos="242"/>
              </w:tabs>
              <w:ind w:left="242" w:hanging="180"/>
              <w:jc w:val="both"/>
            </w:pPr>
            <w:r>
              <w:t>Address domestic animals allowed in residential zoning districts</w:t>
            </w:r>
          </w:p>
          <w:p w14:paraId="58C838AE" w14:textId="77777777" w:rsidR="00131632" w:rsidRDefault="00131632" w:rsidP="009A0750">
            <w:pPr>
              <w:pStyle w:val="ObjectivesList"/>
              <w:numPr>
                <w:ilvl w:val="0"/>
                <w:numId w:val="88"/>
              </w:numPr>
              <w:tabs>
                <w:tab w:val="clear" w:pos="1322"/>
                <w:tab w:val="num" w:pos="242"/>
              </w:tabs>
              <w:ind w:left="242" w:hanging="180"/>
              <w:jc w:val="both"/>
            </w:pPr>
            <w:r>
              <w:t>For new multi-family residential (3+ unit buildings), commercial and industrial developments</w:t>
            </w:r>
            <w:r w:rsidRPr="00C41C81">
              <w:t xml:space="preserve">, </w:t>
            </w:r>
            <w:r w:rsidRPr="001D6DF1">
              <w:t>consider</w:t>
            </w:r>
            <w:r w:rsidRPr="00C41C81">
              <w:t xml:space="preserve"> </w:t>
            </w:r>
            <w:r w:rsidRPr="008E6DE6">
              <w:t>includ</w:t>
            </w:r>
            <w:r>
              <w:t>ing</w:t>
            </w:r>
            <w:r w:rsidRPr="008E6DE6">
              <w:t xml:space="preserve"> provisions in the zoning ordi</w:t>
            </w:r>
            <w:r>
              <w:t>nance to require submittal of:</w:t>
            </w:r>
          </w:p>
          <w:p w14:paraId="14335384" w14:textId="77777777" w:rsidR="00131632" w:rsidRDefault="00131632">
            <w:pPr>
              <w:pStyle w:val="ObjectivesList"/>
              <w:numPr>
                <w:ilvl w:val="1"/>
                <w:numId w:val="88"/>
              </w:numPr>
              <w:tabs>
                <w:tab w:val="left" w:pos="422"/>
              </w:tabs>
              <w:ind w:left="422" w:hanging="180"/>
              <w:jc w:val="both"/>
            </w:pPr>
            <w:r>
              <w:t xml:space="preserve">A site plan including the all buildings, parking, loading, vehicle and pedestrian circulation, signs, walls, fences, outdoor storage areas, mechanicals and dumpsters; </w:t>
            </w:r>
          </w:p>
          <w:p w14:paraId="10179C70" w14:textId="77777777" w:rsidR="00131632" w:rsidRDefault="00131632">
            <w:pPr>
              <w:pStyle w:val="Normal2CharCharCharChar"/>
              <w:numPr>
                <w:ilvl w:val="1"/>
                <w:numId w:val="88"/>
              </w:numPr>
              <w:tabs>
                <w:tab w:val="left" w:pos="422"/>
              </w:tabs>
              <w:ind w:left="422" w:hanging="180"/>
            </w:pPr>
            <w:r>
              <w:t>A natural features map that shows water bodies, significant trees, or other natural features;</w:t>
            </w:r>
          </w:p>
          <w:p w14:paraId="74D931FA" w14:textId="77777777" w:rsidR="00131632" w:rsidRDefault="00131632">
            <w:pPr>
              <w:pStyle w:val="Normal2CharCharCharChar"/>
              <w:numPr>
                <w:ilvl w:val="1"/>
                <w:numId w:val="88"/>
              </w:numPr>
              <w:tabs>
                <w:tab w:val="left" w:pos="422"/>
              </w:tabs>
              <w:ind w:left="422" w:hanging="180"/>
            </w:pPr>
            <w:r>
              <w:t>A landscape plan that shows position, size and species of plants to be added;</w:t>
            </w:r>
          </w:p>
          <w:p w14:paraId="4B5F33FD" w14:textId="77777777" w:rsidR="00131632" w:rsidRDefault="00131632">
            <w:pPr>
              <w:pStyle w:val="Normal2CharCharCharChar"/>
              <w:numPr>
                <w:ilvl w:val="1"/>
                <w:numId w:val="88"/>
              </w:numPr>
              <w:tabs>
                <w:tab w:val="left" w:pos="422"/>
              </w:tabs>
              <w:ind w:left="422" w:hanging="180"/>
            </w:pPr>
            <w:r>
              <w:t>Grading and drainage plans showing surface elevations and stormwater management improvements;</w:t>
            </w:r>
          </w:p>
          <w:p w14:paraId="1E5A479B" w14:textId="77777777" w:rsidR="00131632" w:rsidRDefault="00131632">
            <w:pPr>
              <w:pStyle w:val="Normal2CharCharCharChar"/>
              <w:numPr>
                <w:ilvl w:val="1"/>
                <w:numId w:val="88"/>
              </w:numPr>
              <w:tabs>
                <w:tab w:val="left" w:pos="422"/>
              </w:tabs>
              <w:ind w:left="422" w:hanging="180"/>
            </w:pPr>
            <w:r>
              <w:t>Utilities plan showing the location and sizes of existing and propose connections to public sanitary sewer, water and storm sewer;</w:t>
            </w:r>
          </w:p>
          <w:p w14:paraId="0879BEDB" w14:textId="77777777" w:rsidR="00131632" w:rsidRDefault="00131632">
            <w:pPr>
              <w:pStyle w:val="Normal2CharCharCharChar"/>
              <w:numPr>
                <w:ilvl w:val="1"/>
                <w:numId w:val="88"/>
              </w:numPr>
              <w:tabs>
                <w:tab w:val="left" w:pos="422"/>
              </w:tabs>
              <w:ind w:left="422" w:hanging="180"/>
            </w:pPr>
            <w:r>
              <w:t>Building elevations showing the dimensions, colors, and materials used on all sides of the building;</w:t>
            </w:r>
          </w:p>
          <w:p w14:paraId="419B9E37" w14:textId="77777777" w:rsidR="00131632" w:rsidRDefault="00131632">
            <w:pPr>
              <w:pStyle w:val="Normal2CharCharCharChar"/>
              <w:numPr>
                <w:ilvl w:val="1"/>
                <w:numId w:val="88"/>
              </w:numPr>
              <w:tabs>
                <w:tab w:val="left" w:pos="422"/>
              </w:tabs>
              <w:ind w:left="422" w:hanging="180"/>
            </w:pPr>
            <w:r>
              <w:t>Sign and lighting plans showing the location height, and type of signs and lighting.</w:t>
            </w:r>
          </w:p>
          <w:p w14:paraId="60A298AE" w14:textId="014DA5AF" w:rsidR="00131632" w:rsidRDefault="00131632" w:rsidP="009A0750">
            <w:pPr>
              <w:pStyle w:val="ObjectivesList"/>
              <w:numPr>
                <w:ilvl w:val="0"/>
                <w:numId w:val="88"/>
              </w:numPr>
              <w:tabs>
                <w:tab w:val="clear" w:pos="1322"/>
                <w:tab w:val="num" w:pos="242"/>
              </w:tabs>
              <w:ind w:left="242" w:hanging="180"/>
              <w:jc w:val="both"/>
            </w:pPr>
            <w:r>
              <w:t>Consider standards for the design and location of more challenging land uses (those with a greater community impact), including telecommu</w:t>
            </w:r>
            <w:r w:rsidR="0019494C">
              <w:t>nication towers</w:t>
            </w:r>
          </w:p>
          <w:p w14:paraId="757AE0DF" w14:textId="77777777" w:rsidR="00464062" w:rsidRDefault="00F333BF" w:rsidP="009A0750">
            <w:pPr>
              <w:pStyle w:val="ObjectivesList"/>
              <w:numPr>
                <w:ilvl w:val="0"/>
                <w:numId w:val="88"/>
              </w:numPr>
              <w:tabs>
                <w:tab w:val="clear" w:pos="1322"/>
                <w:tab w:val="num" w:pos="242"/>
              </w:tabs>
              <w:ind w:left="242" w:hanging="180"/>
              <w:jc w:val="both"/>
            </w:pPr>
            <w:r>
              <w:t>Reconsider the minimum lot sizes of the R-1 and R-2 zones to encourage affordable new home construction</w:t>
            </w:r>
          </w:p>
          <w:p w14:paraId="417BD436" w14:textId="15CD039E" w:rsidR="00497F6A" w:rsidRPr="00407375" w:rsidRDefault="00497F6A" w:rsidP="009F6C97">
            <w:pPr>
              <w:pStyle w:val="ObjectivesList"/>
              <w:numPr>
                <w:ilvl w:val="0"/>
                <w:numId w:val="88"/>
              </w:numPr>
              <w:tabs>
                <w:tab w:val="clear" w:pos="1322"/>
                <w:tab w:val="num" w:pos="242"/>
              </w:tabs>
              <w:ind w:left="242" w:hanging="180"/>
              <w:jc w:val="both"/>
            </w:pPr>
            <w:r>
              <w:t xml:space="preserve">Develop standards for the siting of new </w:t>
            </w:r>
            <w:r w:rsidR="009F6C97">
              <w:t>mobile</w:t>
            </w:r>
            <w:r>
              <w:t xml:space="preserve"> home parks</w:t>
            </w:r>
          </w:p>
        </w:tc>
        <w:tc>
          <w:tcPr>
            <w:tcW w:w="1800" w:type="dxa"/>
          </w:tcPr>
          <w:p w14:paraId="1D82B58E" w14:textId="564FC7AC" w:rsidR="001E49FE" w:rsidRPr="007422BE" w:rsidRDefault="001E49FE">
            <w:pPr>
              <w:jc w:val="center"/>
              <w:rPr>
                <w:snapToGrid w:val="0"/>
                <w:color w:val="000000"/>
              </w:rPr>
            </w:pPr>
            <w:r w:rsidRPr="007422BE">
              <w:rPr>
                <w:snapToGrid w:val="0"/>
                <w:color w:val="000000"/>
              </w:rPr>
              <w:t>20</w:t>
            </w:r>
            <w:r w:rsidR="007535A3">
              <w:rPr>
                <w:snapToGrid w:val="0"/>
                <w:color w:val="000000"/>
              </w:rPr>
              <w:t>17</w:t>
            </w:r>
            <w:r w:rsidRPr="007422BE">
              <w:rPr>
                <w:snapToGrid w:val="0"/>
                <w:color w:val="000000"/>
              </w:rPr>
              <w:t>-20</w:t>
            </w:r>
            <w:r w:rsidR="007535A3">
              <w:rPr>
                <w:snapToGrid w:val="0"/>
                <w:color w:val="000000"/>
              </w:rPr>
              <w:t>18</w:t>
            </w:r>
          </w:p>
        </w:tc>
      </w:tr>
      <w:tr w:rsidR="00E66690" w:rsidRPr="007422BE" w14:paraId="19F427AC" w14:textId="77777777" w:rsidTr="009A0750">
        <w:trPr>
          <w:trHeight w:val="1275"/>
        </w:trPr>
        <w:tc>
          <w:tcPr>
            <w:tcW w:w="2158" w:type="dxa"/>
            <w:vMerge w:val="restart"/>
          </w:tcPr>
          <w:p w14:paraId="12DED0B3" w14:textId="77777777" w:rsidR="00E66690" w:rsidRPr="00D40E13" w:rsidRDefault="00E66690" w:rsidP="009A0750">
            <w:pPr>
              <w:jc w:val="center"/>
              <w:rPr>
                <w:b/>
                <w:smallCaps/>
                <w:snapToGrid w:val="0"/>
                <w:color w:val="000000"/>
                <w:highlight w:val="yellow"/>
              </w:rPr>
            </w:pPr>
          </w:p>
        </w:tc>
        <w:tc>
          <w:tcPr>
            <w:tcW w:w="5582" w:type="dxa"/>
          </w:tcPr>
          <w:p w14:paraId="08F90CC5" w14:textId="4DABFB6F" w:rsidR="00E66690" w:rsidRPr="00945E55" w:rsidRDefault="00E66690">
            <w:pPr>
              <w:pStyle w:val="Normal2CharCharCharChar"/>
              <w:ind w:left="0"/>
              <w:rPr>
                <w:snapToGrid w:val="0"/>
                <w:color w:val="000000"/>
              </w:rPr>
            </w:pPr>
            <w:r>
              <w:rPr>
                <w:snapToGrid w:val="0"/>
                <w:color w:val="000000"/>
              </w:rPr>
              <w:t xml:space="preserve">Revisit the City’s subdivision ordinance to ensure that it carries out the recommendations of this </w:t>
            </w:r>
            <w:r w:rsidRPr="00945E55">
              <w:rPr>
                <w:i/>
                <w:snapToGrid w:val="0"/>
                <w:color w:val="000000"/>
              </w:rPr>
              <w:t>Plan.</w:t>
            </w:r>
            <w:r>
              <w:rPr>
                <w:i/>
                <w:snapToGrid w:val="0"/>
                <w:color w:val="000000"/>
              </w:rPr>
              <w:t xml:space="preserve"> </w:t>
            </w:r>
            <w:r>
              <w:rPr>
                <w:snapToGrid w:val="0"/>
                <w:color w:val="000000"/>
              </w:rPr>
              <w:t>The City may want to consider instituting a procedure to extend its subdivision review authority into its 1 ½ mile extraterritorial jurisdiction,</w:t>
            </w:r>
            <w:r>
              <w:t xml:space="preserve"> at least within areas shown for future development near the City. </w:t>
            </w:r>
            <w:r w:rsidR="001D6DF1">
              <w:rPr>
                <w:snapToGrid w:val="0"/>
                <w:color w:val="000000"/>
              </w:rPr>
              <w:t>Other issues the City may want to cover in its subdivision ordinance include establishing a minimum standard for dedication of parks and open space with subdivision creation</w:t>
            </w:r>
            <w:r w:rsidR="007535A3">
              <w:rPr>
                <w:snapToGrid w:val="0"/>
                <w:color w:val="000000"/>
              </w:rPr>
              <w:t>,</w:t>
            </w:r>
            <w:r w:rsidR="001D6DF1">
              <w:rPr>
                <w:snapToGrid w:val="0"/>
                <w:color w:val="000000"/>
              </w:rPr>
              <w:t xml:space="preserve"> updates to road design standards</w:t>
            </w:r>
            <w:r w:rsidR="007535A3">
              <w:rPr>
                <w:snapToGrid w:val="0"/>
                <w:color w:val="000000"/>
              </w:rPr>
              <w:t>, adequate provisions for erosion control during land disturbing activities and ongoing stormwater maintenance</w:t>
            </w:r>
            <w:r w:rsidR="001D6DF1">
              <w:rPr>
                <w:snapToGrid w:val="0"/>
                <w:color w:val="000000"/>
              </w:rPr>
              <w:t>.</w:t>
            </w:r>
          </w:p>
        </w:tc>
        <w:tc>
          <w:tcPr>
            <w:tcW w:w="1800" w:type="dxa"/>
          </w:tcPr>
          <w:p w14:paraId="556B8C59" w14:textId="2252B2CC" w:rsidR="00E66690" w:rsidRPr="007422BE" w:rsidRDefault="00E66690">
            <w:pPr>
              <w:jc w:val="center"/>
              <w:rPr>
                <w:snapToGrid w:val="0"/>
                <w:color w:val="000000"/>
              </w:rPr>
            </w:pPr>
            <w:r>
              <w:rPr>
                <w:snapToGrid w:val="0"/>
                <w:color w:val="000000"/>
              </w:rPr>
              <w:t>20</w:t>
            </w:r>
            <w:r w:rsidR="00407375">
              <w:rPr>
                <w:snapToGrid w:val="0"/>
                <w:color w:val="000000"/>
              </w:rPr>
              <w:t>18</w:t>
            </w:r>
            <w:r>
              <w:rPr>
                <w:snapToGrid w:val="0"/>
                <w:color w:val="000000"/>
              </w:rPr>
              <w:t xml:space="preserve"> - 20</w:t>
            </w:r>
            <w:r w:rsidR="00407375">
              <w:rPr>
                <w:snapToGrid w:val="0"/>
                <w:color w:val="000000"/>
              </w:rPr>
              <w:t>19</w:t>
            </w:r>
          </w:p>
        </w:tc>
      </w:tr>
      <w:tr w:rsidR="00E66690" w:rsidRPr="00C176EB" w14:paraId="3D8CB31E" w14:textId="77777777" w:rsidTr="009A0750">
        <w:trPr>
          <w:trHeight w:val="332"/>
        </w:trPr>
        <w:tc>
          <w:tcPr>
            <w:tcW w:w="2158" w:type="dxa"/>
            <w:vMerge/>
          </w:tcPr>
          <w:p w14:paraId="46A2B632" w14:textId="77777777" w:rsidR="00E66690" w:rsidRPr="00D40E13" w:rsidRDefault="00E66690" w:rsidP="009A0750">
            <w:pPr>
              <w:jc w:val="center"/>
              <w:rPr>
                <w:b/>
                <w:smallCaps/>
                <w:snapToGrid w:val="0"/>
                <w:color w:val="000000"/>
                <w:highlight w:val="yellow"/>
              </w:rPr>
            </w:pPr>
          </w:p>
        </w:tc>
        <w:tc>
          <w:tcPr>
            <w:tcW w:w="5582" w:type="dxa"/>
          </w:tcPr>
          <w:p w14:paraId="6B34654B" w14:textId="66BA215B" w:rsidR="00E66690" w:rsidRPr="00C176EB" w:rsidRDefault="00E66690">
            <w:pPr>
              <w:rPr>
                <w:snapToGrid w:val="0"/>
                <w:color w:val="000000"/>
              </w:rPr>
            </w:pPr>
            <w:r>
              <w:rPr>
                <w:snapToGrid w:val="0"/>
                <w:color w:val="000000"/>
              </w:rPr>
              <w:t>Work with the Town to help</w:t>
            </w:r>
            <w:r w:rsidRPr="00C176EB">
              <w:rPr>
                <w:snapToGrid w:val="0"/>
                <w:color w:val="000000"/>
              </w:rPr>
              <w:t xml:space="preserve"> monitor potential contamination of groundwater in the areas</w:t>
            </w:r>
            <w:r>
              <w:rPr>
                <w:snapToGrid w:val="0"/>
                <w:color w:val="000000"/>
              </w:rPr>
              <w:t xml:space="preserve"> </w:t>
            </w:r>
            <w:r w:rsidRPr="00C176EB">
              <w:rPr>
                <w:snapToGrid w:val="0"/>
                <w:color w:val="000000"/>
              </w:rPr>
              <w:t>with high concentrations of septic systems</w:t>
            </w:r>
            <w:r>
              <w:rPr>
                <w:snapToGrid w:val="0"/>
                <w:color w:val="000000"/>
              </w:rPr>
              <w:t>, such as</w:t>
            </w:r>
            <w:r w:rsidRPr="00C176EB">
              <w:rPr>
                <w:snapToGrid w:val="0"/>
                <w:color w:val="000000"/>
              </w:rPr>
              <w:t xml:space="preserve"> surrounding </w:t>
            </w:r>
            <w:r>
              <w:rPr>
                <w:snapToGrid w:val="0"/>
                <w:color w:val="000000"/>
              </w:rPr>
              <w:t xml:space="preserve">White, Buffalo, Montello </w:t>
            </w:r>
            <w:r w:rsidR="001D6DF1">
              <w:rPr>
                <w:snapToGrid w:val="0"/>
                <w:color w:val="000000"/>
              </w:rPr>
              <w:t xml:space="preserve">and Kilby </w:t>
            </w:r>
            <w:r>
              <w:rPr>
                <w:snapToGrid w:val="0"/>
                <w:color w:val="000000"/>
              </w:rPr>
              <w:t>Lake</w:t>
            </w:r>
            <w:r w:rsidR="001D6DF1">
              <w:rPr>
                <w:snapToGrid w:val="0"/>
                <w:color w:val="000000"/>
              </w:rPr>
              <w:t>s</w:t>
            </w:r>
            <w:r>
              <w:rPr>
                <w:snapToGrid w:val="0"/>
                <w:color w:val="000000"/>
              </w:rPr>
              <w:t xml:space="preserve"> and develop long-term approaches to sanitary waste treatment</w:t>
            </w:r>
            <w:r w:rsidRPr="00C176EB">
              <w:rPr>
                <w:snapToGrid w:val="0"/>
                <w:color w:val="000000"/>
              </w:rPr>
              <w:t>.</w:t>
            </w:r>
            <w:r>
              <w:rPr>
                <w:snapToGrid w:val="0"/>
                <w:color w:val="000000"/>
              </w:rPr>
              <w:t xml:space="preserve"> </w:t>
            </w:r>
          </w:p>
        </w:tc>
        <w:tc>
          <w:tcPr>
            <w:tcW w:w="1800" w:type="dxa"/>
          </w:tcPr>
          <w:p w14:paraId="541ED2E0" w14:textId="455352AF" w:rsidR="00E66690" w:rsidRPr="00C176EB" w:rsidRDefault="00E41520">
            <w:pPr>
              <w:jc w:val="center"/>
              <w:rPr>
                <w:snapToGrid w:val="0"/>
                <w:color w:val="000000"/>
              </w:rPr>
            </w:pPr>
            <w:r w:rsidRPr="00C176EB">
              <w:rPr>
                <w:snapToGrid w:val="0"/>
                <w:color w:val="000000"/>
              </w:rPr>
              <w:t>20</w:t>
            </w:r>
            <w:r>
              <w:rPr>
                <w:snapToGrid w:val="0"/>
                <w:color w:val="000000"/>
              </w:rPr>
              <w:t xml:space="preserve">16 </w:t>
            </w:r>
            <w:r w:rsidRPr="00C176EB">
              <w:rPr>
                <w:snapToGrid w:val="0"/>
                <w:color w:val="000000"/>
              </w:rPr>
              <w:t>and</w:t>
            </w:r>
            <w:r w:rsidR="00E66690" w:rsidRPr="00C176EB">
              <w:rPr>
                <w:snapToGrid w:val="0"/>
                <w:color w:val="000000"/>
              </w:rPr>
              <w:t xml:space="preserve"> Ongoing</w:t>
            </w:r>
          </w:p>
        </w:tc>
      </w:tr>
      <w:tr w:rsidR="001E49FE" w:rsidRPr="00FE24D7" w14:paraId="2DE5D345" w14:textId="77777777" w:rsidTr="009A0750">
        <w:trPr>
          <w:trHeight w:val="615"/>
        </w:trPr>
        <w:tc>
          <w:tcPr>
            <w:tcW w:w="2158" w:type="dxa"/>
            <w:vMerge w:val="restart"/>
          </w:tcPr>
          <w:p w14:paraId="72FC37AC" w14:textId="5E3234D9" w:rsidR="00630F6C" w:rsidRDefault="001045DE" w:rsidP="009A0750">
            <w:pPr>
              <w:jc w:val="center"/>
              <w:rPr>
                <w:b/>
                <w:snapToGrid w:val="0"/>
                <w:color w:val="000000"/>
              </w:rPr>
            </w:pPr>
            <w:r>
              <w:rPr>
                <w:b/>
                <w:snapToGrid w:val="0"/>
                <w:color w:val="000000"/>
              </w:rPr>
              <w:t>Chapter 4</w:t>
            </w:r>
            <w:r w:rsidR="00630F6C">
              <w:rPr>
                <w:b/>
                <w:snapToGrid w:val="0"/>
                <w:color w:val="000000"/>
              </w:rPr>
              <w:t>:</w:t>
            </w:r>
          </w:p>
          <w:p w14:paraId="59C05446" w14:textId="77777777" w:rsidR="001E49FE" w:rsidRPr="00FE24D7" w:rsidRDefault="001E49FE" w:rsidP="009A0750">
            <w:pPr>
              <w:jc w:val="center"/>
              <w:rPr>
                <w:b/>
                <w:snapToGrid w:val="0"/>
                <w:color w:val="000000"/>
              </w:rPr>
            </w:pPr>
            <w:r w:rsidRPr="00FE24D7">
              <w:rPr>
                <w:b/>
                <w:snapToGrid w:val="0"/>
                <w:color w:val="000000"/>
              </w:rPr>
              <w:t>Transportation</w:t>
            </w:r>
          </w:p>
        </w:tc>
        <w:tc>
          <w:tcPr>
            <w:tcW w:w="5582" w:type="dxa"/>
          </w:tcPr>
          <w:p w14:paraId="426DDB1E" w14:textId="77777777" w:rsidR="001E49FE" w:rsidRPr="00FE24D7" w:rsidRDefault="003B08C6">
            <w:pPr>
              <w:rPr>
                <w:snapToGrid w:val="0"/>
                <w:color w:val="000000"/>
              </w:rPr>
            </w:pPr>
            <w:r>
              <w:rPr>
                <w:snapToGrid w:val="0"/>
                <w:color w:val="000000"/>
              </w:rPr>
              <w:t>Include</w:t>
            </w:r>
            <w:r w:rsidR="001E49FE" w:rsidRPr="00FE24D7">
              <w:rPr>
                <w:snapToGrid w:val="0"/>
                <w:color w:val="000000"/>
              </w:rPr>
              <w:t xml:space="preserve"> </w:t>
            </w:r>
            <w:r>
              <w:rPr>
                <w:snapToGrid w:val="0"/>
                <w:color w:val="000000"/>
              </w:rPr>
              <w:t xml:space="preserve">all desired </w:t>
            </w:r>
            <w:r w:rsidR="001E49FE">
              <w:rPr>
                <w:snapToGrid w:val="0"/>
                <w:color w:val="000000"/>
              </w:rPr>
              <w:t>City</w:t>
            </w:r>
            <w:r w:rsidR="001170D8">
              <w:rPr>
                <w:snapToGrid w:val="0"/>
                <w:color w:val="000000"/>
              </w:rPr>
              <w:t xml:space="preserve"> road </w:t>
            </w:r>
            <w:r w:rsidR="001E49FE" w:rsidRPr="00FE24D7">
              <w:rPr>
                <w:snapToGrid w:val="0"/>
                <w:color w:val="000000"/>
              </w:rPr>
              <w:t xml:space="preserve">improvements </w:t>
            </w:r>
            <w:r>
              <w:rPr>
                <w:snapToGrid w:val="0"/>
                <w:color w:val="000000"/>
              </w:rPr>
              <w:t>i</w:t>
            </w:r>
            <w:r w:rsidR="001E49FE" w:rsidRPr="00FE24D7">
              <w:rPr>
                <w:snapToGrid w:val="0"/>
                <w:color w:val="000000"/>
              </w:rPr>
              <w:t xml:space="preserve">n the </w:t>
            </w:r>
            <w:r>
              <w:rPr>
                <w:snapToGrid w:val="0"/>
                <w:color w:val="000000"/>
              </w:rPr>
              <w:t xml:space="preserve">City’s </w:t>
            </w:r>
            <w:r w:rsidR="00CC0AEB">
              <w:rPr>
                <w:snapToGrid w:val="0"/>
                <w:color w:val="000000"/>
              </w:rPr>
              <w:t xml:space="preserve">recommended </w:t>
            </w:r>
            <w:r>
              <w:rPr>
                <w:snapToGrid w:val="0"/>
                <w:color w:val="000000"/>
              </w:rPr>
              <w:t>Capital Improvement Program</w:t>
            </w:r>
            <w:r w:rsidR="00CC0AEB">
              <w:rPr>
                <w:snapToGrid w:val="0"/>
                <w:color w:val="000000"/>
              </w:rPr>
              <w:t xml:space="preserve"> </w:t>
            </w:r>
            <w:r w:rsidR="009F4FEF">
              <w:rPr>
                <w:snapToGrid w:val="0"/>
                <w:color w:val="000000"/>
              </w:rPr>
              <w:t>(</w:t>
            </w:r>
            <w:r w:rsidR="00CC0AEB">
              <w:rPr>
                <w:snapToGrid w:val="0"/>
                <w:color w:val="000000"/>
              </w:rPr>
              <w:t>recommended in Chapter Five, Utilities and Community Facilities</w:t>
            </w:r>
            <w:r w:rsidR="009F4FEF">
              <w:rPr>
                <w:snapToGrid w:val="0"/>
                <w:color w:val="000000"/>
              </w:rPr>
              <w:t>)</w:t>
            </w:r>
            <w:r w:rsidR="001D6DF1">
              <w:rPr>
                <w:snapToGrid w:val="0"/>
                <w:color w:val="000000"/>
              </w:rPr>
              <w:t>.</w:t>
            </w:r>
          </w:p>
        </w:tc>
        <w:tc>
          <w:tcPr>
            <w:tcW w:w="1800" w:type="dxa"/>
          </w:tcPr>
          <w:p w14:paraId="0B7BF800" w14:textId="2897CA29" w:rsidR="001E49FE" w:rsidRPr="00FE24D7" w:rsidRDefault="001E49FE">
            <w:pPr>
              <w:jc w:val="center"/>
              <w:rPr>
                <w:snapToGrid w:val="0"/>
                <w:color w:val="000000"/>
              </w:rPr>
            </w:pPr>
            <w:r w:rsidRPr="00FE24D7">
              <w:rPr>
                <w:snapToGrid w:val="0"/>
                <w:color w:val="000000"/>
              </w:rPr>
              <w:t>20</w:t>
            </w:r>
            <w:r w:rsidR="00D7716A">
              <w:rPr>
                <w:snapToGrid w:val="0"/>
                <w:color w:val="000000"/>
              </w:rPr>
              <w:t>16</w:t>
            </w:r>
            <w:r w:rsidRPr="00FE24D7">
              <w:rPr>
                <w:snapToGrid w:val="0"/>
                <w:color w:val="000000"/>
              </w:rPr>
              <w:t xml:space="preserve"> and Ongoing</w:t>
            </w:r>
          </w:p>
        </w:tc>
      </w:tr>
      <w:tr w:rsidR="001E49FE" w:rsidRPr="00FE24D7" w14:paraId="5B6501AC" w14:textId="77777777" w:rsidTr="009A0750">
        <w:trPr>
          <w:trHeight w:val="535"/>
        </w:trPr>
        <w:tc>
          <w:tcPr>
            <w:tcW w:w="2158" w:type="dxa"/>
            <w:vMerge/>
          </w:tcPr>
          <w:p w14:paraId="64E6CB8A" w14:textId="77777777" w:rsidR="001E49FE" w:rsidRPr="00FE24D7" w:rsidRDefault="001E49FE" w:rsidP="009A0750">
            <w:pPr>
              <w:jc w:val="center"/>
              <w:rPr>
                <w:b/>
                <w:smallCaps/>
                <w:snapToGrid w:val="0"/>
                <w:color w:val="000000"/>
              </w:rPr>
            </w:pPr>
          </w:p>
        </w:tc>
        <w:tc>
          <w:tcPr>
            <w:tcW w:w="5582" w:type="dxa"/>
          </w:tcPr>
          <w:p w14:paraId="051B664C" w14:textId="77777777" w:rsidR="001E49FE" w:rsidRPr="00FE24D7" w:rsidRDefault="001E49FE">
            <w:pPr>
              <w:rPr>
                <w:snapToGrid w:val="0"/>
                <w:color w:val="000000"/>
              </w:rPr>
            </w:pPr>
            <w:r w:rsidRPr="00FE24D7">
              <w:rPr>
                <w:snapToGrid w:val="0"/>
                <w:color w:val="000000"/>
              </w:rPr>
              <w:t xml:space="preserve">Work with the </w:t>
            </w:r>
            <w:r w:rsidR="003B08C6">
              <w:rPr>
                <w:snapToGrid w:val="0"/>
                <w:color w:val="000000"/>
              </w:rPr>
              <w:t xml:space="preserve">Town, </w:t>
            </w:r>
            <w:r w:rsidRPr="00FE24D7">
              <w:rPr>
                <w:snapToGrid w:val="0"/>
                <w:color w:val="000000"/>
              </w:rPr>
              <w:t>County</w:t>
            </w:r>
            <w:r>
              <w:rPr>
                <w:snapToGrid w:val="0"/>
                <w:color w:val="000000"/>
              </w:rPr>
              <w:t xml:space="preserve">, </w:t>
            </w:r>
            <w:r w:rsidRPr="00FE24D7">
              <w:rPr>
                <w:snapToGrid w:val="0"/>
                <w:color w:val="000000"/>
              </w:rPr>
              <w:t xml:space="preserve">and State to address </w:t>
            </w:r>
            <w:r>
              <w:rPr>
                <w:snapToGrid w:val="0"/>
                <w:color w:val="000000"/>
              </w:rPr>
              <w:t>speeding and traffic congestion in the Montello area</w:t>
            </w:r>
            <w:r w:rsidR="001D6DF1">
              <w:rPr>
                <w:snapToGrid w:val="0"/>
                <w:color w:val="000000"/>
              </w:rPr>
              <w:t>.</w:t>
            </w:r>
          </w:p>
        </w:tc>
        <w:tc>
          <w:tcPr>
            <w:tcW w:w="1800" w:type="dxa"/>
          </w:tcPr>
          <w:p w14:paraId="07301A13" w14:textId="62EE5933" w:rsidR="001E49FE" w:rsidRPr="00FE24D7" w:rsidRDefault="001E49FE">
            <w:pPr>
              <w:jc w:val="center"/>
              <w:rPr>
                <w:snapToGrid w:val="0"/>
                <w:color w:val="000000"/>
              </w:rPr>
            </w:pPr>
            <w:r w:rsidRPr="00FE24D7">
              <w:rPr>
                <w:snapToGrid w:val="0"/>
                <w:color w:val="000000"/>
              </w:rPr>
              <w:t>20</w:t>
            </w:r>
            <w:r w:rsidR="00D7716A">
              <w:rPr>
                <w:snapToGrid w:val="0"/>
                <w:color w:val="000000"/>
              </w:rPr>
              <w:t>16</w:t>
            </w:r>
            <w:r w:rsidRPr="00FE24D7">
              <w:rPr>
                <w:snapToGrid w:val="0"/>
                <w:color w:val="000000"/>
              </w:rPr>
              <w:t xml:space="preserve"> - 20</w:t>
            </w:r>
            <w:r>
              <w:rPr>
                <w:snapToGrid w:val="0"/>
                <w:color w:val="000000"/>
              </w:rPr>
              <w:t>1</w:t>
            </w:r>
            <w:r w:rsidR="00D7716A">
              <w:rPr>
                <w:snapToGrid w:val="0"/>
                <w:color w:val="000000"/>
              </w:rPr>
              <w:t>8</w:t>
            </w:r>
          </w:p>
        </w:tc>
      </w:tr>
      <w:tr w:rsidR="001E49FE" w:rsidRPr="00FE24D7" w14:paraId="18660721" w14:textId="77777777" w:rsidTr="009A0750">
        <w:trPr>
          <w:trHeight w:val="503"/>
        </w:trPr>
        <w:tc>
          <w:tcPr>
            <w:tcW w:w="2158" w:type="dxa"/>
            <w:vMerge/>
          </w:tcPr>
          <w:p w14:paraId="4CFE1B38" w14:textId="77777777" w:rsidR="001E49FE" w:rsidRPr="00FE24D7" w:rsidRDefault="001E49FE" w:rsidP="009A0750">
            <w:pPr>
              <w:jc w:val="center"/>
              <w:rPr>
                <w:b/>
                <w:smallCaps/>
                <w:snapToGrid w:val="0"/>
                <w:color w:val="000000"/>
              </w:rPr>
            </w:pPr>
          </w:p>
        </w:tc>
        <w:tc>
          <w:tcPr>
            <w:tcW w:w="5582" w:type="dxa"/>
          </w:tcPr>
          <w:p w14:paraId="4B671739" w14:textId="77777777" w:rsidR="001E49FE" w:rsidRPr="00FE24D7" w:rsidRDefault="001E49FE">
            <w:pPr>
              <w:rPr>
                <w:snapToGrid w:val="0"/>
                <w:color w:val="000000"/>
              </w:rPr>
            </w:pPr>
            <w:r w:rsidRPr="00FE24D7">
              <w:rPr>
                <w:snapToGrid w:val="0"/>
                <w:color w:val="000000"/>
              </w:rPr>
              <w:t>Work with the County on transportation options for those without access to vehicles, and to link residents to programs.</w:t>
            </w:r>
          </w:p>
        </w:tc>
        <w:tc>
          <w:tcPr>
            <w:tcW w:w="1800" w:type="dxa"/>
          </w:tcPr>
          <w:p w14:paraId="4CF2C46A" w14:textId="77777777" w:rsidR="001E49FE" w:rsidRPr="00FE24D7" w:rsidRDefault="001E49FE">
            <w:pPr>
              <w:jc w:val="center"/>
              <w:rPr>
                <w:snapToGrid w:val="0"/>
                <w:color w:val="000000"/>
              </w:rPr>
            </w:pPr>
            <w:r w:rsidRPr="00FE24D7">
              <w:rPr>
                <w:snapToGrid w:val="0"/>
                <w:color w:val="000000"/>
              </w:rPr>
              <w:t>Ongoing</w:t>
            </w:r>
          </w:p>
        </w:tc>
      </w:tr>
      <w:tr w:rsidR="0056108E" w:rsidRPr="00EF65B9" w14:paraId="7DE11687" w14:textId="77777777" w:rsidTr="009A0750">
        <w:trPr>
          <w:trHeight w:val="503"/>
        </w:trPr>
        <w:tc>
          <w:tcPr>
            <w:tcW w:w="2158" w:type="dxa"/>
            <w:vMerge w:val="restart"/>
            <w:vAlign w:val="center"/>
          </w:tcPr>
          <w:p w14:paraId="10FF1936" w14:textId="0D49E53D" w:rsidR="00630F6C" w:rsidRDefault="001045DE" w:rsidP="009A0750">
            <w:pPr>
              <w:jc w:val="center"/>
              <w:rPr>
                <w:b/>
                <w:snapToGrid w:val="0"/>
                <w:color w:val="000000"/>
              </w:rPr>
            </w:pPr>
            <w:r>
              <w:rPr>
                <w:b/>
                <w:snapToGrid w:val="0"/>
                <w:color w:val="000000"/>
              </w:rPr>
              <w:t>Chapter 5</w:t>
            </w:r>
            <w:r w:rsidR="00630F6C">
              <w:rPr>
                <w:b/>
                <w:snapToGrid w:val="0"/>
                <w:color w:val="000000"/>
              </w:rPr>
              <w:t>:</w:t>
            </w:r>
          </w:p>
          <w:p w14:paraId="1D2C30B1" w14:textId="77777777" w:rsidR="0056108E" w:rsidRPr="00EF65B9" w:rsidRDefault="0056108E" w:rsidP="009A0750">
            <w:pPr>
              <w:jc w:val="center"/>
              <w:rPr>
                <w:b/>
                <w:snapToGrid w:val="0"/>
                <w:color w:val="000000"/>
              </w:rPr>
            </w:pPr>
            <w:r w:rsidRPr="00EF65B9">
              <w:rPr>
                <w:b/>
                <w:snapToGrid w:val="0"/>
                <w:color w:val="000000"/>
              </w:rPr>
              <w:t xml:space="preserve">Utilities and </w:t>
            </w:r>
            <w:r w:rsidR="00521C7D">
              <w:rPr>
                <w:b/>
                <w:snapToGrid w:val="0"/>
                <w:color w:val="000000"/>
              </w:rPr>
              <w:br/>
            </w:r>
            <w:r w:rsidRPr="00EF65B9">
              <w:rPr>
                <w:b/>
                <w:snapToGrid w:val="0"/>
                <w:color w:val="000000"/>
              </w:rPr>
              <w:t>Community Facilities</w:t>
            </w:r>
          </w:p>
        </w:tc>
        <w:tc>
          <w:tcPr>
            <w:tcW w:w="5582" w:type="dxa"/>
          </w:tcPr>
          <w:p w14:paraId="4354B684" w14:textId="3C8947A5" w:rsidR="0056108E" w:rsidRPr="00EF65B9" w:rsidRDefault="0056108E">
            <w:pPr>
              <w:rPr>
                <w:snapToGrid w:val="0"/>
                <w:color w:val="000000"/>
              </w:rPr>
            </w:pPr>
            <w:r w:rsidRPr="00EF65B9">
              <w:rPr>
                <w:snapToGrid w:val="0"/>
                <w:color w:val="000000"/>
              </w:rPr>
              <w:t xml:space="preserve">Work with the County and neighboring communities </w:t>
            </w:r>
            <w:r w:rsidR="00D7716A">
              <w:rPr>
                <w:snapToGrid w:val="0"/>
                <w:color w:val="000000"/>
              </w:rPr>
              <w:t>to plan for the future of emergency medical service</w:t>
            </w:r>
            <w:r w:rsidR="001D6DF1">
              <w:rPr>
                <w:snapToGrid w:val="0"/>
                <w:color w:val="000000"/>
              </w:rPr>
              <w:t>.</w:t>
            </w:r>
          </w:p>
        </w:tc>
        <w:tc>
          <w:tcPr>
            <w:tcW w:w="1800" w:type="dxa"/>
          </w:tcPr>
          <w:p w14:paraId="23EAB2FB" w14:textId="0B8F4E71" w:rsidR="0056108E" w:rsidRPr="00EF65B9" w:rsidRDefault="0056108E">
            <w:pPr>
              <w:jc w:val="center"/>
              <w:rPr>
                <w:snapToGrid w:val="0"/>
                <w:color w:val="000000"/>
              </w:rPr>
            </w:pPr>
            <w:r w:rsidRPr="00EF65B9">
              <w:rPr>
                <w:snapToGrid w:val="0"/>
                <w:color w:val="000000"/>
              </w:rPr>
              <w:t>20</w:t>
            </w:r>
            <w:r w:rsidR="00D7716A">
              <w:rPr>
                <w:snapToGrid w:val="0"/>
                <w:color w:val="000000"/>
              </w:rPr>
              <w:t>16</w:t>
            </w:r>
            <w:r w:rsidRPr="00EF65B9">
              <w:rPr>
                <w:snapToGrid w:val="0"/>
                <w:color w:val="000000"/>
              </w:rPr>
              <w:t xml:space="preserve"> - 20</w:t>
            </w:r>
            <w:r w:rsidR="00D7716A">
              <w:rPr>
                <w:snapToGrid w:val="0"/>
                <w:color w:val="000000"/>
              </w:rPr>
              <w:t>1</w:t>
            </w:r>
            <w:r w:rsidR="005411E0">
              <w:rPr>
                <w:snapToGrid w:val="0"/>
                <w:color w:val="000000"/>
              </w:rPr>
              <w:t>9</w:t>
            </w:r>
          </w:p>
        </w:tc>
      </w:tr>
      <w:tr w:rsidR="0056108E" w:rsidRPr="00EF65B9" w14:paraId="69C0BAB7" w14:textId="77777777" w:rsidTr="009A0750">
        <w:trPr>
          <w:trHeight w:val="625"/>
        </w:trPr>
        <w:tc>
          <w:tcPr>
            <w:tcW w:w="2158" w:type="dxa"/>
            <w:vMerge/>
          </w:tcPr>
          <w:p w14:paraId="3F2A46F5" w14:textId="77777777" w:rsidR="0056108E" w:rsidRPr="00EF65B9" w:rsidRDefault="0056108E" w:rsidP="009A0750">
            <w:pPr>
              <w:jc w:val="center"/>
              <w:rPr>
                <w:b/>
                <w:smallCaps/>
                <w:snapToGrid w:val="0"/>
                <w:color w:val="000000"/>
              </w:rPr>
            </w:pPr>
          </w:p>
        </w:tc>
        <w:tc>
          <w:tcPr>
            <w:tcW w:w="5582" w:type="dxa"/>
          </w:tcPr>
          <w:p w14:paraId="53F1000A" w14:textId="77777777" w:rsidR="0056108E" w:rsidRDefault="0056108E">
            <w:pPr>
              <w:rPr>
                <w:snapToGrid w:val="0"/>
                <w:color w:val="000000"/>
              </w:rPr>
            </w:pPr>
            <w:r>
              <w:rPr>
                <w:szCs w:val="22"/>
              </w:rPr>
              <w:t xml:space="preserve">Prepare and update 3-5 year Capital Improvements </w:t>
            </w:r>
            <w:r w:rsidR="001D6DF1">
              <w:rPr>
                <w:szCs w:val="22"/>
              </w:rPr>
              <w:t>P</w:t>
            </w:r>
            <w:r>
              <w:rPr>
                <w:szCs w:val="22"/>
              </w:rPr>
              <w:t>rogram annually</w:t>
            </w:r>
            <w:r w:rsidR="001D6DF1">
              <w:rPr>
                <w:szCs w:val="22"/>
              </w:rPr>
              <w:t>.</w:t>
            </w:r>
          </w:p>
        </w:tc>
        <w:tc>
          <w:tcPr>
            <w:tcW w:w="1800" w:type="dxa"/>
          </w:tcPr>
          <w:p w14:paraId="5F9B7412" w14:textId="13C0FFA6" w:rsidR="0056108E" w:rsidRDefault="0056108E">
            <w:pPr>
              <w:jc w:val="center"/>
              <w:rPr>
                <w:snapToGrid w:val="0"/>
                <w:color w:val="000000"/>
              </w:rPr>
            </w:pPr>
            <w:r>
              <w:rPr>
                <w:snapToGrid w:val="0"/>
                <w:color w:val="000000"/>
              </w:rPr>
              <w:t>20</w:t>
            </w:r>
            <w:r w:rsidR="00D7716A">
              <w:rPr>
                <w:snapToGrid w:val="0"/>
                <w:color w:val="000000"/>
              </w:rPr>
              <w:t>16</w:t>
            </w:r>
            <w:r>
              <w:rPr>
                <w:snapToGrid w:val="0"/>
                <w:color w:val="000000"/>
              </w:rPr>
              <w:t xml:space="preserve"> and Ongoing</w:t>
            </w:r>
          </w:p>
        </w:tc>
      </w:tr>
      <w:tr w:rsidR="0056108E" w:rsidRPr="00EF65B9" w14:paraId="64EF6DCF" w14:textId="77777777" w:rsidTr="009A0750">
        <w:trPr>
          <w:trHeight w:val="1043"/>
        </w:trPr>
        <w:tc>
          <w:tcPr>
            <w:tcW w:w="2158" w:type="dxa"/>
            <w:vMerge/>
          </w:tcPr>
          <w:p w14:paraId="21C7F911" w14:textId="77777777" w:rsidR="0056108E" w:rsidRPr="00EF65B9" w:rsidRDefault="0056108E" w:rsidP="009A0750">
            <w:pPr>
              <w:jc w:val="center"/>
              <w:rPr>
                <w:b/>
                <w:smallCaps/>
                <w:snapToGrid w:val="0"/>
                <w:color w:val="000000"/>
              </w:rPr>
            </w:pPr>
          </w:p>
        </w:tc>
        <w:tc>
          <w:tcPr>
            <w:tcW w:w="5582" w:type="dxa"/>
          </w:tcPr>
          <w:p w14:paraId="0FAABAF3" w14:textId="77777777" w:rsidR="0056108E" w:rsidRPr="00EF65B9" w:rsidRDefault="0056108E">
            <w:pPr>
              <w:rPr>
                <w:snapToGrid w:val="0"/>
                <w:color w:val="000000"/>
              </w:rPr>
            </w:pPr>
            <w:r>
              <w:rPr>
                <w:snapToGrid w:val="0"/>
                <w:color w:val="000000"/>
              </w:rPr>
              <w:t>Cooperate with the Town to designate sewer service expansion boundaries. This will determine how future residential, commercial, and industrial development bordering the City is most appropriately served</w:t>
            </w:r>
            <w:r w:rsidR="001D6DF1">
              <w:rPr>
                <w:snapToGrid w:val="0"/>
                <w:color w:val="000000"/>
              </w:rPr>
              <w:t>.</w:t>
            </w:r>
          </w:p>
        </w:tc>
        <w:tc>
          <w:tcPr>
            <w:tcW w:w="1800" w:type="dxa"/>
          </w:tcPr>
          <w:p w14:paraId="23D2B17A" w14:textId="4BADA57C" w:rsidR="0056108E" w:rsidRPr="00EF65B9" w:rsidRDefault="0056108E">
            <w:pPr>
              <w:jc w:val="center"/>
              <w:rPr>
                <w:snapToGrid w:val="0"/>
                <w:color w:val="000000"/>
              </w:rPr>
            </w:pPr>
            <w:r>
              <w:rPr>
                <w:snapToGrid w:val="0"/>
                <w:color w:val="000000"/>
              </w:rPr>
              <w:t>20</w:t>
            </w:r>
            <w:r w:rsidR="00D7716A">
              <w:rPr>
                <w:snapToGrid w:val="0"/>
                <w:color w:val="000000"/>
              </w:rPr>
              <w:t>20 - 2022</w:t>
            </w:r>
          </w:p>
        </w:tc>
      </w:tr>
      <w:tr w:rsidR="0056108E" w:rsidRPr="00EF65B9" w14:paraId="37D86988" w14:textId="77777777" w:rsidTr="009A0750">
        <w:trPr>
          <w:trHeight w:val="625"/>
        </w:trPr>
        <w:tc>
          <w:tcPr>
            <w:tcW w:w="2158" w:type="dxa"/>
            <w:vMerge/>
          </w:tcPr>
          <w:p w14:paraId="50548BE5" w14:textId="77777777" w:rsidR="0056108E" w:rsidRPr="00EF65B9" w:rsidRDefault="0056108E" w:rsidP="009A0750">
            <w:pPr>
              <w:jc w:val="center"/>
              <w:rPr>
                <w:b/>
                <w:smallCaps/>
                <w:snapToGrid w:val="0"/>
                <w:color w:val="000000"/>
              </w:rPr>
            </w:pPr>
          </w:p>
        </w:tc>
        <w:tc>
          <w:tcPr>
            <w:tcW w:w="5582" w:type="dxa"/>
          </w:tcPr>
          <w:p w14:paraId="5687A708" w14:textId="56ED71F7" w:rsidR="0056108E" w:rsidRPr="00EF65B9" w:rsidRDefault="0056108E">
            <w:pPr>
              <w:rPr>
                <w:snapToGrid w:val="0"/>
                <w:color w:val="000000"/>
              </w:rPr>
            </w:pPr>
            <w:r>
              <w:rPr>
                <w:snapToGrid w:val="0"/>
                <w:color w:val="000000"/>
              </w:rPr>
              <w:t xml:space="preserve">Continue to work with </w:t>
            </w:r>
            <w:r w:rsidR="005411E0">
              <w:rPr>
                <w:snapToGrid w:val="0"/>
                <w:color w:val="000000"/>
              </w:rPr>
              <w:t>neighboring t</w:t>
            </w:r>
            <w:r>
              <w:rPr>
                <w:snapToGrid w:val="0"/>
                <w:color w:val="000000"/>
              </w:rPr>
              <w:t>own</w:t>
            </w:r>
            <w:r w:rsidR="005411E0">
              <w:rPr>
                <w:snapToGrid w:val="0"/>
                <w:color w:val="000000"/>
              </w:rPr>
              <w:t>s</w:t>
            </w:r>
            <w:r>
              <w:rPr>
                <w:snapToGrid w:val="0"/>
                <w:color w:val="000000"/>
              </w:rPr>
              <w:t xml:space="preserve"> and </w:t>
            </w:r>
            <w:r w:rsidR="005411E0">
              <w:rPr>
                <w:snapToGrid w:val="0"/>
                <w:color w:val="000000"/>
              </w:rPr>
              <w:t xml:space="preserve">Lake </w:t>
            </w:r>
            <w:r>
              <w:rPr>
                <w:snapToGrid w:val="0"/>
                <w:color w:val="000000"/>
              </w:rPr>
              <w:t>Management District</w:t>
            </w:r>
            <w:r w:rsidR="005411E0">
              <w:rPr>
                <w:snapToGrid w:val="0"/>
                <w:color w:val="000000"/>
              </w:rPr>
              <w:t>s</w:t>
            </w:r>
            <w:r>
              <w:rPr>
                <w:snapToGrid w:val="0"/>
                <w:color w:val="000000"/>
              </w:rPr>
              <w:t xml:space="preserve"> to study alternative methods of providing </w:t>
            </w:r>
            <w:r w:rsidR="00CC0AEB">
              <w:rPr>
                <w:snapToGrid w:val="0"/>
                <w:color w:val="000000"/>
              </w:rPr>
              <w:t xml:space="preserve">sanitary </w:t>
            </w:r>
            <w:r>
              <w:rPr>
                <w:snapToGrid w:val="0"/>
                <w:color w:val="000000"/>
              </w:rPr>
              <w:t>waste disposal and treatment.</w:t>
            </w:r>
          </w:p>
        </w:tc>
        <w:tc>
          <w:tcPr>
            <w:tcW w:w="1800" w:type="dxa"/>
          </w:tcPr>
          <w:p w14:paraId="2D1FCBC1" w14:textId="7681401E" w:rsidR="0056108E" w:rsidRPr="00EF65B9" w:rsidRDefault="005411E0">
            <w:pPr>
              <w:jc w:val="center"/>
              <w:rPr>
                <w:snapToGrid w:val="0"/>
                <w:color w:val="000000"/>
              </w:rPr>
            </w:pPr>
            <w:r>
              <w:rPr>
                <w:snapToGrid w:val="0"/>
                <w:color w:val="000000"/>
              </w:rPr>
              <w:t>Ongoing</w:t>
            </w:r>
          </w:p>
        </w:tc>
      </w:tr>
      <w:tr w:rsidR="0056108E" w:rsidRPr="00EF65B9" w14:paraId="54231CD9" w14:textId="77777777" w:rsidTr="009A0750">
        <w:trPr>
          <w:trHeight w:val="575"/>
        </w:trPr>
        <w:tc>
          <w:tcPr>
            <w:tcW w:w="2158" w:type="dxa"/>
            <w:vMerge/>
          </w:tcPr>
          <w:p w14:paraId="045545A6" w14:textId="77777777" w:rsidR="0056108E" w:rsidRPr="00EF65B9" w:rsidRDefault="0056108E" w:rsidP="009A0750">
            <w:pPr>
              <w:jc w:val="center"/>
              <w:rPr>
                <w:b/>
                <w:smallCaps/>
                <w:snapToGrid w:val="0"/>
                <w:color w:val="000000"/>
              </w:rPr>
            </w:pPr>
          </w:p>
        </w:tc>
        <w:tc>
          <w:tcPr>
            <w:tcW w:w="5582" w:type="dxa"/>
          </w:tcPr>
          <w:p w14:paraId="565DB078" w14:textId="3E62A6F7" w:rsidR="0056108E" w:rsidRPr="00EF65B9" w:rsidRDefault="00D7716A">
            <w:pPr>
              <w:rPr>
                <w:snapToGrid w:val="0"/>
                <w:color w:val="000000"/>
              </w:rPr>
            </w:pPr>
            <w:r w:rsidRPr="009A0750">
              <w:rPr>
                <w:snapToGrid w:val="0"/>
                <w:color w:val="000000"/>
              </w:rPr>
              <w:t>Continue to participate in the County’s Outdoor Recreation Planning process to include City owned facilities in the County’s Plan</w:t>
            </w:r>
          </w:p>
        </w:tc>
        <w:tc>
          <w:tcPr>
            <w:tcW w:w="1800" w:type="dxa"/>
          </w:tcPr>
          <w:p w14:paraId="6347CA27" w14:textId="20834203" w:rsidR="0056108E" w:rsidRPr="00EF65B9" w:rsidRDefault="0056108E">
            <w:pPr>
              <w:jc w:val="center"/>
              <w:rPr>
                <w:snapToGrid w:val="0"/>
                <w:color w:val="000000"/>
              </w:rPr>
            </w:pPr>
            <w:r w:rsidRPr="00EF65B9">
              <w:rPr>
                <w:snapToGrid w:val="0"/>
                <w:color w:val="000000"/>
              </w:rPr>
              <w:t>20</w:t>
            </w:r>
            <w:r w:rsidR="00D7716A">
              <w:rPr>
                <w:snapToGrid w:val="0"/>
                <w:color w:val="000000"/>
              </w:rPr>
              <w:t>21</w:t>
            </w:r>
          </w:p>
        </w:tc>
      </w:tr>
      <w:tr w:rsidR="00CC0AEB" w:rsidRPr="00EF65B9" w14:paraId="2D67B7E0" w14:textId="77777777" w:rsidTr="009A0750">
        <w:trPr>
          <w:trHeight w:val="625"/>
        </w:trPr>
        <w:tc>
          <w:tcPr>
            <w:tcW w:w="2158" w:type="dxa"/>
            <w:vMerge/>
          </w:tcPr>
          <w:p w14:paraId="62169323" w14:textId="77777777" w:rsidR="00CC0AEB" w:rsidRPr="00EF65B9" w:rsidRDefault="00CC0AEB" w:rsidP="009A0750">
            <w:pPr>
              <w:jc w:val="center"/>
              <w:rPr>
                <w:b/>
                <w:smallCaps/>
                <w:snapToGrid w:val="0"/>
                <w:color w:val="000000"/>
              </w:rPr>
            </w:pPr>
          </w:p>
        </w:tc>
        <w:tc>
          <w:tcPr>
            <w:tcW w:w="5582" w:type="dxa"/>
          </w:tcPr>
          <w:p w14:paraId="17178B8C" w14:textId="668838EA" w:rsidR="00CC0AEB" w:rsidRDefault="00CC0AEB">
            <w:pPr>
              <w:rPr>
                <w:szCs w:val="22"/>
              </w:rPr>
            </w:pPr>
            <w:r>
              <w:rPr>
                <w:szCs w:val="22"/>
              </w:rPr>
              <w:t>Consider options and explore funding sources for an expansion of the existing Fire D</w:t>
            </w:r>
            <w:r w:rsidR="005411E0">
              <w:rPr>
                <w:szCs w:val="22"/>
              </w:rPr>
              <w:t>istrict</w:t>
            </w:r>
            <w:r>
              <w:rPr>
                <w:szCs w:val="22"/>
              </w:rPr>
              <w:t>.</w:t>
            </w:r>
          </w:p>
        </w:tc>
        <w:tc>
          <w:tcPr>
            <w:tcW w:w="1800" w:type="dxa"/>
          </w:tcPr>
          <w:p w14:paraId="7D512790" w14:textId="77549A2F" w:rsidR="00CC0AEB" w:rsidRDefault="00CC0AEB">
            <w:pPr>
              <w:jc w:val="center"/>
              <w:rPr>
                <w:snapToGrid w:val="0"/>
                <w:color w:val="000000"/>
              </w:rPr>
            </w:pPr>
            <w:r>
              <w:rPr>
                <w:snapToGrid w:val="0"/>
                <w:color w:val="000000"/>
              </w:rPr>
              <w:t>20</w:t>
            </w:r>
            <w:r w:rsidR="00D7716A">
              <w:rPr>
                <w:snapToGrid w:val="0"/>
                <w:color w:val="000000"/>
              </w:rPr>
              <w:t>18</w:t>
            </w:r>
            <w:r>
              <w:rPr>
                <w:snapToGrid w:val="0"/>
                <w:color w:val="000000"/>
              </w:rPr>
              <w:t xml:space="preserve"> - 20</w:t>
            </w:r>
            <w:r w:rsidR="00D7716A">
              <w:rPr>
                <w:snapToGrid w:val="0"/>
                <w:color w:val="000000"/>
              </w:rPr>
              <w:t>20</w:t>
            </w:r>
          </w:p>
        </w:tc>
      </w:tr>
      <w:tr w:rsidR="00CC0AEB" w:rsidRPr="00EF65B9" w14:paraId="61CC4607" w14:textId="77777777" w:rsidTr="009A0750">
        <w:trPr>
          <w:trHeight w:val="625"/>
        </w:trPr>
        <w:tc>
          <w:tcPr>
            <w:tcW w:w="2158" w:type="dxa"/>
            <w:vMerge/>
          </w:tcPr>
          <w:p w14:paraId="7F05C9E3" w14:textId="77777777" w:rsidR="00CC0AEB" w:rsidRPr="00EF65B9" w:rsidRDefault="00CC0AEB" w:rsidP="009A0750">
            <w:pPr>
              <w:jc w:val="center"/>
              <w:rPr>
                <w:b/>
                <w:smallCaps/>
                <w:snapToGrid w:val="0"/>
                <w:color w:val="000000"/>
              </w:rPr>
            </w:pPr>
          </w:p>
        </w:tc>
        <w:tc>
          <w:tcPr>
            <w:tcW w:w="5582" w:type="dxa"/>
          </w:tcPr>
          <w:p w14:paraId="1C1F0E8A" w14:textId="03ABF856" w:rsidR="00CC0AEB" w:rsidRDefault="00CC0AEB">
            <w:pPr>
              <w:rPr>
                <w:snapToGrid w:val="0"/>
                <w:color w:val="000000"/>
              </w:rPr>
            </w:pPr>
            <w:r>
              <w:rPr>
                <w:snapToGrid w:val="0"/>
                <w:color w:val="000000"/>
              </w:rPr>
              <w:t xml:space="preserve">Work with the </w:t>
            </w:r>
            <w:r w:rsidR="00944F0A">
              <w:rPr>
                <w:snapToGrid w:val="0"/>
                <w:color w:val="000000"/>
              </w:rPr>
              <w:t>State</w:t>
            </w:r>
            <w:r w:rsidR="006518F1">
              <w:rPr>
                <w:snapToGrid w:val="0"/>
                <w:color w:val="000000"/>
              </w:rPr>
              <w:t xml:space="preserve"> and County</w:t>
            </w:r>
            <w:r>
              <w:rPr>
                <w:snapToGrid w:val="0"/>
                <w:color w:val="000000"/>
              </w:rPr>
              <w:t xml:space="preserve"> on planning </w:t>
            </w:r>
            <w:r w:rsidR="006518F1">
              <w:rPr>
                <w:snapToGrid w:val="0"/>
                <w:color w:val="000000"/>
              </w:rPr>
              <w:t>development of the new County park in the City</w:t>
            </w:r>
            <w:r w:rsidR="001D6DF1">
              <w:rPr>
                <w:snapToGrid w:val="0"/>
                <w:color w:val="000000"/>
              </w:rPr>
              <w:t>.</w:t>
            </w:r>
          </w:p>
        </w:tc>
        <w:tc>
          <w:tcPr>
            <w:tcW w:w="1800" w:type="dxa"/>
          </w:tcPr>
          <w:p w14:paraId="6E7D8E62" w14:textId="7087627E" w:rsidR="00CC0AEB" w:rsidRPr="00EF65B9" w:rsidRDefault="00CC0AEB">
            <w:pPr>
              <w:jc w:val="center"/>
              <w:rPr>
                <w:snapToGrid w:val="0"/>
                <w:color w:val="000000"/>
              </w:rPr>
            </w:pPr>
            <w:r>
              <w:rPr>
                <w:snapToGrid w:val="0"/>
                <w:color w:val="000000"/>
              </w:rPr>
              <w:t>20</w:t>
            </w:r>
            <w:r w:rsidR="006518F1">
              <w:rPr>
                <w:snapToGrid w:val="0"/>
                <w:color w:val="000000"/>
              </w:rPr>
              <w:t>16</w:t>
            </w:r>
            <w:r>
              <w:rPr>
                <w:snapToGrid w:val="0"/>
                <w:color w:val="000000"/>
              </w:rPr>
              <w:t xml:space="preserve"> - 201</w:t>
            </w:r>
            <w:r w:rsidR="006518F1">
              <w:rPr>
                <w:snapToGrid w:val="0"/>
                <w:color w:val="000000"/>
              </w:rPr>
              <w:t>7</w:t>
            </w:r>
          </w:p>
        </w:tc>
      </w:tr>
      <w:tr w:rsidR="00CC0AEB" w:rsidRPr="00EF65B9" w14:paraId="33701422" w14:textId="77777777" w:rsidTr="009A0750">
        <w:trPr>
          <w:trHeight w:val="625"/>
        </w:trPr>
        <w:tc>
          <w:tcPr>
            <w:tcW w:w="2158" w:type="dxa"/>
            <w:vMerge/>
          </w:tcPr>
          <w:p w14:paraId="74A76144" w14:textId="77777777" w:rsidR="00CC0AEB" w:rsidRPr="00EF65B9" w:rsidRDefault="00CC0AEB" w:rsidP="009A0750">
            <w:pPr>
              <w:jc w:val="center"/>
              <w:rPr>
                <w:b/>
                <w:smallCaps/>
                <w:snapToGrid w:val="0"/>
                <w:color w:val="000000"/>
              </w:rPr>
            </w:pPr>
          </w:p>
        </w:tc>
        <w:tc>
          <w:tcPr>
            <w:tcW w:w="5582" w:type="dxa"/>
          </w:tcPr>
          <w:p w14:paraId="544B6F07" w14:textId="14DA7084" w:rsidR="00CC0AEB" w:rsidRPr="005411E0" w:rsidRDefault="005411E0">
            <w:pPr>
              <w:rPr>
                <w:snapToGrid w:val="0"/>
                <w:color w:val="000000"/>
              </w:rPr>
            </w:pPr>
            <w:r w:rsidRPr="009A0750">
              <w:rPr>
                <w:szCs w:val="22"/>
              </w:rPr>
              <w:t>Explore</w:t>
            </w:r>
            <w:r w:rsidRPr="005411E0">
              <w:rPr>
                <w:szCs w:val="22"/>
              </w:rPr>
              <w:t xml:space="preserve"> </w:t>
            </w:r>
            <w:r w:rsidR="00CC0AEB" w:rsidRPr="005411E0">
              <w:rPr>
                <w:szCs w:val="22"/>
              </w:rPr>
              <w:t xml:space="preserve">a long-range facilities study to assess need for City facilities – administrative space, library, senior, </w:t>
            </w:r>
            <w:r>
              <w:rPr>
                <w:szCs w:val="22"/>
              </w:rPr>
              <w:t xml:space="preserve">recreation, </w:t>
            </w:r>
            <w:r w:rsidR="00CC0AEB" w:rsidRPr="005411E0">
              <w:rPr>
                <w:szCs w:val="22"/>
              </w:rPr>
              <w:t>youth center and other community gathering centers</w:t>
            </w:r>
            <w:r w:rsidR="001D6DF1" w:rsidRPr="005411E0">
              <w:rPr>
                <w:szCs w:val="22"/>
              </w:rPr>
              <w:t>.</w:t>
            </w:r>
          </w:p>
        </w:tc>
        <w:tc>
          <w:tcPr>
            <w:tcW w:w="1800" w:type="dxa"/>
          </w:tcPr>
          <w:p w14:paraId="6CEF4D29" w14:textId="1B1B2B6E" w:rsidR="00CC0AEB" w:rsidRPr="005411E0" w:rsidRDefault="005411E0">
            <w:pPr>
              <w:jc w:val="center"/>
              <w:rPr>
                <w:snapToGrid w:val="0"/>
                <w:color w:val="000000"/>
              </w:rPr>
            </w:pPr>
            <w:r w:rsidRPr="009A0750">
              <w:rPr>
                <w:snapToGrid w:val="0"/>
                <w:color w:val="000000"/>
              </w:rPr>
              <w:t>Ongoing</w:t>
            </w:r>
          </w:p>
        </w:tc>
      </w:tr>
      <w:tr w:rsidR="00CC0AEB" w:rsidRPr="00EF65B9" w14:paraId="77A76C2D" w14:textId="77777777" w:rsidTr="009A0750">
        <w:trPr>
          <w:trHeight w:val="323"/>
        </w:trPr>
        <w:tc>
          <w:tcPr>
            <w:tcW w:w="2158" w:type="dxa"/>
            <w:vMerge/>
          </w:tcPr>
          <w:p w14:paraId="6DC1281A" w14:textId="77777777" w:rsidR="00CC0AEB" w:rsidRPr="00EF65B9" w:rsidRDefault="00CC0AEB" w:rsidP="009A0750">
            <w:pPr>
              <w:jc w:val="center"/>
              <w:rPr>
                <w:b/>
                <w:smallCaps/>
                <w:snapToGrid w:val="0"/>
                <w:color w:val="000000"/>
              </w:rPr>
            </w:pPr>
          </w:p>
        </w:tc>
        <w:tc>
          <w:tcPr>
            <w:tcW w:w="5582" w:type="dxa"/>
          </w:tcPr>
          <w:p w14:paraId="262C5FCA" w14:textId="7C5DECA1" w:rsidR="00CC0AEB" w:rsidRDefault="00CC0AEB">
            <w:pPr>
              <w:rPr>
                <w:snapToGrid w:val="0"/>
                <w:color w:val="000000"/>
              </w:rPr>
            </w:pPr>
            <w:r>
              <w:rPr>
                <w:szCs w:val="22"/>
              </w:rPr>
              <w:t>Exp</w:t>
            </w:r>
            <w:r w:rsidR="006518F1">
              <w:rPr>
                <w:szCs w:val="22"/>
              </w:rPr>
              <w:t>and use of the City’s website and social media presence</w:t>
            </w:r>
            <w:r w:rsidR="001D6DF1">
              <w:rPr>
                <w:szCs w:val="22"/>
              </w:rPr>
              <w:t>.</w:t>
            </w:r>
          </w:p>
        </w:tc>
        <w:tc>
          <w:tcPr>
            <w:tcW w:w="1800" w:type="dxa"/>
          </w:tcPr>
          <w:p w14:paraId="0F63830E" w14:textId="3A4BDC3E" w:rsidR="00CC0AEB" w:rsidRDefault="006518F1">
            <w:pPr>
              <w:jc w:val="center"/>
              <w:rPr>
                <w:snapToGrid w:val="0"/>
                <w:color w:val="000000"/>
              </w:rPr>
            </w:pPr>
            <w:r>
              <w:rPr>
                <w:snapToGrid w:val="0"/>
                <w:color w:val="000000"/>
              </w:rPr>
              <w:t>Ongoing</w:t>
            </w:r>
          </w:p>
        </w:tc>
      </w:tr>
      <w:tr w:rsidR="00CC0AEB" w:rsidRPr="00836BC7" w14:paraId="3338F72B" w14:textId="77777777" w:rsidTr="009A0750">
        <w:trPr>
          <w:trHeight w:val="750"/>
        </w:trPr>
        <w:tc>
          <w:tcPr>
            <w:tcW w:w="2158" w:type="dxa"/>
            <w:vMerge w:val="restart"/>
            <w:vAlign w:val="center"/>
          </w:tcPr>
          <w:p w14:paraId="5FFAE24C" w14:textId="223CA8E8" w:rsidR="00630F6C" w:rsidRDefault="00630F6C" w:rsidP="009A0750">
            <w:pPr>
              <w:jc w:val="center"/>
              <w:rPr>
                <w:b/>
                <w:snapToGrid w:val="0"/>
                <w:color w:val="000000"/>
              </w:rPr>
            </w:pPr>
            <w:r>
              <w:rPr>
                <w:b/>
                <w:snapToGrid w:val="0"/>
                <w:color w:val="000000"/>
              </w:rPr>
              <w:t>Chapter</w:t>
            </w:r>
            <w:r w:rsidR="001045DE">
              <w:rPr>
                <w:b/>
                <w:snapToGrid w:val="0"/>
                <w:color w:val="000000"/>
              </w:rPr>
              <w:t>s 6 &amp; 7</w:t>
            </w:r>
            <w:r>
              <w:rPr>
                <w:b/>
                <w:snapToGrid w:val="0"/>
                <w:color w:val="000000"/>
              </w:rPr>
              <w:t>:</w:t>
            </w:r>
          </w:p>
          <w:p w14:paraId="43D68986" w14:textId="77777777" w:rsidR="00CC0AEB" w:rsidRPr="00CC0AEB" w:rsidRDefault="00CC0AEB" w:rsidP="009A0750">
            <w:pPr>
              <w:jc w:val="center"/>
              <w:rPr>
                <w:b/>
                <w:snapToGrid w:val="0"/>
                <w:color w:val="000000"/>
              </w:rPr>
            </w:pPr>
            <w:r w:rsidRPr="00836BC7">
              <w:rPr>
                <w:b/>
                <w:snapToGrid w:val="0"/>
                <w:color w:val="000000"/>
              </w:rPr>
              <w:t>Housing, Neighbor</w:t>
            </w:r>
            <w:r>
              <w:rPr>
                <w:b/>
                <w:snapToGrid w:val="0"/>
                <w:color w:val="000000"/>
              </w:rPr>
              <w:t xml:space="preserve">hood, and Economic </w:t>
            </w:r>
            <w:r w:rsidRPr="00836BC7">
              <w:rPr>
                <w:b/>
                <w:snapToGrid w:val="0"/>
                <w:color w:val="000000"/>
              </w:rPr>
              <w:t>Development</w:t>
            </w:r>
          </w:p>
        </w:tc>
        <w:tc>
          <w:tcPr>
            <w:tcW w:w="5582" w:type="dxa"/>
          </w:tcPr>
          <w:p w14:paraId="1866A489" w14:textId="77777777" w:rsidR="00CC0AEB" w:rsidRPr="00836BC7" w:rsidRDefault="00CC0AEB">
            <w:pPr>
              <w:rPr>
                <w:snapToGrid w:val="0"/>
                <w:color w:val="000000"/>
              </w:rPr>
            </w:pPr>
            <w:r w:rsidRPr="00836BC7">
              <w:rPr>
                <w:snapToGrid w:val="0"/>
                <w:color w:val="000000"/>
              </w:rPr>
              <w:t>Work to connect older residents and others in need of housing assistance with available resources to help them update and stay in their homes.</w:t>
            </w:r>
          </w:p>
        </w:tc>
        <w:tc>
          <w:tcPr>
            <w:tcW w:w="1800" w:type="dxa"/>
          </w:tcPr>
          <w:p w14:paraId="34C2E0DB" w14:textId="77777777" w:rsidR="00CC0AEB" w:rsidRPr="00836BC7" w:rsidRDefault="00CC0AEB">
            <w:pPr>
              <w:jc w:val="center"/>
              <w:rPr>
                <w:snapToGrid w:val="0"/>
                <w:color w:val="000000"/>
              </w:rPr>
            </w:pPr>
            <w:r w:rsidRPr="00836BC7">
              <w:rPr>
                <w:snapToGrid w:val="0"/>
                <w:color w:val="000000"/>
              </w:rPr>
              <w:t>Ongoing</w:t>
            </w:r>
          </w:p>
        </w:tc>
      </w:tr>
      <w:tr w:rsidR="006518F1" w:rsidRPr="00836BC7" w14:paraId="24932336" w14:textId="77777777" w:rsidTr="009A0750">
        <w:trPr>
          <w:trHeight w:val="750"/>
        </w:trPr>
        <w:tc>
          <w:tcPr>
            <w:tcW w:w="2158" w:type="dxa"/>
            <w:vMerge/>
          </w:tcPr>
          <w:p w14:paraId="74C8E378" w14:textId="77777777" w:rsidR="006518F1" w:rsidRPr="00836BC7" w:rsidRDefault="006518F1" w:rsidP="009A0750">
            <w:pPr>
              <w:rPr>
                <w:b/>
                <w:smallCaps/>
                <w:snapToGrid w:val="0"/>
                <w:color w:val="000000"/>
              </w:rPr>
            </w:pPr>
          </w:p>
        </w:tc>
        <w:tc>
          <w:tcPr>
            <w:tcW w:w="5582" w:type="dxa"/>
          </w:tcPr>
          <w:p w14:paraId="59CB769E" w14:textId="01D2E66F" w:rsidR="006518F1" w:rsidRPr="00836BC7" w:rsidRDefault="00C60FD8">
            <w:pPr>
              <w:rPr>
                <w:snapToGrid w:val="0"/>
                <w:color w:val="000000"/>
              </w:rPr>
            </w:pPr>
            <w:r>
              <w:rPr>
                <w:snapToGrid w:val="0"/>
                <w:color w:val="000000"/>
              </w:rPr>
              <w:t>In cooperation with the Central Region Housing Authority, d</w:t>
            </w:r>
            <w:r w:rsidR="006518F1">
              <w:rPr>
                <w:snapToGrid w:val="0"/>
                <w:color w:val="000000"/>
              </w:rPr>
              <w:t xml:space="preserve">evelop a program to educate City property owners on available home improvement </w:t>
            </w:r>
            <w:r>
              <w:rPr>
                <w:snapToGrid w:val="0"/>
                <w:color w:val="000000"/>
              </w:rPr>
              <w:t>grant opportunities.</w:t>
            </w:r>
          </w:p>
        </w:tc>
        <w:tc>
          <w:tcPr>
            <w:tcW w:w="1800" w:type="dxa"/>
          </w:tcPr>
          <w:p w14:paraId="6D926755" w14:textId="12DED8F0" w:rsidR="006518F1" w:rsidRPr="00836BC7" w:rsidRDefault="00C60FD8">
            <w:pPr>
              <w:jc w:val="center"/>
              <w:rPr>
                <w:snapToGrid w:val="0"/>
                <w:color w:val="000000"/>
              </w:rPr>
            </w:pPr>
            <w:r>
              <w:rPr>
                <w:snapToGrid w:val="0"/>
                <w:color w:val="000000"/>
              </w:rPr>
              <w:t>2016 - 2017</w:t>
            </w:r>
          </w:p>
        </w:tc>
      </w:tr>
      <w:tr w:rsidR="00882E42" w:rsidRPr="00836BC7" w14:paraId="7251A2E3" w14:textId="77777777" w:rsidTr="00630F6C">
        <w:trPr>
          <w:trHeight w:val="750"/>
        </w:trPr>
        <w:tc>
          <w:tcPr>
            <w:tcW w:w="2158" w:type="dxa"/>
            <w:vMerge/>
          </w:tcPr>
          <w:p w14:paraId="59657A29" w14:textId="77777777" w:rsidR="00882E42" w:rsidRPr="00836BC7" w:rsidRDefault="00882E42">
            <w:pPr>
              <w:rPr>
                <w:b/>
                <w:smallCaps/>
                <w:snapToGrid w:val="0"/>
                <w:color w:val="000000"/>
              </w:rPr>
            </w:pPr>
          </w:p>
        </w:tc>
        <w:tc>
          <w:tcPr>
            <w:tcW w:w="5582" w:type="dxa"/>
          </w:tcPr>
          <w:p w14:paraId="250C4F16" w14:textId="578B5A37" w:rsidR="00882E42" w:rsidRDefault="00882E42">
            <w:pPr>
              <w:rPr>
                <w:snapToGrid w:val="0"/>
                <w:color w:val="000000"/>
              </w:rPr>
            </w:pPr>
            <w:r>
              <w:rPr>
                <w:snapToGrid w:val="0"/>
                <w:color w:val="000000"/>
              </w:rPr>
              <w:t>Work with Marquette County and other municipalities to implement a program to attract and retain residents.</w:t>
            </w:r>
          </w:p>
        </w:tc>
        <w:tc>
          <w:tcPr>
            <w:tcW w:w="1800" w:type="dxa"/>
          </w:tcPr>
          <w:p w14:paraId="6442D0D0" w14:textId="1810C2DB" w:rsidR="00882E42" w:rsidRDefault="00882E42">
            <w:pPr>
              <w:jc w:val="center"/>
              <w:rPr>
                <w:snapToGrid w:val="0"/>
                <w:color w:val="000000"/>
              </w:rPr>
            </w:pPr>
            <w:r>
              <w:rPr>
                <w:snapToGrid w:val="0"/>
                <w:color w:val="000000"/>
              </w:rPr>
              <w:t>Ongoing</w:t>
            </w:r>
          </w:p>
        </w:tc>
      </w:tr>
      <w:tr w:rsidR="00CC0AEB" w:rsidRPr="00836BC7" w14:paraId="17998158" w14:textId="77777777" w:rsidTr="009A0750">
        <w:trPr>
          <w:trHeight w:val="750"/>
        </w:trPr>
        <w:tc>
          <w:tcPr>
            <w:tcW w:w="2158" w:type="dxa"/>
            <w:vMerge/>
          </w:tcPr>
          <w:p w14:paraId="2B6EFCA5" w14:textId="77777777" w:rsidR="00CC0AEB" w:rsidRPr="00836BC7" w:rsidRDefault="00CC0AEB" w:rsidP="009A0750">
            <w:pPr>
              <w:rPr>
                <w:b/>
                <w:smallCaps/>
                <w:snapToGrid w:val="0"/>
                <w:color w:val="000000"/>
              </w:rPr>
            </w:pPr>
          </w:p>
        </w:tc>
        <w:tc>
          <w:tcPr>
            <w:tcW w:w="5582" w:type="dxa"/>
          </w:tcPr>
          <w:p w14:paraId="5BDF1F7B" w14:textId="77777777" w:rsidR="00CC0AEB" w:rsidRPr="00836BC7" w:rsidRDefault="00CC0AEB">
            <w:pPr>
              <w:rPr>
                <w:snapToGrid w:val="0"/>
                <w:color w:val="000000"/>
              </w:rPr>
            </w:pPr>
            <w:r>
              <w:rPr>
                <w:snapToGrid w:val="0"/>
                <w:color w:val="000000"/>
              </w:rPr>
              <w:t xml:space="preserve">Coordinate with </w:t>
            </w:r>
            <w:r w:rsidR="006C59E7">
              <w:rPr>
                <w:snapToGrid w:val="0"/>
                <w:color w:val="000000"/>
              </w:rPr>
              <w:t xml:space="preserve">the </w:t>
            </w:r>
            <w:r>
              <w:rPr>
                <w:snapToGrid w:val="0"/>
                <w:color w:val="000000"/>
              </w:rPr>
              <w:t>County, and State on potential funding resources for housing rehabilitation and economic development, such as CDBG.</w:t>
            </w:r>
          </w:p>
        </w:tc>
        <w:tc>
          <w:tcPr>
            <w:tcW w:w="1800" w:type="dxa"/>
          </w:tcPr>
          <w:p w14:paraId="19C78DD9" w14:textId="4A725BBB" w:rsidR="00CC0AEB" w:rsidRPr="00836BC7" w:rsidRDefault="006518F1">
            <w:pPr>
              <w:jc w:val="center"/>
              <w:rPr>
                <w:snapToGrid w:val="0"/>
                <w:color w:val="000000"/>
              </w:rPr>
            </w:pPr>
            <w:r>
              <w:rPr>
                <w:snapToGrid w:val="0"/>
                <w:color w:val="000000"/>
              </w:rPr>
              <w:t>Ongoing</w:t>
            </w:r>
          </w:p>
        </w:tc>
      </w:tr>
      <w:tr w:rsidR="00CC0AEB" w:rsidRPr="00836BC7" w14:paraId="65078207" w14:textId="77777777" w:rsidTr="009A0750">
        <w:trPr>
          <w:trHeight w:val="633"/>
        </w:trPr>
        <w:tc>
          <w:tcPr>
            <w:tcW w:w="2158" w:type="dxa"/>
            <w:vMerge w:val="restart"/>
            <w:vAlign w:val="center"/>
          </w:tcPr>
          <w:p w14:paraId="28DD0A5A" w14:textId="77777777" w:rsidR="00380DB0" w:rsidRDefault="001045DE" w:rsidP="009A0750">
            <w:pPr>
              <w:jc w:val="center"/>
              <w:rPr>
                <w:b/>
                <w:snapToGrid w:val="0"/>
                <w:color w:val="000000"/>
              </w:rPr>
            </w:pPr>
            <w:r>
              <w:rPr>
                <w:b/>
                <w:snapToGrid w:val="0"/>
                <w:color w:val="000000"/>
              </w:rPr>
              <w:t>Chapter 8</w:t>
            </w:r>
            <w:r w:rsidR="00630F6C">
              <w:rPr>
                <w:b/>
                <w:snapToGrid w:val="0"/>
                <w:color w:val="000000"/>
              </w:rPr>
              <w:t xml:space="preserve">: </w:t>
            </w:r>
          </w:p>
          <w:p w14:paraId="7703D9B1" w14:textId="2035F631" w:rsidR="00CC0AEB" w:rsidRPr="00836BC7" w:rsidRDefault="00CC0AEB" w:rsidP="009A0750">
            <w:pPr>
              <w:jc w:val="center"/>
              <w:rPr>
                <w:b/>
                <w:snapToGrid w:val="0"/>
                <w:color w:val="000000"/>
              </w:rPr>
            </w:pPr>
            <w:r w:rsidRPr="00836BC7">
              <w:rPr>
                <w:b/>
                <w:snapToGrid w:val="0"/>
                <w:color w:val="000000"/>
              </w:rPr>
              <w:t>Intergovernmental Cooperation</w:t>
            </w:r>
            <w:r>
              <w:rPr>
                <w:b/>
                <w:snapToGrid w:val="0"/>
                <w:color w:val="000000"/>
              </w:rPr>
              <w:t xml:space="preserve"> </w:t>
            </w:r>
          </w:p>
        </w:tc>
        <w:tc>
          <w:tcPr>
            <w:tcW w:w="5582" w:type="dxa"/>
          </w:tcPr>
          <w:p w14:paraId="69C35B80" w14:textId="77777777" w:rsidR="00CC0AEB" w:rsidRPr="00836BC7" w:rsidRDefault="00CC0AEB">
            <w:pPr>
              <w:rPr>
                <w:snapToGrid w:val="0"/>
                <w:color w:val="000000"/>
              </w:rPr>
            </w:pPr>
            <w:r w:rsidRPr="00836BC7">
              <w:rPr>
                <w:snapToGrid w:val="0"/>
                <w:color w:val="000000"/>
              </w:rPr>
              <w:t xml:space="preserve">Provide a copy of this </w:t>
            </w:r>
            <w:r w:rsidRPr="00836BC7">
              <w:rPr>
                <w:i/>
                <w:iCs/>
                <w:snapToGrid w:val="0"/>
                <w:color w:val="000000"/>
              </w:rPr>
              <w:t>Comprehensive Plan</w:t>
            </w:r>
            <w:r w:rsidRPr="00836BC7">
              <w:rPr>
                <w:snapToGrid w:val="0"/>
                <w:color w:val="000000"/>
              </w:rPr>
              <w:t xml:space="preserve"> and all subsequent amendments to surrounding local governments.</w:t>
            </w:r>
          </w:p>
        </w:tc>
        <w:tc>
          <w:tcPr>
            <w:tcW w:w="1800" w:type="dxa"/>
          </w:tcPr>
          <w:p w14:paraId="069A359D" w14:textId="513286CC" w:rsidR="00CC0AEB" w:rsidRPr="00836BC7" w:rsidRDefault="00CC0AEB">
            <w:pPr>
              <w:jc w:val="center"/>
              <w:rPr>
                <w:snapToGrid w:val="0"/>
                <w:color w:val="000000"/>
              </w:rPr>
            </w:pPr>
            <w:r w:rsidRPr="00836BC7">
              <w:rPr>
                <w:snapToGrid w:val="0"/>
                <w:color w:val="000000"/>
              </w:rPr>
              <w:t>20</w:t>
            </w:r>
            <w:r w:rsidR="00C60FD8">
              <w:rPr>
                <w:snapToGrid w:val="0"/>
                <w:color w:val="000000"/>
              </w:rPr>
              <w:t>16</w:t>
            </w:r>
            <w:r w:rsidRPr="00836BC7">
              <w:rPr>
                <w:snapToGrid w:val="0"/>
                <w:color w:val="000000"/>
              </w:rPr>
              <w:t xml:space="preserve"> and </w:t>
            </w:r>
            <w:r>
              <w:rPr>
                <w:snapToGrid w:val="0"/>
                <w:color w:val="000000"/>
              </w:rPr>
              <w:t>as amended</w:t>
            </w:r>
          </w:p>
        </w:tc>
      </w:tr>
      <w:tr w:rsidR="00CC0AEB" w:rsidRPr="00836BC7" w14:paraId="5D131239" w14:textId="77777777" w:rsidTr="009A0750">
        <w:tc>
          <w:tcPr>
            <w:tcW w:w="2158" w:type="dxa"/>
            <w:vMerge/>
          </w:tcPr>
          <w:p w14:paraId="34C83E25" w14:textId="77777777" w:rsidR="00CC0AEB" w:rsidRPr="00836BC7" w:rsidRDefault="00CC0AEB" w:rsidP="009A0750">
            <w:pPr>
              <w:jc w:val="center"/>
              <w:rPr>
                <w:b/>
                <w:smallCaps/>
                <w:snapToGrid w:val="0"/>
                <w:color w:val="000000"/>
              </w:rPr>
            </w:pPr>
          </w:p>
        </w:tc>
        <w:tc>
          <w:tcPr>
            <w:tcW w:w="5582" w:type="dxa"/>
          </w:tcPr>
          <w:p w14:paraId="0104D57B" w14:textId="77777777" w:rsidR="00CC0AEB" w:rsidRPr="00836BC7" w:rsidRDefault="00CC0AEB">
            <w:pPr>
              <w:rPr>
                <w:snapToGrid w:val="0"/>
                <w:color w:val="000000"/>
              </w:rPr>
            </w:pPr>
            <w:r w:rsidRPr="00836BC7">
              <w:rPr>
                <w:snapToGrid w:val="0"/>
                <w:color w:val="000000"/>
              </w:rPr>
              <w:t>Stay informed on</w:t>
            </w:r>
            <w:r>
              <w:rPr>
                <w:snapToGrid w:val="0"/>
                <w:color w:val="000000"/>
              </w:rPr>
              <w:t>,</w:t>
            </w:r>
            <w:r w:rsidRPr="00836BC7">
              <w:rPr>
                <w:snapToGrid w:val="0"/>
                <w:color w:val="000000"/>
              </w:rPr>
              <w:t xml:space="preserve"> and participate in County-level transportation, </w:t>
            </w:r>
            <w:r>
              <w:rPr>
                <w:snapToGrid w:val="0"/>
                <w:color w:val="000000"/>
              </w:rPr>
              <w:t xml:space="preserve">and economic development </w:t>
            </w:r>
            <w:r w:rsidRPr="00836BC7">
              <w:rPr>
                <w:snapToGrid w:val="0"/>
                <w:color w:val="000000"/>
              </w:rPr>
              <w:t>planning efforts.</w:t>
            </w:r>
          </w:p>
        </w:tc>
        <w:tc>
          <w:tcPr>
            <w:tcW w:w="1800" w:type="dxa"/>
          </w:tcPr>
          <w:p w14:paraId="317E8077" w14:textId="1A6A2783" w:rsidR="00CC0AEB" w:rsidRPr="00836BC7" w:rsidRDefault="00CC0AEB">
            <w:pPr>
              <w:jc w:val="center"/>
              <w:rPr>
                <w:snapToGrid w:val="0"/>
                <w:color w:val="000000"/>
              </w:rPr>
            </w:pPr>
            <w:r w:rsidRPr="00836BC7">
              <w:rPr>
                <w:snapToGrid w:val="0"/>
                <w:color w:val="000000"/>
              </w:rPr>
              <w:t>20</w:t>
            </w:r>
            <w:r w:rsidR="00C60FD8">
              <w:rPr>
                <w:snapToGrid w:val="0"/>
                <w:color w:val="000000"/>
              </w:rPr>
              <w:t>16</w:t>
            </w:r>
            <w:r w:rsidRPr="00836BC7">
              <w:rPr>
                <w:snapToGrid w:val="0"/>
                <w:color w:val="000000"/>
              </w:rPr>
              <w:t xml:space="preserve"> and Ongoing</w:t>
            </w:r>
          </w:p>
        </w:tc>
      </w:tr>
      <w:tr w:rsidR="00DF1DC0" w:rsidRPr="00836BC7" w14:paraId="18024561" w14:textId="77777777" w:rsidTr="009A0750">
        <w:tc>
          <w:tcPr>
            <w:tcW w:w="2158" w:type="dxa"/>
            <w:vMerge/>
          </w:tcPr>
          <w:p w14:paraId="1AD886FE" w14:textId="77777777" w:rsidR="00DF1DC0" w:rsidRPr="00836BC7" w:rsidRDefault="00DF1DC0" w:rsidP="009A0750">
            <w:pPr>
              <w:jc w:val="center"/>
              <w:rPr>
                <w:b/>
                <w:smallCaps/>
                <w:snapToGrid w:val="0"/>
                <w:color w:val="000000"/>
              </w:rPr>
            </w:pPr>
          </w:p>
        </w:tc>
        <w:tc>
          <w:tcPr>
            <w:tcW w:w="5582" w:type="dxa"/>
          </w:tcPr>
          <w:p w14:paraId="7FBF805B" w14:textId="2A2C6BD6" w:rsidR="00DF1DC0" w:rsidRPr="00836BC7" w:rsidRDefault="00DF1DC0">
            <w:pPr>
              <w:rPr>
                <w:snapToGrid w:val="0"/>
                <w:color w:val="000000"/>
              </w:rPr>
            </w:pPr>
            <w:r>
              <w:rPr>
                <w:snapToGrid w:val="0"/>
                <w:color w:val="000000"/>
              </w:rPr>
              <w:t>Investigate entering into a contract with Marquette County to provide zoning and planning services.</w:t>
            </w:r>
          </w:p>
        </w:tc>
        <w:tc>
          <w:tcPr>
            <w:tcW w:w="1800" w:type="dxa"/>
          </w:tcPr>
          <w:p w14:paraId="70AC2B33" w14:textId="0531C32B" w:rsidR="00DF1DC0" w:rsidRPr="00836BC7" w:rsidRDefault="00DF1DC0">
            <w:pPr>
              <w:jc w:val="center"/>
              <w:rPr>
                <w:snapToGrid w:val="0"/>
                <w:color w:val="000000"/>
              </w:rPr>
            </w:pPr>
            <w:r>
              <w:rPr>
                <w:snapToGrid w:val="0"/>
                <w:color w:val="000000"/>
              </w:rPr>
              <w:t>2018</w:t>
            </w:r>
          </w:p>
        </w:tc>
      </w:tr>
      <w:tr w:rsidR="00CC0AEB" w:rsidRPr="00836BC7" w14:paraId="69AF6166" w14:textId="77777777" w:rsidTr="009A0750">
        <w:trPr>
          <w:trHeight w:val="660"/>
        </w:trPr>
        <w:tc>
          <w:tcPr>
            <w:tcW w:w="2158" w:type="dxa"/>
            <w:vMerge/>
          </w:tcPr>
          <w:p w14:paraId="3FAEF481" w14:textId="77777777" w:rsidR="00CC0AEB" w:rsidRPr="00836BC7" w:rsidRDefault="00CC0AEB" w:rsidP="009A0750">
            <w:pPr>
              <w:jc w:val="center"/>
              <w:rPr>
                <w:b/>
                <w:smallCaps/>
                <w:snapToGrid w:val="0"/>
                <w:color w:val="000000"/>
              </w:rPr>
            </w:pPr>
          </w:p>
        </w:tc>
        <w:tc>
          <w:tcPr>
            <w:tcW w:w="5582" w:type="dxa"/>
          </w:tcPr>
          <w:p w14:paraId="35E6C84A" w14:textId="757A998A" w:rsidR="00CC0AEB" w:rsidRPr="00836BC7" w:rsidRDefault="005411E0">
            <w:pPr>
              <w:rPr>
                <w:snapToGrid w:val="0"/>
                <w:color w:val="000000"/>
              </w:rPr>
            </w:pPr>
            <w:r>
              <w:rPr>
                <w:snapToGrid w:val="0"/>
                <w:color w:val="000000"/>
              </w:rPr>
              <w:t xml:space="preserve">Consider a </w:t>
            </w:r>
            <w:r w:rsidR="00CC0AEB">
              <w:rPr>
                <w:snapToGrid w:val="0"/>
                <w:color w:val="000000"/>
              </w:rPr>
              <w:t>potential intergovernmental boundary and land use agreement with the Town of Montello.</w:t>
            </w:r>
          </w:p>
        </w:tc>
        <w:tc>
          <w:tcPr>
            <w:tcW w:w="1800" w:type="dxa"/>
          </w:tcPr>
          <w:p w14:paraId="719E8709" w14:textId="1FAB70B1" w:rsidR="00CC0AEB" w:rsidRDefault="005411E0">
            <w:pPr>
              <w:jc w:val="center"/>
              <w:rPr>
                <w:snapToGrid w:val="0"/>
                <w:color w:val="000000"/>
              </w:rPr>
            </w:pPr>
            <w:r>
              <w:rPr>
                <w:snapToGrid w:val="0"/>
                <w:color w:val="000000"/>
              </w:rPr>
              <w:t>Ongoing</w:t>
            </w:r>
          </w:p>
        </w:tc>
      </w:tr>
    </w:tbl>
    <w:p w14:paraId="08386D16" w14:textId="4AEF1D18" w:rsidR="001E49FE" w:rsidRDefault="001E49FE" w:rsidP="009A0750">
      <w:pPr>
        <w:pStyle w:val="Heading1A"/>
        <w:tabs>
          <w:tab w:val="num" w:pos="360"/>
        </w:tabs>
      </w:pPr>
      <w:bookmarkStart w:id="434" w:name="_Toc522350587"/>
      <w:bookmarkStart w:id="435" w:name="_Toc532286609"/>
      <w:bookmarkStart w:id="436" w:name="_Toc58814893"/>
      <w:bookmarkStart w:id="437" w:name="_Toc104002433"/>
      <w:bookmarkStart w:id="438" w:name="_Toc117491698"/>
      <w:r>
        <w:t>Plan Monitoring, Amendments, and Update</w:t>
      </w:r>
      <w:bookmarkEnd w:id="434"/>
      <w:bookmarkEnd w:id="435"/>
      <w:bookmarkEnd w:id="436"/>
      <w:bookmarkEnd w:id="437"/>
      <w:bookmarkEnd w:id="438"/>
    </w:p>
    <w:p w14:paraId="77BD8F19" w14:textId="77777777" w:rsidR="001E49FE" w:rsidRPr="00991A6C" w:rsidRDefault="001E49FE" w:rsidP="00343CAB">
      <w:r w:rsidRPr="00991A6C">
        <w:t xml:space="preserve">The </w:t>
      </w:r>
      <w:r>
        <w:t>City</w:t>
      </w:r>
      <w:r w:rsidRPr="00991A6C">
        <w:t xml:space="preserve"> should regularly evaluate its progress towards achieving the recommendations of the </w:t>
      </w:r>
      <w:r w:rsidRPr="00991A6C">
        <w:rPr>
          <w:i/>
        </w:rPr>
        <w:t>Comprehensive Plan</w:t>
      </w:r>
      <w:r w:rsidRPr="00991A6C">
        <w:t xml:space="preserve">, and amend and update the </w:t>
      </w:r>
      <w:r w:rsidRPr="00991A6C">
        <w:rPr>
          <w:i/>
        </w:rPr>
        <w:t>Plan</w:t>
      </w:r>
      <w:r w:rsidRPr="00991A6C">
        <w:t xml:space="preserve"> as appropriate. This section suggests recommended criteria and procedures for using, monitoring, amending, and updating the </w:t>
      </w:r>
      <w:r w:rsidRPr="00991A6C">
        <w:rPr>
          <w:i/>
        </w:rPr>
        <w:t>Plan</w:t>
      </w:r>
      <w:r w:rsidRPr="00991A6C">
        <w:t>.</w:t>
      </w:r>
    </w:p>
    <w:p w14:paraId="3E27B56F" w14:textId="77777777" w:rsidR="001E49FE" w:rsidRDefault="001E49FE" w:rsidP="00343CAB">
      <w:pPr>
        <w:pStyle w:val="Heading22"/>
      </w:pPr>
      <w:bookmarkStart w:id="439" w:name="_Toc522350588"/>
      <w:bookmarkStart w:id="440" w:name="_Toc532286610"/>
      <w:r>
        <w:t>Plan Monitoring</w:t>
      </w:r>
      <w:bookmarkEnd w:id="439"/>
      <w:r>
        <w:t xml:space="preserve"> and Use</w:t>
      </w:r>
      <w:bookmarkEnd w:id="440"/>
    </w:p>
    <w:p w14:paraId="146826D6" w14:textId="1085A36B" w:rsidR="001E49FE" w:rsidRDefault="001E49FE" w:rsidP="00343CAB">
      <w:pPr>
        <w:pStyle w:val="Normal22"/>
      </w:pPr>
      <w:r>
        <w:t xml:space="preserve">The </w:t>
      </w:r>
      <w:r w:rsidR="00773853">
        <w:t>Mayor’s Planning and Advisory Committee</w:t>
      </w:r>
      <w:r w:rsidR="006C59E7">
        <w:t xml:space="preserve"> </w:t>
      </w:r>
      <w:r>
        <w:t xml:space="preserve">should, on an annual basis, review its decisions on private development proposals over the previous year against the recommendations of this </w:t>
      </w:r>
      <w:r>
        <w:rPr>
          <w:i/>
        </w:rPr>
        <w:t>Plan</w:t>
      </w:r>
      <w:r>
        <w:t xml:space="preserve">. This will help keep the </w:t>
      </w:r>
      <w:r>
        <w:rPr>
          <w:i/>
        </w:rPr>
        <w:t>Plan</w:t>
      </w:r>
      <w:r>
        <w:t xml:space="preserve"> a “living document.” </w:t>
      </w:r>
    </w:p>
    <w:p w14:paraId="7AA6AC77" w14:textId="7AB8CC57" w:rsidR="001E49FE" w:rsidRDefault="001E49FE" w:rsidP="00343CAB">
      <w:pPr>
        <w:pStyle w:val="Normal22"/>
      </w:pPr>
      <w:r>
        <w:t xml:space="preserve">The City should constantly evaluate its decisions on private development proposals, public investments, regulations, incentives, and other actions against the recommendations of this </w:t>
      </w:r>
      <w:r>
        <w:rPr>
          <w:i/>
        </w:rPr>
        <w:t>Comprehensive Plan</w:t>
      </w:r>
      <w:r>
        <w:t xml:space="preserve">. Before submitting a formal application to the City for development approval, the City urges petitioners to discuss the request conceptually and informally with the </w:t>
      </w:r>
      <w:r w:rsidR="00773853">
        <w:t>Mayor’s Planning and Advisory Committee</w:t>
      </w:r>
      <w:r>
        <w:t>. Conceptual review almost always results in an improved development product and can save the petitioner time and money.</w:t>
      </w:r>
    </w:p>
    <w:p w14:paraId="6733516E" w14:textId="77777777" w:rsidR="001E49FE" w:rsidRDefault="001E49FE" w:rsidP="00343CAB">
      <w:pPr>
        <w:pStyle w:val="Heading22"/>
      </w:pPr>
      <w:bookmarkStart w:id="441" w:name="_Toc522350589"/>
      <w:bookmarkStart w:id="442" w:name="_Toc532286611"/>
      <w:r>
        <w:t>Plan Amendments</w:t>
      </w:r>
      <w:bookmarkEnd w:id="441"/>
      <w:bookmarkEnd w:id="442"/>
    </w:p>
    <w:p w14:paraId="36C7E112" w14:textId="77777777" w:rsidR="001E49FE" w:rsidRDefault="001E49FE" w:rsidP="00343CAB">
      <w:pPr>
        <w:pStyle w:val="Normal22"/>
      </w:pPr>
      <w:r>
        <w:t xml:space="preserve">Amendments to this </w:t>
      </w:r>
      <w:r>
        <w:rPr>
          <w:i/>
        </w:rPr>
        <w:t xml:space="preserve">Comprehensive Plan </w:t>
      </w:r>
      <w:r>
        <w:t xml:space="preserve">may be appropriate in the years following initial </w:t>
      </w:r>
      <w:r>
        <w:rPr>
          <w:i/>
        </w:rPr>
        <w:t>Plan</w:t>
      </w:r>
      <w:r>
        <w:t xml:space="preserve"> adoption and in instances where the </w:t>
      </w:r>
      <w:r>
        <w:rPr>
          <w:i/>
        </w:rPr>
        <w:t>Plan</w:t>
      </w:r>
      <w:r>
        <w:t xml:space="preserve"> becomes irrelevant or contradictory to emerging policy or trends. “Amendments” are generally defined as minor changes to the </w:t>
      </w:r>
      <w:r>
        <w:rPr>
          <w:i/>
        </w:rPr>
        <w:t>Plan</w:t>
      </w:r>
      <w:r>
        <w:t xml:space="preserve"> maps or text. Frequent amendments to accommodate specific development proposals should be avoided.</w:t>
      </w:r>
    </w:p>
    <w:p w14:paraId="2557EDFD" w14:textId="577D6D94" w:rsidR="00EC0E50" w:rsidRPr="00371411" w:rsidRDefault="00EC0E50" w:rsidP="009A0750">
      <w:pPr>
        <w:pStyle w:val="Normal22"/>
      </w:pPr>
      <w:r w:rsidRPr="00371411">
        <w:t xml:space="preserve">The State comprehensive planning law requires that the </w:t>
      </w:r>
      <w:r w:rsidR="00773853">
        <w:t>City</w:t>
      </w:r>
      <w:r w:rsidRPr="00371411">
        <w:t xml:space="preserve"> use the same basic process to amend, add to, or update the Comprehensive Plan as it used to initially adopt the Plan. This mean</w:t>
      </w:r>
      <w:r>
        <w:t>s</w:t>
      </w:r>
      <w:r w:rsidRPr="00371411">
        <w:t xml:space="preserve"> that the procedures defined under Section 66.1001(4) Wisconsin Statutes need to be followed.</w:t>
      </w:r>
      <w:r w:rsidR="003B614D">
        <w:t xml:space="preserve"> </w:t>
      </w:r>
      <w:r>
        <w:t xml:space="preserve">Marquette County staff may also be of some assistance.  </w:t>
      </w:r>
      <w:r w:rsidRPr="00371411">
        <w:t xml:space="preserve"> </w:t>
      </w:r>
    </w:p>
    <w:p w14:paraId="2B66A0C5" w14:textId="77777777" w:rsidR="001E49FE" w:rsidRDefault="001E49FE" w:rsidP="00343CAB">
      <w:pPr>
        <w:pStyle w:val="Heading22"/>
      </w:pPr>
      <w:bookmarkStart w:id="443" w:name="_Toc522350590"/>
      <w:bookmarkStart w:id="444" w:name="_Toc532286612"/>
      <w:r>
        <w:t>Plan Update</w:t>
      </w:r>
      <w:bookmarkEnd w:id="443"/>
      <w:bookmarkEnd w:id="444"/>
    </w:p>
    <w:p w14:paraId="2DB4542E" w14:textId="7DA107D7" w:rsidR="00630F6C" w:rsidRDefault="001E49FE" w:rsidP="00630F6C">
      <w:pPr>
        <w:pStyle w:val="Normal22"/>
      </w:pPr>
      <w:r>
        <w:t xml:space="preserve">The State comprehensive planning law requires that the </w:t>
      </w:r>
      <w:r>
        <w:rPr>
          <w:i/>
        </w:rPr>
        <w:t>Comprehensive Plan</w:t>
      </w:r>
      <w:r>
        <w:t xml:space="preserve"> be updated at least once every ten years. As opposed to an amendment, an update is often a substantial re-write of the plan document and maps. </w:t>
      </w:r>
      <w:r w:rsidR="00EC0E50">
        <w:t>T</w:t>
      </w:r>
      <w:r>
        <w:t xml:space="preserve">he City should complete a full update its </w:t>
      </w:r>
      <w:r>
        <w:rPr>
          <w:i/>
        </w:rPr>
        <w:t>Comprehensive Plan</w:t>
      </w:r>
      <w:r>
        <w:t xml:space="preserve"> before the year 20</w:t>
      </w:r>
      <w:r w:rsidR="00EC0E50">
        <w:t>26</w:t>
      </w:r>
      <w:r>
        <w:t xml:space="preserve"> (i.e., ten years after 20</w:t>
      </w:r>
      <w:r w:rsidR="00EC0E50">
        <w:t>16</w:t>
      </w:r>
      <w:r>
        <w:t xml:space="preserve">) at the latest. The City should continue to monitor any changes to the language or interpretations of the State law over the next several years. </w:t>
      </w:r>
    </w:p>
    <w:p w14:paraId="7B82481F" w14:textId="77777777" w:rsidR="001E49FE" w:rsidRDefault="001E49FE" w:rsidP="00343CAB">
      <w:pPr>
        <w:pStyle w:val="Heading1A"/>
      </w:pPr>
      <w:bookmarkStart w:id="445" w:name="_Toc522350591"/>
      <w:bookmarkStart w:id="446" w:name="_Toc532286613"/>
      <w:bookmarkStart w:id="447" w:name="_Toc58814894"/>
      <w:bookmarkStart w:id="448" w:name="_Toc104002434"/>
      <w:bookmarkStart w:id="449" w:name="_Toc117491699"/>
      <w:r>
        <w:t>Consistency Among Plan Elements</w:t>
      </w:r>
      <w:bookmarkEnd w:id="445"/>
      <w:bookmarkEnd w:id="446"/>
      <w:bookmarkEnd w:id="447"/>
      <w:bookmarkEnd w:id="448"/>
      <w:bookmarkEnd w:id="449"/>
    </w:p>
    <w:p w14:paraId="5015CF90" w14:textId="77777777" w:rsidR="001E49FE" w:rsidRPr="00DE2F42" w:rsidRDefault="001E49FE" w:rsidP="00343CAB">
      <w:r w:rsidRPr="00DE2F42">
        <w:t xml:space="preserve">The State comprehensive planning statute requires that the implementation element “describe how each of the elements of the comprehensive plan shall be integrated and made consistent with the other elements of the comprehensive plan.” Preparing the various elements of the </w:t>
      </w:r>
      <w:r>
        <w:rPr>
          <w:i/>
        </w:rPr>
        <w:t>City</w:t>
      </w:r>
      <w:r w:rsidRPr="00DE2F42">
        <w:rPr>
          <w:i/>
        </w:rPr>
        <w:t xml:space="preserve"> of Montello Comprehensive Plan</w:t>
      </w:r>
      <w:r w:rsidRPr="00DE2F42">
        <w:t xml:space="preserve"> simultaneously has ensured that there are no known internal inconsistencies between the different elements of this </w:t>
      </w:r>
      <w:r w:rsidRPr="00DE2F42">
        <w:rPr>
          <w:i/>
        </w:rPr>
        <w:t>Plan.</w:t>
      </w:r>
    </w:p>
    <w:p w14:paraId="6FC89C5B" w14:textId="77777777" w:rsidR="001E49FE" w:rsidRPr="005E3BFA" w:rsidRDefault="001E49FE" w:rsidP="001E49FE">
      <w:pPr>
        <w:pStyle w:val="BodyText"/>
        <w:ind w:left="1080"/>
      </w:pPr>
    </w:p>
    <w:p w14:paraId="7E232F1D" w14:textId="5FB2EAF7" w:rsidR="00521C7D" w:rsidRDefault="000F54A3" w:rsidP="00521C7D">
      <w:pPr>
        <w:pStyle w:val="GraphicforTOCTOG"/>
      </w:pPr>
      <w:r>
        <w:br w:type="page"/>
      </w:r>
      <w:r w:rsidR="00521C7D">
        <w:br w:type="page"/>
      </w:r>
      <w:bookmarkStart w:id="450" w:name="_Toc117491700"/>
      <w:r w:rsidR="00521C7D">
        <w:t>Appendix</w:t>
      </w:r>
      <w:r w:rsidR="00630F6C">
        <w:t xml:space="preserve"> I</w:t>
      </w:r>
      <w:r w:rsidR="00521C7D">
        <w:t>: Map 6: Sewer Service Area Map</w:t>
      </w:r>
      <w:bookmarkEnd w:id="450"/>
    </w:p>
    <w:p w14:paraId="26D366A5" w14:textId="0BC1B138" w:rsidR="002A31D3" w:rsidRDefault="00521C7D" w:rsidP="00521C7D">
      <w:pPr>
        <w:pStyle w:val="GraphicforTOCTOG"/>
      </w:pPr>
      <w:r>
        <w:br w:type="page"/>
      </w:r>
      <w:r w:rsidR="000B4208">
        <w:t>Appendix II</w:t>
      </w:r>
      <w:r w:rsidR="00630F6C">
        <w:t>: Comprehensive Plan Implementation and Update Schedule</w:t>
      </w:r>
    </w:p>
    <w:p w14:paraId="54F7FD7B" w14:textId="48C42B27" w:rsidR="001045DE" w:rsidRDefault="000B4208" w:rsidP="009A0750">
      <w:r>
        <w:t>As part of the 2016 Comprehensive Plan Update, the Mayor’s Planning and Advisory Committee created the following timeline to update and implement the City of Montello Compr</w:t>
      </w:r>
      <w:r w:rsidR="001045DE">
        <w:t>e</w:t>
      </w:r>
      <w:r>
        <w:t xml:space="preserve">hensive Plan. </w:t>
      </w:r>
      <w:r w:rsidR="001045DE">
        <w:t>The Committee believed that by providing a more specific timeline and responsible party, the Comprehensive Plan would</w:t>
      </w:r>
      <w:r>
        <w:t xml:space="preserve"> re</w:t>
      </w:r>
      <w:r w:rsidR="001045DE">
        <w:t>main</w:t>
      </w:r>
      <w:r>
        <w:t xml:space="preserve"> a relevant document, </w:t>
      </w:r>
      <w:r w:rsidR="001045DE">
        <w:t>be updated</w:t>
      </w:r>
      <w:r>
        <w:t xml:space="preserve"> on a regular basis, and pro</w:t>
      </w:r>
      <w:r w:rsidR="001045DE">
        <w:t>vide</w:t>
      </w:r>
      <w:r>
        <w:t xml:space="preserve"> a consistent work program for the City</w:t>
      </w:r>
      <w:r w:rsidR="001045DE">
        <w:t>.</w:t>
      </w:r>
      <w:r>
        <w:t xml:space="preserve"> </w:t>
      </w:r>
      <w:r w:rsidR="001045DE">
        <w:t>This timeline can be updated as necessary to reflect changing priorities as well as available staff and fiscal resources.</w:t>
      </w:r>
    </w:p>
    <w:tbl>
      <w:tblPr>
        <w:tblStyle w:val="TableGrid"/>
        <w:tblW w:w="9588" w:type="dxa"/>
        <w:tblLook w:val="04A0" w:firstRow="1" w:lastRow="0" w:firstColumn="1" w:lastColumn="0" w:noHBand="0" w:noVBand="1"/>
      </w:tblPr>
      <w:tblGrid>
        <w:gridCol w:w="2181"/>
        <w:gridCol w:w="2471"/>
        <w:gridCol w:w="2836"/>
        <w:gridCol w:w="2100"/>
      </w:tblGrid>
      <w:tr w:rsidR="008B611E" w14:paraId="3C84991D" w14:textId="77777777" w:rsidTr="009A0750">
        <w:trPr>
          <w:trHeight w:val="507"/>
        </w:trPr>
        <w:tc>
          <w:tcPr>
            <w:tcW w:w="2181" w:type="dxa"/>
            <w:shd w:val="clear" w:color="auto" w:fill="000000" w:themeFill="text1"/>
          </w:tcPr>
          <w:p w14:paraId="3EA84438" w14:textId="6A65A90E" w:rsidR="001045DE" w:rsidRPr="009A0750" w:rsidRDefault="001045DE" w:rsidP="009A0750">
            <w:pPr>
              <w:jc w:val="center"/>
              <w:rPr>
                <w:rFonts w:ascii="Century Gothic" w:hAnsi="Century Gothic"/>
                <w:b/>
                <w:color w:val="FFFFFF" w:themeColor="background1"/>
              </w:rPr>
            </w:pPr>
          </w:p>
        </w:tc>
        <w:tc>
          <w:tcPr>
            <w:tcW w:w="2471" w:type="dxa"/>
            <w:shd w:val="clear" w:color="auto" w:fill="000000" w:themeFill="text1"/>
          </w:tcPr>
          <w:p w14:paraId="2A1C2CF0" w14:textId="569C20EF" w:rsidR="001045DE" w:rsidRPr="009A0750" w:rsidRDefault="001045DE" w:rsidP="009A0750">
            <w:pPr>
              <w:jc w:val="center"/>
              <w:rPr>
                <w:rFonts w:ascii="Century Gothic" w:hAnsi="Century Gothic"/>
                <w:b/>
                <w:color w:val="FFFFFF" w:themeColor="background1"/>
              </w:rPr>
            </w:pPr>
            <w:r w:rsidRPr="009A0750">
              <w:rPr>
                <w:rFonts w:ascii="Century Gothic" w:hAnsi="Century Gothic"/>
                <w:b/>
                <w:color w:val="FFFFFF" w:themeColor="background1"/>
              </w:rPr>
              <w:t>Task</w:t>
            </w:r>
          </w:p>
        </w:tc>
        <w:tc>
          <w:tcPr>
            <w:tcW w:w="2836" w:type="dxa"/>
            <w:shd w:val="clear" w:color="auto" w:fill="000000" w:themeFill="text1"/>
          </w:tcPr>
          <w:p w14:paraId="15F4ACE3" w14:textId="62141750" w:rsidR="001045DE" w:rsidRPr="009A0750" w:rsidRDefault="001045DE" w:rsidP="009A0750">
            <w:pPr>
              <w:jc w:val="center"/>
              <w:rPr>
                <w:rFonts w:ascii="Century Gothic" w:hAnsi="Century Gothic"/>
                <w:b/>
                <w:color w:val="FFFFFF" w:themeColor="background1"/>
              </w:rPr>
            </w:pPr>
            <w:r w:rsidRPr="009A0750">
              <w:rPr>
                <w:rFonts w:ascii="Century Gothic" w:hAnsi="Century Gothic"/>
                <w:b/>
                <w:color w:val="FFFFFF" w:themeColor="background1"/>
              </w:rPr>
              <w:t>Timeframe</w:t>
            </w:r>
          </w:p>
        </w:tc>
        <w:tc>
          <w:tcPr>
            <w:tcW w:w="2100" w:type="dxa"/>
            <w:shd w:val="clear" w:color="auto" w:fill="000000" w:themeFill="text1"/>
          </w:tcPr>
          <w:p w14:paraId="66992EB2" w14:textId="37CF52CC" w:rsidR="001045DE" w:rsidRPr="009A0750" w:rsidRDefault="001045DE" w:rsidP="009A0750">
            <w:pPr>
              <w:jc w:val="center"/>
              <w:rPr>
                <w:rFonts w:ascii="Century Gothic" w:hAnsi="Century Gothic"/>
                <w:b/>
                <w:color w:val="FFFFFF" w:themeColor="background1"/>
              </w:rPr>
            </w:pPr>
            <w:r w:rsidRPr="009A0750">
              <w:rPr>
                <w:rFonts w:ascii="Century Gothic" w:hAnsi="Century Gothic"/>
                <w:b/>
                <w:color w:val="FFFFFF" w:themeColor="background1"/>
              </w:rPr>
              <w:t>Responsible Party</w:t>
            </w:r>
          </w:p>
        </w:tc>
      </w:tr>
      <w:tr w:rsidR="000F3E1C" w14:paraId="3831ED1B" w14:textId="77777777" w:rsidTr="008B611E">
        <w:trPr>
          <w:trHeight w:val="507"/>
        </w:trPr>
        <w:tc>
          <w:tcPr>
            <w:tcW w:w="2181" w:type="dxa"/>
          </w:tcPr>
          <w:p w14:paraId="47E997A8" w14:textId="73B7EC4D" w:rsidR="000F3E1C" w:rsidRDefault="000F3E1C" w:rsidP="001045DE">
            <w:r>
              <w:t>Chapter 7: Economic Development</w:t>
            </w:r>
          </w:p>
        </w:tc>
        <w:tc>
          <w:tcPr>
            <w:tcW w:w="2471" w:type="dxa"/>
          </w:tcPr>
          <w:p w14:paraId="676BD02F" w14:textId="71F12893" w:rsidR="000F3E1C" w:rsidRDefault="000F3E1C" w:rsidP="001045DE">
            <w:r>
              <w:t>Market available City properties on the State’s Available Sites website</w:t>
            </w:r>
          </w:p>
        </w:tc>
        <w:tc>
          <w:tcPr>
            <w:tcW w:w="2836" w:type="dxa"/>
          </w:tcPr>
          <w:p w14:paraId="2E1E9835" w14:textId="4BAE911A" w:rsidR="000F3E1C" w:rsidRDefault="000F3E1C" w:rsidP="008B611E">
            <w:pPr>
              <w:spacing w:after="0"/>
              <w:jc w:val="center"/>
            </w:pPr>
            <w:r>
              <w:t>Ongoing</w:t>
            </w:r>
          </w:p>
        </w:tc>
        <w:tc>
          <w:tcPr>
            <w:tcW w:w="2100" w:type="dxa"/>
          </w:tcPr>
          <w:p w14:paraId="66C1E9C4" w14:textId="4C57A8C1" w:rsidR="000F3E1C" w:rsidRDefault="00542D69" w:rsidP="008B611E">
            <w:pPr>
              <w:jc w:val="center"/>
            </w:pPr>
            <w:r>
              <w:t>City Clerk’s Office</w:t>
            </w:r>
          </w:p>
        </w:tc>
      </w:tr>
      <w:tr w:rsidR="000F3E1C" w14:paraId="48C4E013" w14:textId="77777777" w:rsidTr="009A0750">
        <w:trPr>
          <w:trHeight w:val="507"/>
        </w:trPr>
        <w:tc>
          <w:tcPr>
            <w:tcW w:w="2181" w:type="dxa"/>
          </w:tcPr>
          <w:p w14:paraId="42451BC1" w14:textId="74401243" w:rsidR="000F3E1C" w:rsidRDefault="000F3E1C" w:rsidP="001045DE">
            <w:r>
              <w:t>Chapter 5: Utilities &amp; Community Facilities</w:t>
            </w:r>
          </w:p>
        </w:tc>
        <w:tc>
          <w:tcPr>
            <w:tcW w:w="2471" w:type="dxa"/>
          </w:tcPr>
          <w:p w14:paraId="45F2C99F" w14:textId="59099BA9" w:rsidR="000F3E1C" w:rsidRDefault="000F3E1C" w:rsidP="001045DE">
            <w:r>
              <w:t>Enhance the City’s social media presence</w:t>
            </w:r>
          </w:p>
        </w:tc>
        <w:tc>
          <w:tcPr>
            <w:tcW w:w="2836" w:type="dxa"/>
          </w:tcPr>
          <w:p w14:paraId="0E2DBBAC" w14:textId="60A57E08" w:rsidR="000F3E1C" w:rsidRDefault="000F3E1C" w:rsidP="009A0750">
            <w:pPr>
              <w:spacing w:after="0"/>
              <w:jc w:val="center"/>
            </w:pPr>
            <w:r>
              <w:t>Ongoing</w:t>
            </w:r>
          </w:p>
        </w:tc>
        <w:tc>
          <w:tcPr>
            <w:tcW w:w="2100" w:type="dxa"/>
          </w:tcPr>
          <w:p w14:paraId="0B855FF9" w14:textId="4C7E140C" w:rsidR="000F3E1C" w:rsidRPr="00542D69" w:rsidRDefault="00542D69" w:rsidP="009A0750">
            <w:pPr>
              <w:jc w:val="center"/>
            </w:pPr>
            <w:r w:rsidRPr="00542D69">
              <w:t>City Clerk’s Office</w:t>
            </w:r>
          </w:p>
        </w:tc>
      </w:tr>
      <w:tr w:rsidR="000F3E1C" w14:paraId="44F6F286" w14:textId="77777777" w:rsidTr="008B611E">
        <w:trPr>
          <w:trHeight w:val="527"/>
        </w:trPr>
        <w:tc>
          <w:tcPr>
            <w:tcW w:w="2181" w:type="dxa"/>
          </w:tcPr>
          <w:p w14:paraId="542A4E4E" w14:textId="3FC61618" w:rsidR="000F3E1C" w:rsidRDefault="000F3E1C" w:rsidP="001045DE">
            <w:r>
              <w:t>Chapter 5: Utilities &amp; Community Facilities</w:t>
            </w:r>
          </w:p>
        </w:tc>
        <w:tc>
          <w:tcPr>
            <w:tcW w:w="2471" w:type="dxa"/>
          </w:tcPr>
          <w:p w14:paraId="760AEDCF" w14:textId="2D4A63BF" w:rsidR="000F3E1C" w:rsidRDefault="000F3E1C" w:rsidP="001045DE">
            <w:r>
              <w:t>Create a Five Year Capital Improvement Program</w:t>
            </w:r>
          </w:p>
        </w:tc>
        <w:tc>
          <w:tcPr>
            <w:tcW w:w="2836" w:type="dxa"/>
          </w:tcPr>
          <w:p w14:paraId="1C5223F3" w14:textId="19E165BD" w:rsidR="000F3E1C" w:rsidRDefault="000F3E1C" w:rsidP="008B611E">
            <w:pPr>
              <w:spacing w:after="0"/>
              <w:jc w:val="center"/>
            </w:pPr>
            <w:r>
              <w:t>Ongoing</w:t>
            </w:r>
          </w:p>
        </w:tc>
        <w:tc>
          <w:tcPr>
            <w:tcW w:w="2100" w:type="dxa"/>
          </w:tcPr>
          <w:p w14:paraId="4470049B" w14:textId="77777777" w:rsidR="00542D69" w:rsidRDefault="00542D69" w:rsidP="00542D69">
            <w:pPr>
              <w:spacing w:after="0"/>
              <w:jc w:val="center"/>
            </w:pPr>
            <w:r>
              <w:t xml:space="preserve">Public Works </w:t>
            </w:r>
          </w:p>
          <w:p w14:paraId="1639DD99" w14:textId="186D89F3" w:rsidR="000F3E1C" w:rsidRDefault="00542D69" w:rsidP="00542D69">
            <w:pPr>
              <w:spacing w:after="0"/>
              <w:jc w:val="center"/>
            </w:pPr>
            <w:r>
              <w:t>Director</w:t>
            </w:r>
          </w:p>
        </w:tc>
      </w:tr>
      <w:tr w:rsidR="000F3E1C" w14:paraId="369ECBBF" w14:textId="77777777" w:rsidTr="009A0750">
        <w:trPr>
          <w:trHeight w:val="527"/>
        </w:trPr>
        <w:tc>
          <w:tcPr>
            <w:tcW w:w="2181" w:type="dxa"/>
          </w:tcPr>
          <w:p w14:paraId="5DFB4FC0" w14:textId="543DF211" w:rsidR="000F3E1C" w:rsidRDefault="000F3E1C" w:rsidP="001045DE">
            <w:r>
              <w:t>Chapter 6: Housing</w:t>
            </w:r>
          </w:p>
        </w:tc>
        <w:tc>
          <w:tcPr>
            <w:tcW w:w="2471" w:type="dxa"/>
          </w:tcPr>
          <w:p w14:paraId="43D50541" w14:textId="510BBA41" w:rsidR="000F3E1C" w:rsidRDefault="000F3E1C" w:rsidP="001045DE">
            <w:r>
              <w:t>Develop Housing Grant Education Program</w:t>
            </w:r>
          </w:p>
        </w:tc>
        <w:tc>
          <w:tcPr>
            <w:tcW w:w="2836" w:type="dxa"/>
          </w:tcPr>
          <w:p w14:paraId="71FE44CB" w14:textId="77777777" w:rsidR="000F3E1C" w:rsidRDefault="000F3E1C" w:rsidP="009A0750">
            <w:pPr>
              <w:spacing w:after="0"/>
              <w:jc w:val="center"/>
            </w:pPr>
            <w:r>
              <w:t xml:space="preserve">Fall 2016 – </w:t>
            </w:r>
          </w:p>
          <w:p w14:paraId="5E376BF9" w14:textId="42A208DF" w:rsidR="000F3E1C" w:rsidRDefault="000F3E1C" w:rsidP="009A0750">
            <w:pPr>
              <w:spacing w:after="0"/>
              <w:jc w:val="center"/>
            </w:pPr>
            <w:r>
              <w:t>Winter 2017</w:t>
            </w:r>
          </w:p>
        </w:tc>
        <w:tc>
          <w:tcPr>
            <w:tcW w:w="2100" w:type="dxa"/>
          </w:tcPr>
          <w:p w14:paraId="0F3615BD" w14:textId="6DB8FF78" w:rsidR="000F3E1C" w:rsidRPr="00542D69" w:rsidRDefault="00542D69" w:rsidP="009A0750">
            <w:pPr>
              <w:jc w:val="center"/>
            </w:pPr>
            <w:r>
              <w:t>Mayor’s Planning &amp; Advisory Committee</w:t>
            </w:r>
          </w:p>
        </w:tc>
      </w:tr>
      <w:tr w:rsidR="000F3E1C" w14:paraId="3CD095B4" w14:textId="77777777" w:rsidTr="009A0750">
        <w:trPr>
          <w:trHeight w:val="527"/>
        </w:trPr>
        <w:tc>
          <w:tcPr>
            <w:tcW w:w="2181" w:type="dxa"/>
          </w:tcPr>
          <w:p w14:paraId="7048C56F" w14:textId="5FEA9906" w:rsidR="000F3E1C" w:rsidRDefault="000F3E1C" w:rsidP="001045DE">
            <w:r>
              <w:t>Chapter 3: Land Use &amp; Chapter 7: Economic Development</w:t>
            </w:r>
          </w:p>
        </w:tc>
        <w:tc>
          <w:tcPr>
            <w:tcW w:w="2471" w:type="dxa"/>
          </w:tcPr>
          <w:p w14:paraId="04FB2100" w14:textId="45FD70D1" w:rsidR="000F3E1C" w:rsidRDefault="000F3E1C" w:rsidP="00441FD4">
            <w:r>
              <w:t>Update the City of Montello Zoning Code &amp; Subdivision Ordinance</w:t>
            </w:r>
          </w:p>
        </w:tc>
        <w:tc>
          <w:tcPr>
            <w:tcW w:w="2836" w:type="dxa"/>
          </w:tcPr>
          <w:p w14:paraId="26DDE283" w14:textId="77777777" w:rsidR="000F3E1C" w:rsidRDefault="000F3E1C" w:rsidP="009A0750">
            <w:pPr>
              <w:spacing w:after="0"/>
              <w:jc w:val="center"/>
            </w:pPr>
            <w:r>
              <w:t xml:space="preserve">January 2017 – </w:t>
            </w:r>
          </w:p>
          <w:p w14:paraId="312DC2D6" w14:textId="2947743D" w:rsidR="000F3E1C" w:rsidRDefault="000F3E1C" w:rsidP="009A0750">
            <w:pPr>
              <w:spacing w:after="0"/>
              <w:jc w:val="center"/>
            </w:pPr>
            <w:r>
              <w:t>December 2017</w:t>
            </w:r>
          </w:p>
        </w:tc>
        <w:tc>
          <w:tcPr>
            <w:tcW w:w="2100" w:type="dxa"/>
          </w:tcPr>
          <w:p w14:paraId="43984A4F" w14:textId="73A422B1" w:rsidR="000F3E1C" w:rsidRPr="00542D69" w:rsidRDefault="00542D69" w:rsidP="009A0750">
            <w:pPr>
              <w:jc w:val="center"/>
            </w:pPr>
            <w:r>
              <w:t>Mayor’s Planning &amp; Advisory Committee</w:t>
            </w:r>
          </w:p>
        </w:tc>
      </w:tr>
      <w:tr w:rsidR="00FF059F" w14:paraId="74DD6756" w14:textId="77777777" w:rsidTr="009A0750">
        <w:trPr>
          <w:trHeight w:val="527"/>
        </w:trPr>
        <w:tc>
          <w:tcPr>
            <w:tcW w:w="2181" w:type="dxa"/>
          </w:tcPr>
          <w:p w14:paraId="24DD4BC8" w14:textId="6CD23CFC" w:rsidR="00FF059F" w:rsidRDefault="00FF059F" w:rsidP="001045DE">
            <w:r>
              <w:t>Chapter 3:  Land Use</w:t>
            </w:r>
          </w:p>
        </w:tc>
        <w:tc>
          <w:tcPr>
            <w:tcW w:w="2471" w:type="dxa"/>
          </w:tcPr>
          <w:p w14:paraId="58B0F28C" w14:textId="587A7B5E" w:rsidR="00FF059F" w:rsidRDefault="00FF059F" w:rsidP="00441FD4">
            <w:r>
              <w:t>Revise development applications to reflect new Zoning &amp; Subdivision Ordinances</w:t>
            </w:r>
          </w:p>
        </w:tc>
        <w:tc>
          <w:tcPr>
            <w:tcW w:w="2836" w:type="dxa"/>
          </w:tcPr>
          <w:p w14:paraId="1755DC39" w14:textId="6DDBADAC" w:rsidR="00FF059F" w:rsidRDefault="00FF059F" w:rsidP="009A0750">
            <w:pPr>
              <w:spacing w:after="0"/>
              <w:jc w:val="center"/>
            </w:pPr>
            <w:r>
              <w:t>2018</w:t>
            </w:r>
          </w:p>
        </w:tc>
        <w:tc>
          <w:tcPr>
            <w:tcW w:w="2100" w:type="dxa"/>
          </w:tcPr>
          <w:p w14:paraId="53EE37BE" w14:textId="4332C27E" w:rsidR="00FF059F" w:rsidRPr="00542D69" w:rsidRDefault="00D228F7" w:rsidP="009A0750">
            <w:pPr>
              <w:jc w:val="center"/>
            </w:pPr>
            <w:r>
              <w:t>Mayor’s Planning &amp; Advisory Committee</w:t>
            </w:r>
          </w:p>
        </w:tc>
      </w:tr>
      <w:tr w:rsidR="000F3E1C" w14:paraId="279C337C" w14:textId="77777777" w:rsidTr="008B611E">
        <w:trPr>
          <w:trHeight w:val="507"/>
        </w:trPr>
        <w:tc>
          <w:tcPr>
            <w:tcW w:w="2181" w:type="dxa"/>
          </w:tcPr>
          <w:p w14:paraId="78A6DE34" w14:textId="52952124" w:rsidR="000F3E1C" w:rsidRDefault="000F3E1C" w:rsidP="001045DE">
            <w:r>
              <w:t>Chapter 3: Land Use</w:t>
            </w:r>
          </w:p>
        </w:tc>
        <w:tc>
          <w:tcPr>
            <w:tcW w:w="2471" w:type="dxa"/>
          </w:tcPr>
          <w:p w14:paraId="34A76C13" w14:textId="392373A0" w:rsidR="000F3E1C" w:rsidRDefault="000F3E1C" w:rsidP="001045DE">
            <w:r>
              <w:t xml:space="preserve">Update </w:t>
            </w:r>
            <w:r w:rsidR="00FF059F">
              <w:t xml:space="preserve">Chapter </w:t>
            </w:r>
            <w:r>
              <w:t xml:space="preserve">to reflect current land use needs </w:t>
            </w:r>
          </w:p>
        </w:tc>
        <w:tc>
          <w:tcPr>
            <w:tcW w:w="2836" w:type="dxa"/>
          </w:tcPr>
          <w:p w14:paraId="34C08052" w14:textId="77777777" w:rsidR="000F3E1C" w:rsidRDefault="000F3E1C" w:rsidP="009A0750">
            <w:pPr>
              <w:spacing w:after="0"/>
              <w:jc w:val="center"/>
            </w:pPr>
            <w:r>
              <w:t xml:space="preserve">2019 &amp; every three </w:t>
            </w:r>
          </w:p>
          <w:p w14:paraId="15E9E00F" w14:textId="58079E62" w:rsidR="000F3E1C" w:rsidRDefault="000F3E1C" w:rsidP="008B611E">
            <w:pPr>
              <w:spacing w:after="0"/>
              <w:jc w:val="center"/>
            </w:pPr>
            <w:r>
              <w:t>years thereafter</w:t>
            </w:r>
          </w:p>
        </w:tc>
        <w:tc>
          <w:tcPr>
            <w:tcW w:w="2100" w:type="dxa"/>
          </w:tcPr>
          <w:p w14:paraId="48455A0B" w14:textId="76BD9CF9" w:rsidR="000F3E1C" w:rsidRDefault="00D228F7" w:rsidP="008B611E">
            <w:pPr>
              <w:jc w:val="center"/>
            </w:pPr>
            <w:r>
              <w:t>Mayor’s Planning &amp; Advisory Committee</w:t>
            </w:r>
          </w:p>
        </w:tc>
      </w:tr>
      <w:tr w:rsidR="000F3E1C" w14:paraId="6978A961" w14:textId="77777777" w:rsidTr="009A0750">
        <w:trPr>
          <w:trHeight w:val="507"/>
        </w:trPr>
        <w:tc>
          <w:tcPr>
            <w:tcW w:w="2181" w:type="dxa"/>
          </w:tcPr>
          <w:p w14:paraId="34124701" w14:textId="2C12FF79" w:rsidR="000F3E1C" w:rsidRDefault="000F3E1C" w:rsidP="001045DE">
            <w:r>
              <w:t>Chapter 4: Transportation &amp; Chapter 5: Utilities and Community Facilities</w:t>
            </w:r>
          </w:p>
        </w:tc>
        <w:tc>
          <w:tcPr>
            <w:tcW w:w="2471" w:type="dxa"/>
          </w:tcPr>
          <w:p w14:paraId="290BF608" w14:textId="6FDF9A00" w:rsidR="000F3E1C" w:rsidRDefault="000F3E1C" w:rsidP="001045DE">
            <w:r>
              <w:t>Update Chapters to reflect current City priorities and projects, incorporate latest information from WisDOT &amp; Marquette County</w:t>
            </w:r>
          </w:p>
        </w:tc>
        <w:tc>
          <w:tcPr>
            <w:tcW w:w="2836" w:type="dxa"/>
          </w:tcPr>
          <w:p w14:paraId="4AEA4A00" w14:textId="7023D20E" w:rsidR="000F3E1C" w:rsidRDefault="000F3E1C" w:rsidP="009A0750">
            <w:pPr>
              <w:spacing w:after="0"/>
              <w:jc w:val="center"/>
            </w:pPr>
            <w:r>
              <w:t>2020</w:t>
            </w:r>
          </w:p>
        </w:tc>
        <w:tc>
          <w:tcPr>
            <w:tcW w:w="2100" w:type="dxa"/>
          </w:tcPr>
          <w:p w14:paraId="7B839165" w14:textId="77777777" w:rsidR="00D228F7" w:rsidRDefault="00D228F7" w:rsidP="00D228F7">
            <w:pPr>
              <w:spacing w:after="0"/>
              <w:jc w:val="center"/>
            </w:pPr>
            <w:r w:rsidRPr="00D228F7">
              <w:t xml:space="preserve">Public Works </w:t>
            </w:r>
          </w:p>
          <w:p w14:paraId="1925CB94" w14:textId="016DDAEA" w:rsidR="000F3E1C" w:rsidRPr="00D228F7" w:rsidRDefault="00D228F7" w:rsidP="00D228F7">
            <w:pPr>
              <w:spacing w:after="0"/>
              <w:jc w:val="center"/>
              <w:rPr>
                <w:smallCaps/>
              </w:rPr>
            </w:pPr>
            <w:r w:rsidRPr="00D228F7">
              <w:t>Director</w:t>
            </w:r>
          </w:p>
        </w:tc>
      </w:tr>
      <w:tr w:rsidR="000F3E1C" w14:paraId="72B37E97" w14:textId="77777777" w:rsidTr="008B611E">
        <w:trPr>
          <w:trHeight w:val="507"/>
        </w:trPr>
        <w:tc>
          <w:tcPr>
            <w:tcW w:w="2181" w:type="dxa"/>
          </w:tcPr>
          <w:p w14:paraId="394145B1" w14:textId="2E64179B" w:rsidR="000F3E1C" w:rsidRDefault="000F3E1C" w:rsidP="001045DE">
            <w:r>
              <w:t>Chapter 5: Utilities &amp; Community Facilities</w:t>
            </w:r>
          </w:p>
        </w:tc>
        <w:tc>
          <w:tcPr>
            <w:tcW w:w="2471" w:type="dxa"/>
          </w:tcPr>
          <w:p w14:paraId="181B587E" w14:textId="50EA53B9" w:rsidR="000F3E1C" w:rsidRDefault="000F3E1C" w:rsidP="001045DE">
            <w:r>
              <w:t>Participate in the County’s Outdoor Recreation Planning process</w:t>
            </w:r>
          </w:p>
        </w:tc>
        <w:tc>
          <w:tcPr>
            <w:tcW w:w="2836" w:type="dxa"/>
          </w:tcPr>
          <w:p w14:paraId="6C1E8E4C" w14:textId="489AC5CF" w:rsidR="000F3E1C" w:rsidRDefault="000F3E1C" w:rsidP="008B611E">
            <w:pPr>
              <w:spacing w:after="0"/>
              <w:jc w:val="center"/>
            </w:pPr>
            <w:r>
              <w:t>2021</w:t>
            </w:r>
          </w:p>
        </w:tc>
        <w:tc>
          <w:tcPr>
            <w:tcW w:w="2100" w:type="dxa"/>
          </w:tcPr>
          <w:p w14:paraId="0D36B70A" w14:textId="77777777" w:rsidR="00D228F7" w:rsidRDefault="00D228F7" w:rsidP="00D228F7">
            <w:pPr>
              <w:spacing w:after="0"/>
              <w:jc w:val="center"/>
            </w:pPr>
            <w:r>
              <w:t xml:space="preserve">Public Works </w:t>
            </w:r>
          </w:p>
          <w:p w14:paraId="6B45E01C" w14:textId="0718ACD7" w:rsidR="000F3E1C" w:rsidRDefault="00D228F7" w:rsidP="00D228F7">
            <w:pPr>
              <w:spacing w:after="0"/>
              <w:jc w:val="center"/>
            </w:pPr>
            <w:r>
              <w:t>Director</w:t>
            </w:r>
          </w:p>
        </w:tc>
      </w:tr>
      <w:tr w:rsidR="000F3E1C" w14:paraId="1D4FE8CB" w14:textId="77777777" w:rsidTr="009A0750">
        <w:trPr>
          <w:trHeight w:val="507"/>
        </w:trPr>
        <w:tc>
          <w:tcPr>
            <w:tcW w:w="2181" w:type="dxa"/>
          </w:tcPr>
          <w:p w14:paraId="34E60ED5" w14:textId="72FE425A" w:rsidR="000F3E1C" w:rsidRDefault="000F3E1C" w:rsidP="001045DE">
            <w:r>
              <w:t>Chapter 1: Issues &amp; Opportunities, Chapter 6:  Housing &amp; Chapter 7: Economic Development</w:t>
            </w:r>
          </w:p>
        </w:tc>
        <w:tc>
          <w:tcPr>
            <w:tcW w:w="2471" w:type="dxa"/>
          </w:tcPr>
          <w:p w14:paraId="5506D5B7" w14:textId="33D3488C" w:rsidR="000F3E1C" w:rsidRDefault="000F3E1C" w:rsidP="001045DE">
            <w:r>
              <w:t>Update Chapters to reflect latest information from the U.S. Census Bureau &amp; WI Dept. of Administration</w:t>
            </w:r>
          </w:p>
        </w:tc>
        <w:tc>
          <w:tcPr>
            <w:tcW w:w="2836" w:type="dxa"/>
          </w:tcPr>
          <w:p w14:paraId="0241A167" w14:textId="4B92FA9A" w:rsidR="000F3E1C" w:rsidRDefault="000F3E1C" w:rsidP="009A0750">
            <w:pPr>
              <w:spacing w:after="0"/>
              <w:jc w:val="center"/>
            </w:pPr>
            <w:r>
              <w:t>2023</w:t>
            </w:r>
          </w:p>
        </w:tc>
        <w:tc>
          <w:tcPr>
            <w:tcW w:w="2100" w:type="dxa"/>
          </w:tcPr>
          <w:p w14:paraId="7F4D71D2" w14:textId="77777777" w:rsidR="000F3E1C" w:rsidRDefault="000F3E1C" w:rsidP="009A0750">
            <w:pPr>
              <w:spacing w:after="0"/>
              <w:jc w:val="center"/>
            </w:pPr>
            <w:r>
              <w:t xml:space="preserve">Mayor’s Planning &amp; </w:t>
            </w:r>
          </w:p>
          <w:p w14:paraId="2AD9B0AE" w14:textId="5914905B" w:rsidR="000F3E1C" w:rsidRDefault="000F3E1C" w:rsidP="009A0750">
            <w:pPr>
              <w:spacing w:after="0"/>
              <w:jc w:val="center"/>
            </w:pPr>
            <w:r>
              <w:t>Advisory Committee</w:t>
            </w:r>
          </w:p>
        </w:tc>
      </w:tr>
      <w:tr w:rsidR="000F3E1C" w14:paraId="027C69C9" w14:textId="77777777" w:rsidTr="009A0750">
        <w:trPr>
          <w:trHeight w:val="527"/>
        </w:trPr>
        <w:tc>
          <w:tcPr>
            <w:tcW w:w="2181" w:type="dxa"/>
            <w:tcBorders>
              <w:top w:val="single" w:sz="4" w:space="0" w:color="auto"/>
              <w:left w:val="nil"/>
              <w:bottom w:val="nil"/>
              <w:right w:val="nil"/>
            </w:tcBorders>
          </w:tcPr>
          <w:p w14:paraId="76347C40" w14:textId="77777777" w:rsidR="000F3E1C" w:rsidRDefault="000F3E1C" w:rsidP="001045DE"/>
        </w:tc>
        <w:tc>
          <w:tcPr>
            <w:tcW w:w="2471" w:type="dxa"/>
            <w:tcBorders>
              <w:top w:val="single" w:sz="4" w:space="0" w:color="auto"/>
              <w:left w:val="nil"/>
              <w:bottom w:val="nil"/>
              <w:right w:val="nil"/>
            </w:tcBorders>
          </w:tcPr>
          <w:p w14:paraId="568F9EA8" w14:textId="77777777" w:rsidR="000F3E1C" w:rsidRDefault="000F3E1C" w:rsidP="001045DE"/>
        </w:tc>
        <w:tc>
          <w:tcPr>
            <w:tcW w:w="2836" w:type="dxa"/>
            <w:tcBorders>
              <w:top w:val="single" w:sz="4" w:space="0" w:color="auto"/>
              <w:left w:val="nil"/>
              <w:bottom w:val="nil"/>
              <w:right w:val="nil"/>
            </w:tcBorders>
          </w:tcPr>
          <w:p w14:paraId="5EC6732A" w14:textId="77777777" w:rsidR="000F3E1C" w:rsidRDefault="000F3E1C" w:rsidP="001045DE"/>
        </w:tc>
        <w:tc>
          <w:tcPr>
            <w:tcW w:w="2100" w:type="dxa"/>
            <w:tcBorders>
              <w:top w:val="single" w:sz="4" w:space="0" w:color="auto"/>
              <w:left w:val="nil"/>
              <w:bottom w:val="nil"/>
              <w:right w:val="nil"/>
            </w:tcBorders>
          </w:tcPr>
          <w:p w14:paraId="7E3CEDD1" w14:textId="77777777" w:rsidR="000F3E1C" w:rsidRDefault="000F3E1C" w:rsidP="001045DE"/>
        </w:tc>
      </w:tr>
    </w:tbl>
    <w:p w14:paraId="28B85E59" w14:textId="77777777" w:rsidR="001045DE" w:rsidRPr="000851A7" w:rsidRDefault="001045DE" w:rsidP="009A0750"/>
    <w:sectPr w:rsidR="001045DE" w:rsidRPr="000851A7" w:rsidSect="008E6DE6">
      <w:headerReference w:type="default" r:id="rId46"/>
      <w:type w:val="continuous"/>
      <w:pgSz w:w="12240" w:h="15840" w:code="1"/>
      <w:pgMar w:top="1440" w:right="1440" w:bottom="1440" w:left="1440" w:header="720" w:footer="720" w:gutter="0"/>
      <w:cols w:space="720" w:equalWidth="0">
        <w:col w:w="93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EF91C" w14:textId="77777777" w:rsidR="003A707A" w:rsidRDefault="003A707A">
      <w:r>
        <w:separator/>
      </w:r>
    </w:p>
  </w:endnote>
  <w:endnote w:type="continuationSeparator" w:id="0">
    <w:p w14:paraId="32A4D318" w14:textId="77777777" w:rsidR="003A707A" w:rsidRDefault="003A70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ITC-Souvenir">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BE Regular">
    <w:altName w:val="Bell MT"/>
    <w:charset w:val="00"/>
    <w:family w:val="roman"/>
    <w:pitch w:val="variable"/>
    <w:sig w:usb0="00000003" w:usb1="00000000" w:usb2="00000000" w:usb3="00000000" w:csb0="00000001" w:csb1="00000000"/>
  </w:font>
  <w:font w:name="AvantGarde">
    <w:altName w:val="Century Gothic"/>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G Omega">
    <w:altName w:val="Arial"/>
    <w:charset w:val="00"/>
    <w:family w:val="swiss"/>
    <w:pitch w:val="variable"/>
    <w:sig w:usb0="00000001" w:usb1="00000000" w:usb2="00000000" w:usb3="00000000" w:csb0="00000093"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E447B" w14:textId="77777777" w:rsidR="009318B9" w:rsidRDefault="009318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7746D" w14:textId="77777777" w:rsidR="009318B9" w:rsidRDefault="009318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3196F7" w14:textId="77777777" w:rsidR="009318B9" w:rsidRDefault="009318B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3F4F15" w14:textId="543CF571" w:rsidR="00542D69" w:rsidRPr="009A0750" w:rsidRDefault="00542D69">
    <w:pPr>
      <w:pStyle w:val="Footer"/>
      <w:rPr>
        <w:rFonts w:ascii="Garamond" w:hAnsi="Garamond"/>
        <w:smallCaps w:val="0"/>
        <w:sz w:val="20"/>
      </w:rPr>
    </w:pPr>
    <w:r w:rsidRPr="00E90B0A">
      <w:rPr>
        <w:rStyle w:val="PageNumber"/>
        <w:smallCaps w:val="0"/>
        <w:sz w:val="20"/>
      </w:rPr>
      <w:t>2016 Update</w:t>
    </w:r>
    <w:r>
      <w:rPr>
        <w:rStyle w:val="PageNumber"/>
        <w:smallCaps w:val="0"/>
        <w:sz w:val="20"/>
      </w:rPr>
      <w:t xml:space="preserve"> (</w:t>
    </w:r>
    <w:r w:rsidR="009318B9">
      <w:rPr>
        <w:rStyle w:val="PageNumber"/>
        <w:smallCaps w:val="0"/>
        <w:sz w:val="20"/>
      </w:rPr>
      <w:t>June</w:t>
    </w:r>
    <w:r>
      <w:rPr>
        <w:rStyle w:val="PageNumber"/>
        <w:smallCaps w:val="0"/>
        <w:sz w:val="20"/>
      </w:rPr>
      <w:t xml:space="preserve"> 2016 Draft)</w:t>
    </w:r>
    <w:r w:rsidRPr="00E90B0A">
      <w:rPr>
        <w:rFonts w:ascii="Garamond" w:hAnsi="Garamond"/>
        <w:smallCaps w:val="0"/>
        <w:sz w:val="20"/>
      </w:rPr>
      <w:tab/>
    </w:r>
    <w:r w:rsidRPr="00E90B0A">
      <w:rPr>
        <w:rFonts w:ascii="Garamond" w:hAnsi="Garamond"/>
        <w:smallCaps w:val="0"/>
        <w:sz w:val="20"/>
      </w:rPr>
      <w:tab/>
    </w:r>
    <w:r w:rsidRPr="00E90B0A">
      <w:rPr>
        <w:rStyle w:val="PageNumber"/>
        <w:sz w:val="20"/>
      </w:rPr>
      <w:fldChar w:fldCharType="begin"/>
    </w:r>
    <w:r w:rsidRPr="00E90B0A">
      <w:rPr>
        <w:rStyle w:val="PageNumber"/>
        <w:sz w:val="20"/>
      </w:rPr>
      <w:instrText xml:space="preserve"> PAGE </w:instrText>
    </w:r>
    <w:r w:rsidRPr="00E90B0A">
      <w:rPr>
        <w:rStyle w:val="PageNumber"/>
        <w:sz w:val="20"/>
      </w:rPr>
      <w:fldChar w:fldCharType="separate"/>
    </w:r>
    <w:r w:rsidR="00062F94">
      <w:rPr>
        <w:rStyle w:val="PageNumber"/>
        <w:noProof/>
        <w:sz w:val="20"/>
      </w:rPr>
      <w:t>7</w:t>
    </w:r>
    <w:r w:rsidRPr="00E90B0A">
      <w:rPr>
        <w:rStyle w:val="PageNumbe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B84703" w14:textId="77777777" w:rsidR="003A707A" w:rsidRDefault="003A707A">
      <w:r>
        <w:separator/>
      </w:r>
    </w:p>
  </w:footnote>
  <w:footnote w:type="continuationSeparator" w:id="0">
    <w:p w14:paraId="50D81D99" w14:textId="77777777" w:rsidR="003A707A" w:rsidRDefault="003A70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67B76" w14:textId="77777777" w:rsidR="009318B9" w:rsidRDefault="009318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FF9F88" w14:textId="77777777" w:rsidR="00542D69" w:rsidRPr="009A0750" w:rsidRDefault="00542D69">
    <w:pPr>
      <w:pStyle w:val="Header"/>
      <w:pBdr>
        <w:bottom w:val="single" w:sz="2" w:space="1" w:color="auto"/>
      </w:pBdr>
      <w:rPr>
        <w:rFonts w:ascii="Garamond" w:hAnsi="Garamond"/>
      </w:rPr>
    </w:pPr>
    <w:r w:rsidRPr="009A0750">
      <w:rPr>
        <w:rFonts w:ascii="Garamond" w:hAnsi="Garamond"/>
      </w:rPr>
      <w:t xml:space="preserve">City of Montello </w:t>
    </w:r>
    <w:r w:rsidRPr="009A0750">
      <w:rPr>
        <w:rFonts w:ascii="Garamond" w:hAnsi="Garamond"/>
      </w:rPr>
      <w:tab/>
      <w:t>Comprehensive Plan</w:t>
    </w:r>
    <w:r w:rsidRPr="009A0750">
      <w:rPr>
        <w:rFonts w:ascii="Garamond" w:hAnsi="Garamond"/>
      </w:rPr>
      <w:tab/>
    </w:r>
  </w:p>
  <w:p w14:paraId="7A9805CF" w14:textId="77777777" w:rsidR="00542D69" w:rsidRDefault="00542D6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5696B7" w14:textId="77777777" w:rsidR="009318B9" w:rsidRDefault="009318B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8765F" w14:textId="77777777" w:rsidR="00542D69" w:rsidRPr="009A0750" w:rsidRDefault="00542D69">
    <w:pPr>
      <w:pStyle w:val="Header"/>
      <w:pBdr>
        <w:bottom w:val="single" w:sz="2" w:space="1" w:color="auto"/>
      </w:pBdr>
      <w:rPr>
        <w:rFonts w:ascii="Garamond" w:hAnsi="Garamond"/>
      </w:rPr>
    </w:pPr>
    <w:r w:rsidRPr="009A0750">
      <w:rPr>
        <w:rFonts w:ascii="Garamond" w:hAnsi="Garamond"/>
      </w:rPr>
      <w:t xml:space="preserve">City of Montello </w:t>
    </w:r>
    <w:r w:rsidRPr="009A0750">
      <w:rPr>
        <w:rFonts w:ascii="Garamond" w:hAnsi="Garamond"/>
      </w:rPr>
      <w:tab/>
      <w:t>Comprehensive Plan</w:t>
    </w:r>
    <w:r w:rsidRPr="009A0750">
      <w:rPr>
        <w:rFonts w:ascii="Garamond" w:hAnsi="Garamond"/>
      </w:rPr>
      <w:tab/>
    </w:r>
  </w:p>
  <w:p w14:paraId="48D1EF2E" w14:textId="77777777" w:rsidR="00542D69" w:rsidRDefault="00542D69"/>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7DADF" w14:textId="1EFC2A70" w:rsidR="00542D69" w:rsidRDefault="00542D69" w:rsidP="00E90B0A">
    <w:pPr>
      <w:pStyle w:val="Header"/>
      <w:pBdr>
        <w:bottom w:val="single" w:sz="2" w:space="1" w:color="auto"/>
      </w:pBdr>
    </w:pPr>
    <w:r w:rsidRPr="00E90B0A">
      <w:rPr>
        <w:rFonts w:ascii="Garamond" w:hAnsi="Garamond"/>
      </w:rPr>
      <w:t xml:space="preserve">City of Montello </w:t>
    </w:r>
    <w:r w:rsidRPr="00E90B0A">
      <w:rPr>
        <w:rFonts w:ascii="Garamond" w:hAnsi="Garamond"/>
      </w:rPr>
      <w:tab/>
      <w:t>Comprehensive Plan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EAB90" w14:textId="77777777" w:rsidR="00542D69" w:rsidRPr="009A0750" w:rsidRDefault="00542D69">
    <w:pPr>
      <w:pStyle w:val="Header"/>
      <w:pBdr>
        <w:bottom w:val="single" w:sz="2" w:space="1" w:color="auto"/>
      </w:pBdr>
      <w:rPr>
        <w:rFonts w:ascii="Garamond" w:hAnsi="Garamond"/>
      </w:rPr>
    </w:pPr>
    <w:r w:rsidRPr="009A0750">
      <w:rPr>
        <w:rFonts w:ascii="Garamond" w:hAnsi="Garamond"/>
      </w:rPr>
      <w:t xml:space="preserve">City of Montello </w:t>
    </w:r>
    <w:r w:rsidRPr="009A0750">
      <w:rPr>
        <w:rFonts w:ascii="Garamond" w:hAnsi="Garamond"/>
      </w:rPr>
      <w:tab/>
      <w:t>Comprehensive Plan</w:t>
    </w:r>
    <w:r w:rsidRPr="009A0750">
      <w:rPr>
        <w:rFonts w:ascii="Garamond" w:hAnsi="Garamond"/>
      </w:rPr>
      <w:tab/>
      <w:t xml:space="preserve"> </w:t>
    </w:r>
  </w:p>
  <w:p w14:paraId="6D38B443" w14:textId="77777777" w:rsidR="00542D69" w:rsidRDefault="00542D69"/>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1E166C" w14:textId="77777777" w:rsidR="00542D69" w:rsidRPr="002F033F" w:rsidRDefault="00542D69">
    <w:pPr>
      <w:pStyle w:val="Header"/>
      <w:pBdr>
        <w:bottom w:val="single" w:sz="2" w:space="1" w:color="auto"/>
      </w:pBdr>
      <w:rPr>
        <w:rFonts w:ascii="Garamond" w:hAnsi="Garamond"/>
      </w:rPr>
    </w:pPr>
    <w:r w:rsidRPr="002F033F">
      <w:rPr>
        <w:rFonts w:ascii="Garamond" w:hAnsi="Garamond"/>
      </w:rPr>
      <w:t xml:space="preserve">City of Montello </w:t>
    </w:r>
    <w:r w:rsidRPr="002F033F">
      <w:rPr>
        <w:rFonts w:ascii="Garamond" w:hAnsi="Garamond"/>
      </w:rPr>
      <w:tab/>
      <w:t>Comprehensive Plan</w:t>
    </w:r>
  </w:p>
  <w:p w14:paraId="0B4EFF36" w14:textId="77777777" w:rsidR="00542D69" w:rsidRDefault="00542D69"/>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5B345" w14:textId="77777777" w:rsidR="00542D69" w:rsidRPr="009A0750" w:rsidRDefault="00542D69">
    <w:pPr>
      <w:pStyle w:val="Header"/>
      <w:pBdr>
        <w:bottom w:val="single" w:sz="2" w:space="1" w:color="auto"/>
      </w:pBdr>
      <w:rPr>
        <w:rFonts w:ascii="Garamond" w:hAnsi="Garamond"/>
      </w:rPr>
    </w:pPr>
    <w:r w:rsidRPr="009A0750">
      <w:rPr>
        <w:rFonts w:ascii="Garamond" w:hAnsi="Garamond"/>
      </w:rPr>
      <w:t xml:space="preserve">City of Montello </w:t>
    </w:r>
    <w:r w:rsidRPr="009A0750">
      <w:rPr>
        <w:rFonts w:ascii="Garamond" w:hAnsi="Garamond"/>
      </w:rPr>
      <w:tab/>
      <w:t>Comprehensive Plan</w:t>
    </w:r>
  </w:p>
  <w:p w14:paraId="2A9B51AF" w14:textId="77777777" w:rsidR="00542D69" w:rsidRDefault="00542D6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94E20624"/>
    <w:lvl w:ilvl="0">
      <w:start w:val="1"/>
      <w:numFmt w:val="decimal"/>
      <w:pStyle w:val="ListNumber"/>
      <w:lvlText w:val="%1."/>
      <w:lvlJc w:val="left"/>
      <w:pPr>
        <w:tabs>
          <w:tab w:val="num" w:pos="360"/>
        </w:tabs>
        <w:ind w:left="360" w:hanging="360"/>
      </w:p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2775F3"/>
    <w:multiLevelType w:val="singleLevel"/>
    <w:tmpl w:val="88E8B0C4"/>
    <w:lvl w:ilvl="0">
      <w:start w:val="1"/>
      <w:numFmt w:val="decimal"/>
      <w:pStyle w:val="ListBullet"/>
      <w:lvlText w:val="%1."/>
      <w:lvlJc w:val="left"/>
      <w:pPr>
        <w:tabs>
          <w:tab w:val="num" w:pos="360"/>
        </w:tabs>
        <w:ind w:left="360" w:hanging="360"/>
      </w:pPr>
    </w:lvl>
  </w:abstractNum>
  <w:abstractNum w:abstractNumId="3" w15:restartNumberingAfterBreak="0">
    <w:nsid w:val="01401501"/>
    <w:multiLevelType w:val="hybridMultilevel"/>
    <w:tmpl w:val="D40C6B84"/>
    <w:lvl w:ilvl="0" w:tplc="FDF64D0E">
      <w:start w:val="1"/>
      <w:numFmt w:val="lowerLetter"/>
      <w:lvlText w:val="%1."/>
      <w:lvlJc w:val="left"/>
      <w:pPr>
        <w:tabs>
          <w:tab w:val="num" w:pos="720"/>
        </w:tabs>
        <w:ind w:left="720" w:hanging="360"/>
      </w:pPr>
      <w:rPr>
        <w:rFonts w:ascii="Garamond" w:hAnsi="Garamond"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21E5BBF"/>
    <w:multiLevelType w:val="hybridMultilevel"/>
    <w:tmpl w:val="E38AB82E"/>
    <w:lvl w:ilvl="0" w:tplc="BBB82974">
      <w:start w:val="1"/>
      <w:numFmt w:val="bullet"/>
      <w:lvlText w:val=""/>
      <w:lvlJc w:val="left"/>
      <w:pPr>
        <w:tabs>
          <w:tab w:val="num" w:pos="1440"/>
        </w:tabs>
        <w:ind w:left="1440" w:hanging="360"/>
      </w:pPr>
      <w:rPr>
        <w:rFonts w:ascii="Wingdings" w:hAnsi="Wingdings" w:hint="default"/>
        <w:sz w:val="24"/>
        <w:szCs w:val="24"/>
      </w:rPr>
    </w:lvl>
    <w:lvl w:ilvl="1" w:tplc="9F40C73C">
      <w:start w:val="4"/>
      <w:numFmt w:val="lowerLetter"/>
      <w:lvlText w:val="%2."/>
      <w:lvlJc w:val="left"/>
      <w:pPr>
        <w:tabs>
          <w:tab w:val="num" w:pos="2232"/>
        </w:tabs>
        <w:ind w:left="2232" w:hanging="432"/>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2F946A2"/>
    <w:multiLevelType w:val="hybridMultilevel"/>
    <w:tmpl w:val="CC6E4E12"/>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309195E"/>
    <w:multiLevelType w:val="hybridMultilevel"/>
    <w:tmpl w:val="B4B030E0"/>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BB53DF"/>
    <w:multiLevelType w:val="hybridMultilevel"/>
    <w:tmpl w:val="C8DE8B8A"/>
    <w:lvl w:ilvl="0" w:tplc="BBB82974">
      <w:start w:val="1"/>
      <w:numFmt w:val="bullet"/>
      <w:lvlText w:val=""/>
      <w:lvlJc w:val="left"/>
      <w:pPr>
        <w:tabs>
          <w:tab w:val="num" w:pos="2880"/>
        </w:tabs>
        <w:ind w:left="2880" w:hanging="360"/>
      </w:pPr>
      <w:rPr>
        <w:rFonts w:ascii="Wingdings" w:hAnsi="Wingdings" w:hint="default"/>
        <w:sz w:val="24"/>
        <w:szCs w:val="24"/>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8" w15:restartNumberingAfterBreak="0">
    <w:nsid w:val="051774D3"/>
    <w:multiLevelType w:val="hybridMultilevel"/>
    <w:tmpl w:val="28B03C4A"/>
    <w:lvl w:ilvl="0" w:tplc="EA2C3B6E">
      <w:start w:val="1"/>
      <w:numFmt w:val="lowerLetter"/>
      <w:lvlText w:val="%1."/>
      <w:lvlJc w:val="left"/>
      <w:pPr>
        <w:tabs>
          <w:tab w:val="num" w:pos="1080"/>
        </w:tabs>
        <w:ind w:left="1080" w:hanging="360"/>
      </w:pPr>
      <w:rPr>
        <w:rFonts w:hint="default"/>
        <w:b w:val="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 w15:restartNumberingAfterBreak="0">
    <w:nsid w:val="06CE2ACA"/>
    <w:multiLevelType w:val="hybridMultilevel"/>
    <w:tmpl w:val="78749CA0"/>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15:restartNumberingAfterBreak="0">
    <w:nsid w:val="07503CA8"/>
    <w:multiLevelType w:val="hybridMultilevel"/>
    <w:tmpl w:val="629C91CA"/>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 w15:restartNumberingAfterBreak="0">
    <w:nsid w:val="07AA3B91"/>
    <w:multiLevelType w:val="hybridMultilevel"/>
    <w:tmpl w:val="A2EE0078"/>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0993052B"/>
    <w:multiLevelType w:val="hybridMultilevel"/>
    <w:tmpl w:val="70224E5C"/>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0B55729D"/>
    <w:multiLevelType w:val="hybridMultilevel"/>
    <w:tmpl w:val="5E08B83C"/>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BAE3F63"/>
    <w:multiLevelType w:val="hybridMultilevel"/>
    <w:tmpl w:val="FE5E0958"/>
    <w:lvl w:ilvl="0" w:tplc="BBB82974">
      <w:start w:val="1"/>
      <w:numFmt w:val="bullet"/>
      <w:lvlText w:val=""/>
      <w:lvlJc w:val="left"/>
      <w:pPr>
        <w:tabs>
          <w:tab w:val="num" w:pos="360"/>
        </w:tabs>
        <w:ind w:left="360" w:hanging="360"/>
      </w:pPr>
      <w:rPr>
        <w:rFonts w:ascii="Wingdings" w:hAnsi="Wingdings"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1659E9"/>
    <w:multiLevelType w:val="hybridMultilevel"/>
    <w:tmpl w:val="F6C8E624"/>
    <w:lvl w:ilvl="0" w:tplc="FDF64D0E">
      <w:start w:val="1"/>
      <w:numFmt w:val="lowerLetter"/>
      <w:lvlText w:val="%1."/>
      <w:lvlJc w:val="left"/>
      <w:pPr>
        <w:tabs>
          <w:tab w:val="num" w:pos="720"/>
        </w:tabs>
        <w:ind w:left="720" w:hanging="360"/>
      </w:pPr>
      <w:rPr>
        <w:rFonts w:ascii="Garamond" w:hAnsi="Garamond"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0CC04AE7"/>
    <w:multiLevelType w:val="hybridMultilevel"/>
    <w:tmpl w:val="91562D0A"/>
    <w:lvl w:ilvl="0" w:tplc="83C4991C">
      <w:start w:val="7"/>
      <w:numFmt w:val="lowerLetter"/>
      <w:lvlText w:val="%1."/>
      <w:lvlJc w:val="left"/>
      <w:pPr>
        <w:tabs>
          <w:tab w:val="num" w:pos="1512"/>
        </w:tabs>
        <w:ind w:left="151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E3B32DB"/>
    <w:multiLevelType w:val="hybridMultilevel"/>
    <w:tmpl w:val="8E329B96"/>
    <w:lvl w:ilvl="0" w:tplc="BBB82974">
      <w:start w:val="1"/>
      <w:numFmt w:val="bullet"/>
      <w:lvlText w:val=""/>
      <w:lvlJc w:val="left"/>
      <w:pPr>
        <w:tabs>
          <w:tab w:val="num" w:pos="360"/>
        </w:tabs>
        <w:ind w:left="360" w:hanging="360"/>
      </w:pPr>
      <w:rPr>
        <w:rFonts w:ascii="Wingdings" w:hAnsi="Wingdings" w:hint="default"/>
        <w:color w:val="auto"/>
        <w:sz w:val="24"/>
        <w:szCs w:val="24"/>
      </w:rPr>
    </w:lvl>
    <w:lvl w:ilvl="1" w:tplc="04090003" w:tentative="1">
      <w:start w:val="1"/>
      <w:numFmt w:val="bullet"/>
      <w:lvlText w:val="o"/>
      <w:lvlJc w:val="left"/>
      <w:pPr>
        <w:tabs>
          <w:tab w:val="num" w:pos="1944"/>
        </w:tabs>
        <w:ind w:left="1944" w:hanging="360"/>
      </w:pPr>
      <w:rPr>
        <w:rFonts w:ascii="Courier New" w:hAnsi="Courier New" w:cs="Courier New" w:hint="default"/>
      </w:rPr>
    </w:lvl>
    <w:lvl w:ilvl="2" w:tplc="04090005" w:tentative="1">
      <w:start w:val="1"/>
      <w:numFmt w:val="bullet"/>
      <w:lvlText w:val=""/>
      <w:lvlJc w:val="left"/>
      <w:pPr>
        <w:tabs>
          <w:tab w:val="num" w:pos="2664"/>
        </w:tabs>
        <w:ind w:left="2664" w:hanging="360"/>
      </w:pPr>
      <w:rPr>
        <w:rFonts w:ascii="Wingdings" w:hAnsi="Wingdings" w:hint="default"/>
      </w:rPr>
    </w:lvl>
    <w:lvl w:ilvl="3" w:tplc="04090001" w:tentative="1">
      <w:start w:val="1"/>
      <w:numFmt w:val="bullet"/>
      <w:lvlText w:val=""/>
      <w:lvlJc w:val="left"/>
      <w:pPr>
        <w:tabs>
          <w:tab w:val="num" w:pos="3384"/>
        </w:tabs>
        <w:ind w:left="3384" w:hanging="360"/>
      </w:pPr>
      <w:rPr>
        <w:rFonts w:ascii="Symbol" w:hAnsi="Symbol" w:hint="default"/>
      </w:rPr>
    </w:lvl>
    <w:lvl w:ilvl="4" w:tplc="04090003" w:tentative="1">
      <w:start w:val="1"/>
      <w:numFmt w:val="bullet"/>
      <w:lvlText w:val="o"/>
      <w:lvlJc w:val="left"/>
      <w:pPr>
        <w:tabs>
          <w:tab w:val="num" w:pos="4104"/>
        </w:tabs>
        <w:ind w:left="4104" w:hanging="360"/>
      </w:pPr>
      <w:rPr>
        <w:rFonts w:ascii="Courier New" w:hAnsi="Courier New" w:cs="Courier New" w:hint="default"/>
      </w:rPr>
    </w:lvl>
    <w:lvl w:ilvl="5" w:tplc="04090005" w:tentative="1">
      <w:start w:val="1"/>
      <w:numFmt w:val="bullet"/>
      <w:lvlText w:val=""/>
      <w:lvlJc w:val="left"/>
      <w:pPr>
        <w:tabs>
          <w:tab w:val="num" w:pos="4824"/>
        </w:tabs>
        <w:ind w:left="4824" w:hanging="360"/>
      </w:pPr>
      <w:rPr>
        <w:rFonts w:ascii="Wingdings" w:hAnsi="Wingdings" w:hint="default"/>
      </w:rPr>
    </w:lvl>
    <w:lvl w:ilvl="6" w:tplc="04090001" w:tentative="1">
      <w:start w:val="1"/>
      <w:numFmt w:val="bullet"/>
      <w:lvlText w:val=""/>
      <w:lvlJc w:val="left"/>
      <w:pPr>
        <w:tabs>
          <w:tab w:val="num" w:pos="5544"/>
        </w:tabs>
        <w:ind w:left="5544" w:hanging="360"/>
      </w:pPr>
      <w:rPr>
        <w:rFonts w:ascii="Symbol" w:hAnsi="Symbol" w:hint="default"/>
      </w:rPr>
    </w:lvl>
    <w:lvl w:ilvl="7" w:tplc="04090003" w:tentative="1">
      <w:start w:val="1"/>
      <w:numFmt w:val="bullet"/>
      <w:lvlText w:val="o"/>
      <w:lvlJc w:val="left"/>
      <w:pPr>
        <w:tabs>
          <w:tab w:val="num" w:pos="6264"/>
        </w:tabs>
        <w:ind w:left="6264" w:hanging="360"/>
      </w:pPr>
      <w:rPr>
        <w:rFonts w:ascii="Courier New" w:hAnsi="Courier New" w:cs="Courier New" w:hint="default"/>
      </w:rPr>
    </w:lvl>
    <w:lvl w:ilvl="8" w:tplc="04090005" w:tentative="1">
      <w:start w:val="1"/>
      <w:numFmt w:val="bullet"/>
      <w:lvlText w:val=""/>
      <w:lvlJc w:val="left"/>
      <w:pPr>
        <w:tabs>
          <w:tab w:val="num" w:pos="6984"/>
        </w:tabs>
        <w:ind w:left="6984" w:hanging="360"/>
      </w:pPr>
      <w:rPr>
        <w:rFonts w:ascii="Wingdings" w:hAnsi="Wingdings" w:hint="default"/>
      </w:rPr>
    </w:lvl>
  </w:abstractNum>
  <w:abstractNum w:abstractNumId="18" w15:restartNumberingAfterBreak="0">
    <w:nsid w:val="1047222D"/>
    <w:multiLevelType w:val="hybridMultilevel"/>
    <w:tmpl w:val="C6320CFA"/>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10E85128"/>
    <w:multiLevelType w:val="hybridMultilevel"/>
    <w:tmpl w:val="6B7CD7FC"/>
    <w:lvl w:ilvl="0" w:tplc="BBB82974">
      <w:start w:val="1"/>
      <w:numFmt w:val="bullet"/>
      <w:lvlText w:val=""/>
      <w:lvlJc w:val="left"/>
      <w:pPr>
        <w:tabs>
          <w:tab w:val="num" w:pos="360"/>
        </w:tabs>
        <w:ind w:left="360" w:hanging="360"/>
      </w:pPr>
      <w:rPr>
        <w:rFonts w:ascii="Wingdings" w:hAnsi="Wingdings" w:hint="default"/>
        <w:color w:val="auto"/>
        <w:sz w:val="24"/>
        <w:szCs w:val="24"/>
      </w:rPr>
    </w:lvl>
    <w:lvl w:ilvl="1" w:tplc="04090003" w:tentative="1">
      <w:start w:val="1"/>
      <w:numFmt w:val="bullet"/>
      <w:lvlText w:val="o"/>
      <w:lvlJc w:val="left"/>
      <w:pPr>
        <w:tabs>
          <w:tab w:val="num" w:pos="1944"/>
        </w:tabs>
        <w:ind w:left="1944" w:hanging="360"/>
      </w:pPr>
      <w:rPr>
        <w:rFonts w:ascii="Courier New" w:hAnsi="Courier New" w:cs="Courier New" w:hint="default"/>
      </w:rPr>
    </w:lvl>
    <w:lvl w:ilvl="2" w:tplc="04090005" w:tentative="1">
      <w:start w:val="1"/>
      <w:numFmt w:val="bullet"/>
      <w:lvlText w:val=""/>
      <w:lvlJc w:val="left"/>
      <w:pPr>
        <w:tabs>
          <w:tab w:val="num" w:pos="2664"/>
        </w:tabs>
        <w:ind w:left="2664" w:hanging="360"/>
      </w:pPr>
      <w:rPr>
        <w:rFonts w:ascii="Wingdings" w:hAnsi="Wingdings" w:hint="default"/>
      </w:rPr>
    </w:lvl>
    <w:lvl w:ilvl="3" w:tplc="04090001" w:tentative="1">
      <w:start w:val="1"/>
      <w:numFmt w:val="bullet"/>
      <w:lvlText w:val=""/>
      <w:lvlJc w:val="left"/>
      <w:pPr>
        <w:tabs>
          <w:tab w:val="num" w:pos="3384"/>
        </w:tabs>
        <w:ind w:left="3384" w:hanging="360"/>
      </w:pPr>
      <w:rPr>
        <w:rFonts w:ascii="Symbol" w:hAnsi="Symbol" w:hint="default"/>
      </w:rPr>
    </w:lvl>
    <w:lvl w:ilvl="4" w:tplc="04090003" w:tentative="1">
      <w:start w:val="1"/>
      <w:numFmt w:val="bullet"/>
      <w:lvlText w:val="o"/>
      <w:lvlJc w:val="left"/>
      <w:pPr>
        <w:tabs>
          <w:tab w:val="num" w:pos="4104"/>
        </w:tabs>
        <w:ind w:left="4104" w:hanging="360"/>
      </w:pPr>
      <w:rPr>
        <w:rFonts w:ascii="Courier New" w:hAnsi="Courier New" w:cs="Courier New" w:hint="default"/>
      </w:rPr>
    </w:lvl>
    <w:lvl w:ilvl="5" w:tplc="04090005" w:tentative="1">
      <w:start w:val="1"/>
      <w:numFmt w:val="bullet"/>
      <w:lvlText w:val=""/>
      <w:lvlJc w:val="left"/>
      <w:pPr>
        <w:tabs>
          <w:tab w:val="num" w:pos="4824"/>
        </w:tabs>
        <w:ind w:left="4824" w:hanging="360"/>
      </w:pPr>
      <w:rPr>
        <w:rFonts w:ascii="Wingdings" w:hAnsi="Wingdings" w:hint="default"/>
      </w:rPr>
    </w:lvl>
    <w:lvl w:ilvl="6" w:tplc="04090001" w:tentative="1">
      <w:start w:val="1"/>
      <w:numFmt w:val="bullet"/>
      <w:lvlText w:val=""/>
      <w:lvlJc w:val="left"/>
      <w:pPr>
        <w:tabs>
          <w:tab w:val="num" w:pos="5544"/>
        </w:tabs>
        <w:ind w:left="5544" w:hanging="360"/>
      </w:pPr>
      <w:rPr>
        <w:rFonts w:ascii="Symbol" w:hAnsi="Symbol" w:hint="default"/>
      </w:rPr>
    </w:lvl>
    <w:lvl w:ilvl="7" w:tplc="04090003" w:tentative="1">
      <w:start w:val="1"/>
      <w:numFmt w:val="bullet"/>
      <w:lvlText w:val="o"/>
      <w:lvlJc w:val="left"/>
      <w:pPr>
        <w:tabs>
          <w:tab w:val="num" w:pos="6264"/>
        </w:tabs>
        <w:ind w:left="6264" w:hanging="360"/>
      </w:pPr>
      <w:rPr>
        <w:rFonts w:ascii="Courier New" w:hAnsi="Courier New" w:cs="Courier New" w:hint="default"/>
      </w:rPr>
    </w:lvl>
    <w:lvl w:ilvl="8" w:tplc="04090005" w:tentative="1">
      <w:start w:val="1"/>
      <w:numFmt w:val="bullet"/>
      <w:lvlText w:val=""/>
      <w:lvlJc w:val="left"/>
      <w:pPr>
        <w:tabs>
          <w:tab w:val="num" w:pos="6984"/>
        </w:tabs>
        <w:ind w:left="6984" w:hanging="360"/>
      </w:pPr>
      <w:rPr>
        <w:rFonts w:ascii="Wingdings" w:hAnsi="Wingdings" w:hint="default"/>
      </w:rPr>
    </w:lvl>
  </w:abstractNum>
  <w:abstractNum w:abstractNumId="20" w15:restartNumberingAfterBreak="0">
    <w:nsid w:val="11B20436"/>
    <w:multiLevelType w:val="hybridMultilevel"/>
    <w:tmpl w:val="530AF684"/>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15:restartNumberingAfterBreak="0">
    <w:nsid w:val="11C44158"/>
    <w:multiLevelType w:val="multilevel"/>
    <w:tmpl w:val="E4227282"/>
    <w:lvl w:ilvl="0">
      <w:start w:val="1"/>
      <w:numFmt w:val="upperRoman"/>
      <w:pStyle w:val="ReportHead1IChar"/>
      <w:lvlText w:val="%1."/>
      <w:lvlJc w:val="left"/>
      <w:pPr>
        <w:tabs>
          <w:tab w:val="num" w:pos="806"/>
        </w:tabs>
        <w:ind w:left="806" w:hanging="806"/>
      </w:pPr>
      <w:rPr>
        <w:rFonts w:hint="default"/>
      </w:rPr>
    </w:lvl>
    <w:lvl w:ilvl="1">
      <w:start w:val="1"/>
      <w:numFmt w:val="upperLetter"/>
      <w:pStyle w:val="ReportHead2ACharCharChar"/>
      <w:lvlText w:val="%2."/>
      <w:lvlJc w:val="left"/>
      <w:pPr>
        <w:tabs>
          <w:tab w:val="num" w:pos="806"/>
        </w:tabs>
        <w:ind w:left="806" w:hanging="806"/>
      </w:pPr>
      <w:rPr>
        <w:rFonts w:ascii="Century Gothic" w:hAnsi="Century Gothic" w:hint="default"/>
      </w:rPr>
    </w:lvl>
    <w:lvl w:ilvl="2">
      <w:start w:val="1"/>
      <w:numFmt w:val="decimal"/>
      <w:pStyle w:val="Heading22"/>
      <w:lvlText w:val="%3."/>
      <w:lvlJc w:val="left"/>
      <w:pPr>
        <w:tabs>
          <w:tab w:val="num" w:pos="1116"/>
        </w:tabs>
        <w:ind w:left="1116" w:hanging="576"/>
      </w:pPr>
      <w:rPr>
        <w:rFonts w:ascii="Century Gothic" w:hAnsi="Century Gothic" w:hint="default"/>
        <w:b/>
        <w:i w:val="0"/>
      </w:rPr>
    </w:lvl>
    <w:lvl w:ilvl="3">
      <w:start w:val="1"/>
      <w:numFmt w:val="lowerLetter"/>
      <w:pStyle w:val="ReportHead4a"/>
      <w:lvlText w:val="%4."/>
      <w:lvlJc w:val="left"/>
      <w:pPr>
        <w:tabs>
          <w:tab w:val="num" w:pos="1152"/>
        </w:tabs>
        <w:ind w:left="1152" w:hanging="360"/>
      </w:pPr>
      <w:rPr>
        <w:rFonts w:hint="default"/>
      </w:rPr>
    </w:lvl>
    <w:lvl w:ilvl="4">
      <w:start w:val="1"/>
      <w:numFmt w:val="decimal"/>
      <w:pStyle w:val="ReportHead51"/>
      <w:lvlText w:val="%5)"/>
      <w:lvlJc w:val="left"/>
      <w:pPr>
        <w:tabs>
          <w:tab w:val="num" w:pos="2448"/>
        </w:tabs>
        <w:ind w:left="806" w:firstLine="1282"/>
      </w:pPr>
      <w:rPr>
        <w:rFonts w:ascii="Garamond" w:hAnsi="Garamond" w:hint="default"/>
        <w:sz w:val="18"/>
      </w:rPr>
    </w:lvl>
    <w:lvl w:ilvl="5">
      <w:start w:val="1"/>
      <w:numFmt w:val="lowerLetter"/>
      <w:pStyle w:val="RecLevel1"/>
      <w:lvlText w:val="%6)"/>
      <w:lvlJc w:val="left"/>
      <w:pPr>
        <w:tabs>
          <w:tab w:val="num" w:pos="3168"/>
        </w:tabs>
        <w:ind w:left="1166" w:firstLine="1642"/>
      </w:pPr>
      <w:rPr>
        <w:rFonts w:ascii="Garamond" w:hAnsi="Garamond" w:hint="default"/>
        <w:sz w:val="18"/>
      </w:rPr>
    </w:lvl>
    <w:lvl w:ilvl="6">
      <w:start w:val="1"/>
      <w:numFmt w:val="decimal"/>
      <w:pStyle w:val="RecLevel2"/>
      <w:lvlText w:val="%7)"/>
      <w:lvlJc w:val="left"/>
      <w:pPr>
        <w:tabs>
          <w:tab w:val="num" w:pos="1526"/>
        </w:tabs>
        <w:ind w:left="1526" w:hanging="360"/>
      </w:pPr>
      <w:rPr>
        <w:rFonts w:hint="default"/>
      </w:rPr>
    </w:lvl>
    <w:lvl w:ilvl="7">
      <w:start w:val="1"/>
      <w:numFmt w:val="decimal"/>
      <w:pStyle w:val="RecLevel3"/>
      <w:lvlText w:val="%8)"/>
      <w:lvlJc w:val="left"/>
      <w:pPr>
        <w:tabs>
          <w:tab w:val="num" w:pos="1886"/>
        </w:tabs>
        <w:ind w:left="1886" w:hanging="360"/>
      </w:pPr>
      <w:rPr>
        <w:rFonts w:hint="default"/>
      </w:rPr>
    </w:lvl>
    <w:lvl w:ilvl="8">
      <w:start w:val="1"/>
      <w:numFmt w:val="lowerLetter"/>
      <w:pStyle w:val="RecLevel4"/>
      <w:lvlText w:val="%9)"/>
      <w:lvlJc w:val="left"/>
      <w:pPr>
        <w:tabs>
          <w:tab w:val="num" w:pos="2246"/>
        </w:tabs>
        <w:ind w:left="2246" w:hanging="360"/>
      </w:pPr>
      <w:rPr>
        <w:rFonts w:hint="default"/>
      </w:rPr>
    </w:lvl>
  </w:abstractNum>
  <w:abstractNum w:abstractNumId="22" w15:restartNumberingAfterBreak="0">
    <w:nsid w:val="12963460"/>
    <w:multiLevelType w:val="hybridMultilevel"/>
    <w:tmpl w:val="E71473C8"/>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12EB0504"/>
    <w:multiLevelType w:val="hybridMultilevel"/>
    <w:tmpl w:val="8A6CE73E"/>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135022D6"/>
    <w:multiLevelType w:val="multilevel"/>
    <w:tmpl w:val="30EA0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3B10EF5"/>
    <w:multiLevelType w:val="singleLevel"/>
    <w:tmpl w:val="5DAAA8D6"/>
    <w:lvl w:ilvl="0">
      <w:start w:val="1"/>
      <w:numFmt w:val="bullet"/>
      <w:pStyle w:val="BodyText2Bullet"/>
      <w:lvlText w:val=""/>
      <w:lvlJc w:val="left"/>
      <w:pPr>
        <w:tabs>
          <w:tab w:val="num" w:pos="360"/>
        </w:tabs>
        <w:ind w:left="360" w:hanging="360"/>
      </w:pPr>
      <w:rPr>
        <w:rFonts w:ascii="Symbol" w:hAnsi="Symbol" w:hint="default"/>
      </w:rPr>
    </w:lvl>
  </w:abstractNum>
  <w:abstractNum w:abstractNumId="26" w15:restartNumberingAfterBreak="0">
    <w:nsid w:val="14316202"/>
    <w:multiLevelType w:val="hybridMultilevel"/>
    <w:tmpl w:val="35D8F0E0"/>
    <w:lvl w:ilvl="0" w:tplc="FDF64D0E">
      <w:start w:val="1"/>
      <w:numFmt w:val="lowerLetter"/>
      <w:lvlText w:val="%1."/>
      <w:lvlJc w:val="left"/>
      <w:pPr>
        <w:tabs>
          <w:tab w:val="num" w:pos="792"/>
        </w:tabs>
        <w:ind w:left="792" w:hanging="360"/>
      </w:pPr>
      <w:rPr>
        <w:rFonts w:ascii="Garamond" w:hAnsi="Garamond" w:hint="default"/>
        <w:b w:val="0"/>
        <w:i w:val="0"/>
        <w:sz w:val="24"/>
        <w:szCs w:val="24"/>
      </w:rPr>
    </w:lvl>
    <w:lvl w:ilvl="1" w:tplc="04090003">
      <w:start w:val="1"/>
      <w:numFmt w:val="bullet"/>
      <w:lvlText w:val="o"/>
      <w:lvlJc w:val="left"/>
      <w:pPr>
        <w:tabs>
          <w:tab w:val="num" w:pos="1872"/>
        </w:tabs>
        <w:ind w:left="1872" w:hanging="360"/>
      </w:pPr>
      <w:rPr>
        <w:rFonts w:ascii="Courier New" w:hAnsi="Courier New" w:cs="Courier New" w:hint="default"/>
      </w:rPr>
    </w:lvl>
    <w:lvl w:ilvl="2" w:tplc="04090005">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7" w15:restartNumberingAfterBreak="0">
    <w:nsid w:val="15116650"/>
    <w:multiLevelType w:val="hybridMultilevel"/>
    <w:tmpl w:val="A1C0DE56"/>
    <w:lvl w:ilvl="0" w:tplc="75FA82DA">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153E3317"/>
    <w:multiLevelType w:val="hybridMultilevel"/>
    <w:tmpl w:val="4846FF00"/>
    <w:lvl w:ilvl="0" w:tplc="BBB82974">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161A0E5A"/>
    <w:multiLevelType w:val="hybridMultilevel"/>
    <w:tmpl w:val="66F097B4"/>
    <w:lvl w:ilvl="0" w:tplc="04090005">
      <w:start w:val="1"/>
      <w:numFmt w:val="bullet"/>
      <w:lvlText w:val=""/>
      <w:lvlJc w:val="left"/>
      <w:pPr>
        <w:tabs>
          <w:tab w:val="num" w:pos="1440"/>
        </w:tabs>
        <w:ind w:left="1440" w:hanging="360"/>
      </w:pPr>
      <w:rPr>
        <w:rFonts w:ascii="Wingdings" w:hAnsi="Wingdings" w:hint="default"/>
      </w:rPr>
    </w:lvl>
    <w:lvl w:ilvl="1" w:tplc="9F40C73C">
      <w:start w:val="4"/>
      <w:numFmt w:val="lowerLetter"/>
      <w:lvlText w:val="%2."/>
      <w:lvlJc w:val="left"/>
      <w:pPr>
        <w:tabs>
          <w:tab w:val="num" w:pos="2232"/>
        </w:tabs>
        <w:ind w:left="2232" w:hanging="432"/>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17250A57"/>
    <w:multiLevelType w:val="hybridMultilevel"/>
    <w:tmpl w:val="1DA831F6"/>
    <w:lvl w:ilvl="0" w:tplc="AF54CB2A">
      <w:start w:val="1"/>
      <w:numFmt w:val="lowerLetter"/>
      <w:lvlText w:val="%1."/>
      <w:lvlJc w:val="left"/>
      <w:pPr>
        <w:tabs>
          <w:tab w:val="num" w:pos="810"/>
        </w:tabs>
        <w:ind w:left="810" w:hanging="360"/>
      </w:pPr>
      <w:rPr>
        <w:rFonts w:hint="default"/>
      </w:rPr>
    </w:lvl>
    <w:lvl w:ilvl="1" w:tplc="BBB82974">
      <w:start w:val="1"/>
      <w:numFmt w:val="bullet"/>
      <w:lvlText w:val=""/>
      <w:lvlJc w:val="left"/>
      <w:pPr>
        <w:tabs>
          <w:tab w:val="num" w:pos="1440"/>
        </w:tabs>
        <w:ind w:left="1440" w:hanging="360"/>
      </w:pPr>
      <w:rPr>
        <w:rFonts w:ascii="Wingdings" w:hAnsi="Wingdings" w:hint="default"/>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179F70CF"/>
    <w:multiLevelType w:val="hybridMultilevel"/>
    <w:tmpl w:val="F7CA994A"/>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925FA1"/>
    <w:multiLevelType w:val="hybridMultilevel"/>
    <w:tmpl w:val="E16EEE86"/>
    <w:lvl w:ilvl="0" w:tplc="BBB82974">
      <w:start w:val="1"/>
      <w:numFmt w:val="bullet"/>
      <w:lvlText w:val=""/>
      <w:lvlJc w:val="left"/>
      <w:pPr>
        <w:tabs>
          <w:tab w:val="num" w:pos="1170"/>
        </w:tabs>
        <w:ind w:left="1170" w:hanging="360"/>
      </w:pPr>
      <w:rPr>
        <w:rFonts w:ascii="Wingdings" w:hAnsi="Wingdings" w:hint="default"/>
        <w:sz w:val="24"/>
        <w:szCs w:val="24"/>
      </w:rPr>
    </w:lvl>
    <w:lvl w:ilvl="1" w:tplc="04090003" w:tentative="1">
      <w:start w:val="1"/>
      <w:numFmt w:val="bullet"/>
      <w:lvlText w:val="o"/>
      <w:lvlJc w:val="left"/>
      <w:pPr>
        <w:tabs>
          <w:tab w:val="num" w:pos="2250"/>
        </w:tabs>
        <w:ind w:left="2250" w:hanging="360"/>
      </w:pPr>
      <w:rPr>
        <w:rFonts w:ascii="Courier New" w:hAnsi="Courier New" w:cs="Courier New" w:hint="default"/>
      </w:rPr>
    </w:lvl>
    <w:lvl w:ilvl="2" w:tplc="04090005" w:tentative="1">
      <w:start w:val="1"/>
      <w:numFmt w:val="bullet"/>
      <w:lvlText w:val=""/>
      <w:lvlJc w:val="left"/>
      <w:pPr>
        <w:tabs>
          <w:tab w:val="num" w:pos="2970"/>
        </w:tabs>
        <w:ind w:left="2970" w:hanging="360"/>
      </w:pPr>
      <w:rPr>
        <w:rFonts w:ascii="Wingdings" w:hAnsi="Wingdings" w:hint="default"/>
      </w:rPr>
    </w:lvl>
    <w:lvl w:ilvl="3" w:tplc="04090001" w:tentative="1">
      <w:start w:val="1"/>
      <w:numFmt w:val="bullet"/>
      <w:lvlText w:val=""/>
      <w:lvlJc w:val="left"/>
      <w:pPr>
        <w:tabs>
          <w:tab w:val="num" w:pos="3690"/>
        </w:tabs>
        <w:ind w:left="3690" w:hanging="360"/>
      </w:pPr>
      <w:rPr>
        <w:rFonts w:ascii="Symbol" w:hAnsi="Symbol" w:hint="default"/>
      </w:rPr>
    </w:lvl>
    <w:lvl w:ilvl="4" w:tplc="04090003" w:tentative="1">
      <w:start w:val="1"/>
      <w:numFmt w:val="bullet"/>
      <w:lvlText w:val="o"/>
      <w:lvlJc w:val="left"/>
      <w:pPr>
        <w:tabs>
          <w:tab w:val="num" w:pos="4410"/>
        </w:tabs>
        <w:ind w:left="4410" w:hanging="360"/>
      </w:pPr>
      <w:rPr>
        <w:rFonts w:ascii="Courier New" w:hAnsi="Courier New" w:cs="Courier New" w:hint="default"/>
      </w:rPr>
    </w:lvl>
    <w:lvl w:ilvl="5" w:tplc="04090005" w:tentative="1">
      <w:start w:val="1"/>
      <w:numFmt w:val="bullet"/>
      <w:lvlText w:val=""/>
      <w:lvlJc w:val="left"/>
      <w:pPr>
        <w:tabs>
          <w:tab w:val="num" w:pos="5130"/>
        </w:tabs>
        <w:ind w:left="5130" w:hanging="360"/>
      </w:pPr>
      <w:rPr>
        <w:rFonts w:ascii="Wingdings" w:hAnsi="Wingdings" w:hint="default"/>
      </w:rPr>
    </w:lvl>
    <w:lvl w:ilvl="6" w:tplc="04090001" w:tentative="1">
      <w:start w:val="1"/>
      <w:numFmt w:val="bullet"/>
      <w:lvlText w:val=""/>
      <w:lvlJc w:val="left"/>
      <w:pPr>
        <w:tabs>
          <w:tab w:val="num" w:pos="5850"/>
        </w:tabs>
        <w:ind w:left="5850" w:hanging="360"/>
      </w:pPr>
      <w:rPr>
        <w:rFonts w:ascii="Symbol" w:hAnsi="Symbol" w:hint="default"/>
      </w:rPr>
    </w:lvl>
    <w:lvl w:ilvl="7" w:tplc="04090003" w:tentative="1">
      <w:start w:val="1"/>
      <w:numFmt w:val="bullet"/>
      <w:lvlText w:val="o"/>
      <w:lvlJc w:val="left"/>
      <w:pPr>
        <w:tabs>
          <w:tab w:val="num" w:pos="6570"/>
        </w:tabs>
        <w:ind w:left="6570" w:hanging="360"/>
      </w:pPr>
      <w:rPr>
        <w:rFonts w:ascii="Courier New" w:hAnsi="Courier New" w:cs="Courier New" w:hint="default"/>
      </w:rPr>
    </w:lvl>
    <w:lvl w:ilvl="8" w:tplc="04090005" w:tentative="1">
      <w:start w:val="1"/>
      <w:numFmt w:val="bullet"/>
      <w:lvlText w:val=""/>
      <w:lvlJc w:val="left"/>
      <w:pPr>
        <w:tabs>
          <w:tab w:val="num" w:pos="7290"/>
        </w:tabs>
        <w:ind w:left="7290" w:hanging="360"/>
      </w:pPr>
      <w:rPr>
        <w:rFonts w:ascii="Wingdings" w:hAnsi="Wingdings" w:hint="default"/>
      </w:rPr>
    </w:lvl>
  </w:abstractNum>
  <w:abstractNum w:abstractNumId="33" w15:restartNumberingAfterBreak="0">
    <w:nsid w:val="1A153D1A"/>
    <w:multiLevelType w:val="hybridMultilevel"/>
    <w:tmpl w:val="835AB8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9C0D5F"/>
    <w:multiLevelType w:val="hybridMultilevel"/>
    <w:tmpl w:val="69EABF72"/>
    <w:lvl w:ilvl="0" w:tplc="BBB82974">
      <w:start w:val="1"/>
      <w:numFmt w:val="bullet"/>
      <w:lvlText w:val=""/>
      <w:lvlJc w:val="left"/>
      <w:pPr>
        <w:tabs>
          <w:tab w:val="num" w:pos="360"/>
        </w:tabs>
        <w:ind w:left="36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1E0B5137"/>
    <w:multiLevelType w:val="multilevel"/>
    <w:tmpl w:val="E99A7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F64042E"/>
    <w:multiLevelType w:val="hybridMultilevel"/>
    <w:tmpl w:val="3642022A"/>
    <w:lvl w:ilvl="0" w:tplc="75FA82DA">
      <w:start w:val="1"/>
      <w:numFmt w:val="bullet"/>
      <w:lvlText w:val=""/>
      <w:lvlJc w:val="left"/>
      <w:pPr>
        <w:tabs>
          <w:tab w:val="num" w:pos="360"/>
        </w:tabs>
        <w:ind w:left="36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19F0805"/>
    <w:multiLevelType w:val="multilevel"/>
    <w:tmpl w:val="53289200"/>
    <w:lvl w:ilvl="0">
      <w:start w:val="1"/>
      <w:numFmt w:val="none"/>
      <w:pStyle w:val="1"/>
      <w:suff w:val="nothing"/>
      <w:lvlText w:val=""/>
      <w:lvlJc w:val="left"/>
      <w:pPr>
        <w:ind w:left="0" w:firstLine="0"/>
      </w:pPr>
      <w:rPr>
        <w:rFonts w:hint="default"/>
      </w:rPr>
    </w:lvl>
    <w:lvl w:ilvl="1">
      <w:start w:val="1"/>
      <w:numFmt w:val="none"/>
      <w:pStyle w:val="2"/>
      <w:suff w:val="nothing"/>
      <w:lvlText w:val="%2"/>
      <w:lvlJc w:val="left"/>
      <w:pPr>
        <w:ind w:left="0" w:firstLine="0"/>
      </w:pPr>
      <w:rPr>
        <w:rFonts w:hint="default"/>
      </w:rPr>
    </w:lvl>
    <w:lvl w:ilvl="2">
      <w:start w:val="1"/>
      <w:numFmt w:val="upperLetter"/>
      <w:pStyle w:val="3"/>
      <w:lvlText w:val="%3."/>
      <w:lvlJc w:val="left"/>
      <w:pPr>
        <w:tabs>
          <w:tab w:val="num" w:pos="1800"/>
        </w:tabs>
        <w:ind w:left="1440" w:firstLine="0"/>
      </w:pPr>
      <w:rPr>
        <w:rFonts w:hint="default"/>
      </w:rPr>
    </w:lvl>
    <w:lvl w:ilvl="3">
      <w:start w:val="1"/>
      <w:numFmt w:val="decimal"/>
      <w:pStyle w:val="4"/>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8" w15:restartNumberingAfterBreak="0">
    <w:nsid w:val="22D90454"/>
    <w:multiLevelType w:val="hybridMultilevel"/>
    <w:tmpl w:val="7A0C8DB0"/>
    <w:lvl w:ilvl="0" w:tplc="1BE8FC6C">
      <w:start w:val="10"/>
      <w:numFmt w:val="lowerLetter"/>
      <w:lvlText w:val="%1."/>
      <w:lvlJc w:val="left"/>
      <w:pPr>
        <w:tabs>
          <w:tab w:val="num" w:pos="810"/>
        </w:tabs>
        <w:ind w:left="81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238A19FF"/>
    <w:multiLevelType w:val="singleLevel"/>
    <w:tmpl w:val="19563D0C"/>
    <w:lvl w:ilvl="0">
      <w:start w:val="1"/>
      <w:numFmt w:val="bullet"/>
      <w:pStyle w:val="ListBullet2"/>
      <w:lvlText w:val=""/>
      <w:lvlJc w:val="left"/>
      <w:pPr>
        <w:tabs>
          <w:tab w:val="num" w:pos="360"/>
        </w:tabs>
        <w:ind w:left="360" w:hanging="360"/>
      </w:pPr>
      <w:rPr>
        <w:rFonts w:ascii="Symbol" w:hAnsi="Symbol" w:hint="default"/>
      </w:rPr>
    </w:lvl>
  </w:abstractNum>
  <w:abstractNum w:abstractNumId="40" w15:restartNumberingAfterBreak="0">
    <w:nsid w:val="24417A72"/>
    <w:multiLevelType w:val="hybridMultilevel"/>
    <w:tmpl w:val="84842FE8"/>
    <w:lvl w:ilvl="0" w:tplc="BBB82974">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24807188"/>
    <w:multiLevelType w:val="hybridMultilevel"/>
    <w:tmpl w:val="7B107568"/>
    <w:lvl w:ilvl="0" w:tplc="CA300C90">
      <w:start w:val="1"/>
      <w:numFmt w:val="lowerLetter"/>
      <w:lvlText w:val="%1."/>
      <w:lvlJc w:val="left"/>
      <w:pPr>
        <w:tabs>
          <w:tab w:val="num" w:pos="2232"/>
        </w:tabs>
        <w:ind w:left="2232" w:hanging="432"/>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2538006E"/>
    <w:multiLevelType w:val="singleLevel"/>
    <w:tmpl w:val="2E7EF0F8"/>
    <w:lvl w:ilvl="0">
      <w:start w:val="1"/>
      <w:numFmt w:val="lowerLetter"/>
      <w:pStyle w:val="ObjectivesList"/>
      <w:lvlText w:val="%1."/>
      <w:lvlJc w:val="left"/>
      <w:pPr>
        <w:tabs>
          <w:tab w:val="num" w:pos="1224"/>
        </w:tabs>
        <w:ind w:left="1224" w:hanging="432"/>
      </w:pPr>
      <w:rPr>
        <w:rFonts w:hint="default"/>
      </w:rPr>
    </w:lvl>
  </w:abstractNum>
  <w:abstractNum w:abstractNumId="43" w15:restartNumberingAfterBreak="0">
    <w:nsid w:val="261246CD"/>
    <w:multiLevelType w:val="hybridMultilevel"/>
    <w:tmpl w:val="E91EC210"/>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2698577A"/>
    <w:multiLevelType w:val="hybridMultilevel"/>
    <w:tmpl w:val="44C21D66"/>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7202A33"/>
    <w:multiLevelType w:val="hybridMultilevel"/>
    <w:tmpl w:val="4F9C8544"/>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29876CFC"/>
    <w:multiLevelType w:val="hybridMultilevel"/>
    <w:tmpl w:val="22E6474E"/>
    <w:lvl w:ilvl="0" w:tplc="7430B0B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A9A2321"/>
    <w:multiLevelType w:val="hybridMultilevel"/>
    <w:tmpl w:val="DCA8CE92"/>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15:restartNumberingAfterBreak="0">
    <w:nsid w:val="2D2C1A73"/>
    <w:multiLevelType w:val="hybridMultilevel"/>
    <w:tmpl w:val="C3DEBFE0"/>
    <w:lvl w:ilvl="0" w:tplc="04090005">
      <w:start w:val="1"/>
      <w:numFmt w:val="bullet"/>
      <w:lvlText w:val=""/>
      <w:lvlJc w:val="left"/>
      <w:pPr>
        <w:tabs>
          <w:tab w:val="num" w:pos="720"/>
        </w:tabs>
        <w:ind w:left="720" w:hanging="360"/>
      </w:pPr>
      <w:rPr>
        <w:rFonts w:ascii="Wingdings" w:hAnsi="Wingdings" w:hint="default"/>
      </w:rPr>
    </w:lvl>
    <w:lvl w:ilvl="1" w:tplc="BBB82974">
      <w:start w:val="1"/>
      <w:numFmt w:val="bullet"/>
      <w:lvlText w:val=""/>
      <w:lvlJc w:val="left"/>
      <w:pPr>
        <w:tabs>
          <w:tab w:val="num" w:pos="1440"/>
        </w:tabs>
        <w:ind w:left="1440" w:hanging="360"/>
      </w:pPr>
      <w:rPr>
        <w:rFonts w:ascii="Wingdings" w:hAnsi="Wingdings" w:hint="default"/>
        <w:sz w:val="24"/>
        <w:szCs w:val="24"/>
      </w:rPr>
    </w:lvl>
    <w:lvl w:ilvl="2" w:tplc="655E1CD2">
      <w:start w:val="1"/>
      <w:numFmt w:val="lowerRoman"/>
      <w:lvlText w:val="%3."/>
      <w:lvlJc w:val="right"/>
      <w:pPr>
        <w:tabs>
          <w:tab w:val="num" w:pos="2160"/>
        </w:tabs>
        <w:ind w:left="2160" w:hanging="180"/>
      </w:pPr>
    </w:lvl>
    <w:lvl w:ilvl="3" w:tplc="105E3176" w:tentative="1">
      <w:start w:val="1"/>
      <w:numFmt w:val="decimal"/>
      <w:lvlText w:val="%4."/>
      <w:lvlJc w:val="left"/>
      <w:pPr>
        <w:tabs>
          <w:tab w:val="num" w:pos="2880"/>
        </w:tabs>
        <w:ind w:left="2880" w:hanging="360"/>
      </w:pPr>
    </w:lvl>
    <w:lvl w:ilvl="4" w:tplc="FD74DE40" w:tentative="1">
      <w:start w:val="1"/>
      <w:numFmt w:val="lowerLetter"/>
      <w:lvlText w:val="%5."/>
      <w:lvlJc w:val="left"/>
      <w:pPr>
        <w:tabs>
          <w:tab w:val="num" w:pos="3600"/>
        </w:tabs>
        <w:ind w:left="3600" w:hanging="360"/>
      </w:pPr>
    </w:lvl>
    <w:lvl w:ilvl="5" w:tplc="E2E041C8" w:tentative="1">
      <w:start w:val="1"/>
      <w:numFmt w:val="lowerRoman"/>
      <w:lvlText w:val="%6."/>
      <w:lvlJc w:val="right"/>
      <w:pPr>
        <w:tabs>
          <w:tab w:val="num" w:pos="4320"/>
        </w:tabs>
        <w:ind w:left="4320" w:hanging="180"/>
      </w:pPr>
    </w:lvl>
    <w:lvl w:ilvl="6" w:tplc="0E02AE32" w:tentative="1">
      <w:start w:val="1"/>
      <w:numFmt w:val="decimal"/>
      <w:lvlText w:val="%7."/>
      <w:lvlJc w:val="left"/>
      <w:pPr>
        <w:tabs>
          <w:tab w:val="num" w:pos="5040"/>
        </w:tabs>
        <w:ind w:left="5040" w:hanging="360"/>
      </w:pPr>
    </w:lvl>
    <w:lvl w:ilvl="7" w:tplc="1F58CB54" w:tentative="1">
      <w:start w:val="1"/>
      <w:numFmt w:val="lowerLetter"/>
      <w:lvlText w:val="%8."/>
      <w:lvlJc w:val="left"/>
      <w:pPr>
        <w:tabs>
          <w:tab w:val="num" w:pos="5760"/>
        </w:tabs>
        <w:ind w:left="5760" w:hanging="360"/>
      </w:pPr>
    </w:lvl>
    <w:lvl w:ilvl="8" w:tplc="E6224C9E" w:tentative="1">
      <w:start w:val="1"/>
      <w:numFmt w:val="lowerRoman"/>
      <w:lvlText w:val="%9."/>
      <w:lvlJc w:val="right"/>
      <w:pPr>
        <w:tabs>
          <w:tab w:val="num" w:pos="6480"/>
        </w:tabs>
        <w:ind w:left="6480" w:hanging="180"/>
      </w:pPr>
    </w:lvl>
  </w:abstractNum>
  <w:abstractNum w:abstractNumId="49" w15:restartNumberingAfterBreak="0">
    <w:nsid w:val="2E6E696A"/>
    <w:multiLevelType w:val="hybridMultilevel"/>
    <w:tmpl w:val="AAF04714"/>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F772E55"/>
    <w:multiLevelType w:val="hybridMultilevel"/>
    <w:tmpl w:val="84286F6E"/>
    <w:lvl w:ilvl="0" w:tplc="718A51C6">
      <w:start w:val="1"/>
      <w:numFmt w:val="decimal"/>
      <w:lvlText w:val="%1."/>
      <w:lvlJc w:val="left"/>
      <w:pPr>
        <w:tabs>
          <w:tab w:val="num" w:pos="360"/>
        </w:tabs>
        <w:ind w:left="360" w:hanging="360"/>
      </w:pPr>
      <w:rPr>
        <w:rFonts w:hint="default"/>
      </w:rPr>
    </w:lvl>
    <w:lvl w:ilvl="1" w:tplc="2E7EF0F8">
      <w:start w:val="1"/>
      <w:numFmt w:val="lowerLetter"/>
      <w:lvlText w:val="%2."/>
      <w:lvlJc w:val="left"/>
      <w:pPr>
        <w:tabs>
          <w:tab w:val="num" w:pos="432"/>
        </w:tabs>
        <w:ind w:left="432" w:hanging="432"/>
      </w:pPr>
      <w:rPr>
        <w:rFonts w:hint="default"/>
      </w:rPr>
    </w:lvl>
    <w:lvl w:ilvl="2" w:tplc="2E7EF0F8">
      <w:start w:val="1"/>
      <w:numFmt w:val="lowerLetter"/>
      <w:lvlText w:val="%3."/>
      <w:lvlJc w:val="left"/>
      <w:pPr>
        <w:tabs>
          <w:tab w:val="num" w:pos="1152"/>
        </w:tabs>
        <w:ind w:left="1152" w:hanging="432"/>
      </w:pPr>
      <w:rPr>
        <w:rFonts w:hint="default"/>
      </w:rPr>
    </w:lvl>
    <w:lvl w:ilvl="3" w:tplc="F53ECE86">
      <w:start w:val="1"/>
      <w:numFmt w:val="decimal"/>
      <w:lvlText w:val="%4."/>
      <w:lvlJc w:val="left"/>
      <w:pPr>
        <w:tabs>
          <w:tab w:val="num" w:pos="2520"/>
        </w:tabs>
        <w:ind w:left="2520" w:hanging="360"/>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1" w15:restartNumberingAfterBreak="0">
    <w:nsid w:val="2F905B31"/>
    <w:multiLevelType w:val="hybridMultilevel"/>
    <w:tmpl w:val="7AF6B278"/>
    <w:lvl w:ilvl="0" w:tplc="EDA2F12E">
      <w:start w:val="1"/>
      <w:numFmt w:val="decimal"/>
      <w:lvlText w:val="%1."/>
      <w:lvlJc w:val="left"/>
      <w:pPr>
        <w:tabs>
          <w:tab w:val="num" w:pos="432"/>
        </w:tabs>
        <w:ind w:left="432" w:hanging="432"/>
      </w:pPr>
      <w:rPr>
        <w:rFonts w:hint="default"/>
        <w:b w:val="0"/>
      </w:rPr>
    </w:lvl>
    <w:lvl w:ilvl="1" w:tplc="04090005">
      <w:start w:val="1"/>
      <w:numFmt w:val="bullet"/>
      <w:lvlText w:val=""/>
      <w:lvlJc w:val="left"/>
      <w:pPr>
        <w:ind w:left="1440" w:hanging="360"/>
      </w:pPr>
      <w:rPr>
        <w:rFonts w:ascii="Wingdings" w:hAnsi="Wingdings" w:hint="default"/>
        <w:b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2FAB78F3"/>
    <w:multiLevelType w:val="hybridMultilevel"/>
    <w:tmpl w:val="B76671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C64BC8"/>
    <w:multiLevelType w:val="hybridMultilevel"/>
    <w:tmpl w:val="06F07796"/>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31CC2A31"/>
    <w:multiLevelType w:val="multilevel"/>
    <w:tmpl w:val="2158AF30"/>
    <w:lvl w:ilvl="0">
      <w:start w:val="1"/>
      <w:numFmt w:val="upperRoman"/>
      <w:lvlText w:val="%1."/>
      <w:lvlJc w:val="left"/>
      <w:pPr>
        <w:tabs>
          <w:tab w:val="num" w:pos="806"/>
        </w:tabs>
        <w:ind w:left="806" w:hanging="806"/>
      </w:pPr>
    </w:lvl>
    <w:lvl w:ilvl="1">
      <w:start w:val="1"/>
      <w:numFmt w:val="upperLetter"/>
      <w:lvlText w:val="%2."/>
      <w:lvlJc w:val="left"/>
      <w:pPr>
        <w:tabs>
          <w:tab w:val="num" w:pos="806"/>
        </w:tabs>
        <w:ind w:left="806" w:hanging="806"/>
      </w:pPr>
    </w:lvl>
    <w:lvl w:ilvl="2">
      <w:start w:val="1"/>
      <w:numFmt w:val="decimal"/>
      <w:lvlText w:val="%3."/>
      <w:lvlJc w:val="left"/>
      <w:pPr>
        <w:tabs>
          <w:tab w:val="num" w:pos="806"/>
        </w:tabs>
        <w:ind w:left="806" w:hanging="806"/>
      </w:pPr>
    </w:lvl>
    <w:lvl w:ilvl="3">
      <w:start w:val="1"/>
      <w:numFmt w:val="upperLetter"/>
      <w:pStyle w:val="ReportHead4A0"/>
      <w:lvlText w:val="%4."/>
      <w:lvlJc w:val="left"/>
      <w:pPr>
        <w:tabs>
          <w:tab w:val="num" w:pos="806"/>
        </w:tabs>
        <w:ind w:left="806" w:hanging="532"/>
      </w:pPr>
    </w:lvl>
    <w:lvl w:ilvl="4">
      <w:start w:val="1"/>
      <w:numFmt w:val="decimal"/>
      <w:lvlText w:val="%5."/>
      <w:lvlJc w:val="left"/>
      <w:pPr>
        <w:tabs>
          <w:tab w:val="num" w:pos="806"/>
        </w:tabs>
        <w:ind w:left="806" w:hanging="532"/>
      </w:pPr>
    </w:lvl>
    <w:lvl w:ilvl="5">
      <w:start w:val="1"/>
      <w:numFmt w:val="decimal"/>
      <w:lvlText w:val="%6."/>
      <w:lvlJc w:val="left"/>
      <w:pPr>
        <w:tabs>
          <w:tab w:val="num" w:pos="1166"/>
        </w:tabs>
        <w:ind w:left="1166" w:hanging="360"/>
      </w:pPr>
    </w:lvl>
    <w:lvl w:ilvl="6">
      <w:start w:val="1"/>
      <w:numFmt w:val="lowerLetter"/>
      <w:lvlText w:val="%7."/>
      <w:lvlJc w:val="left"/>
      <w:pPr>
        <w:tabs>
          <w:tab w:val="num" w:pos="1526"/>
        </w:tabs>
        <w:ind w:left="1526" w:hanging="360"/>
      </w:pPr>
    </w:lvl>
    <w:lvl w:ilvl="7">
      <w:start w:val="1"/>
      <w:numFmt w:val="decimal"/>
      <w:lvlText w:val="%8)"/>
      <w:lvlJc w:val="left"/>
      <w:pPr>
        <w:tabs>
          <w:tab w:val="num" w:pos="1886"/>
        </w:tabs>
        <w:ind w:left="1886" w:hanging="360"/>
      </w:pPr>
    </w:lvl>
    <w:lvl w:ilvl="8">
      <w:start w:val="1"/>
      <w:numFmt w:val="lowerLetter"/>
      <w:lvlText w:val="%9)"/>
      <w:lvlJc w:val="left"/>
      <w:pPr>
        <w:tabs>
          <w:tab w:val="num" w:pos="2246"/>
        </w:tabs>
        <w:ind w:left="2246" w:hanging="360"/>
      </w:pPr>
    </w:lvl>
  </w:abstractNum>
  <w:abstractNum w:abstractNumId="55" w15:restartNumberingAfterBreak="0">
    <w:nsid w:val="34F54812"/>
    <w:multiLevelType w:val="hybridMultilevel"/>
    <w:tmpl w:val="38604448"/>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6" w15:restartNumberingAfterBreak="0">
    <w:nsid w:val="35C21757"/>
    <w:multiLevelType w:val="hybridMultilevel"/>
    <w:tmpl w:val="2AD0CEA2"/>
    <w:lvl w:ilvl="0" w:tplc="BBB82974">
      <w:start w:val="1"/>
      <w:numFmt w:val="bullet"/>
      <w:lvlText w:val=""/>
      <w:lvlJc w:val="left"/>
      <w:pPr>
        <w:tabs>
          <w:tab w:val="num" w:pos="360"/>
        </w:tabs>
        <w:ind w:left="360" w:hanging="360"/>
      </w:pPr>
      <w:rPr>
        <w:rFonts w:ascii="Wingdings" w:hAnsi="Wingdings" w:hint="default"/>
        <w:color w:val="auto"/>
        <w:sz w:val="24"/>
        <w:szCs w:val="24"/>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57" w15:restartNumberingAfterBreak="0">
    <w:nsid w:val="37ED38F5"/>
    <w:multiLevelType w:val="hybridMultilevel"/>
    <w:tmpl w:val="8F120A8C"/>
    <w:lvl w:ilvl="0" w:tplc="75FA82DA">
      <w:start w:val="1"/>
      <w:numFmt w:val="bullet"/>
      <w:lvlText w:val=""/>
      <w:lvlJc w:val="left"/>
      <w:pPr>
        <w:tabs>
          <w:tab w:val="num" w:pos="720"/>
        </w:tabs>
        <w:ind w:left="720" w:hanging="360"/>
      </w:pPr>
      <w:rPr>
        <w:rFonts w:ascii="Wingdings" w:hAnsi="Wingdings"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8042EE7"/>
    <w:multiLevelType w:val="hybridMultilevel"/>
    <w:tmpl w:val="0718A27C"/>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8486D93"/>
    <w:multiLevelType w:val="hybridMultilevel"/>
    <w:tmpl w:val="81A62E00"/>
    <w:lvl w:ilvl="0" w:tplc="BBB82974">
      <w:start w:val="1"/>
      <w:numFmt w:val="bullet"/>
      <w:lvlText w:val=""/>
      <w:lvlJc w:val="left"/>
      <w:pPr>
        <w:tabs>
          <w:tab w:val="num" w:pos="1440"/>
        </w:tabs>
        <w:ind w:left="1440" w:hanging="360"/>
      </w:pPr>
      <w:rPr>
        <w:rFonts w:ascii="Wingdings" w:hAnsi="Wingdings" w:hint="default"/>
        <w:sz w:val="24"/>
        <w:szCs w:val="24"/>
      </w:rPr>
    </w:lvl>
    <w:lvl w:ilvl="1" w:tplc="04090003">
      <w:start w:val="1"/>
      <w:numFmt w:val="bullet"/>
      <w:lvlText w:val=""/>
      <w:lvlJc w:val="left"/>
      <w:pPr>
        <w:tabs>
          <w:tab w:val="num" w:pos="1800"/>
        </w:tabs>
        <w:ind w:left="1800" w:hanging="360"/>
      </w:pPr>
      <w:rPr>
        <w:rFonts w:ascii="Wingdings" w:hAnsi="Wingdings" w:hint="default"/>
        <w:sz w:val="24"/>
        <w:szCs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0" w15:restartNumberingAfterBreak="0">
    <w:nsid w:val="38B954A6"/>
    <w:multiLevelType w:val="hybridMultilevel"/>
    <w:tmpl w:val="31E23AF8"/>
    <w:lvl w:ilvl="0" w:tplc="BBB82974">
      <w:start w:val="1"/>
      <w:numFmt w:val="bullet"/>
      <w:lvlText w:val=""/>
      <w:lvlJc w:val="left"/>
      <w:pPr>
        <w:tabs>
          <w:tab w:val="num" w:pos="360"/>
        </w:tabs>
        <w:ind w:left="360" w:hanging="360"/>
      </w:pPr>
      <w:rPr>
        <w:rFonts w:ascii="Wingdings" w:hAnsi="Wingdings" w:hint="default"/>
        <w:b w:val="0"/>
        <w:color w:val="auto"/>
        <w:sz w:val="24"/>
        <w:szCs w:val="24"/>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61" w15:restartNumberingAfterBreak="0">
    <w:nsid w:val="3B97429F"/>
    <w:multiLevelType w:val="singleLevel"/>
    <w:tmpl w:val="E5B26110"/>
    <w:lvl w:ilvl="0">
      <w:start w:val="1"/>
      <w:numFmt w:val="decimal"/>
      <w:pStyle w:val="NumberedList4"/>
      <w:lvlText w:val="%1)"/>
      <w:lvlJc w:val="left"/>
      <w:pPr>
        <w:tabs>
          <w:tab w:val="num" w:pos="1656"/>
        </w:tabs>
        <w:ind w:left="1656" w:hanging="432"/>
      </w:pPr>
    </w:lvl>
  </w:abstractNum>
  <w:abstractNum w:abstractNumId="62" w15:restartNumberingAfterBreak="0">
    <w:nsid w:val="3BBD05D4"/>
    <w:multiLevelType w:val="hybridMultilevel"/>
    <w:tmpl w:val="85D81432"/>
    <w:lvl w:ilvl="0" w:tplc="FFFFFFFF">
      <w:start w:val="1"/>
      <w:numFmt w:val="bullet"/>
      <w:lvlText w:val=""/>
      <w:lvlJc w:val="left"/>
      <w:pPr>
        <w:tabs>
          <w:tab w:val="num" w:pos="1440"/>
        </w:tabs>
        <w:ind w:left="1440" w:hanging="360"/>
      </w:pPr>
      <w:rPr>
        <w:rFonts w:ascii="Wingdings" w:hAnsi="Wingdings" w:hint="default"/>
        <w:sz w:val="24"/>
        <w:szCs w:val="24"/>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3" w15:restartNumberingAfterBreak="0">
    <w:nsid w:val="3CB77FA9"/>
    <w:multiLevelType w:val="hybridMultilevel"/>
    <w:tmpl w:val="913ADC06"/>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3EAE6189"/>
    <w:multiLevelType w:val="hybridMultilevel"/>
    <w:tmpl w:val="1C821F88"/>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0344E00"/>
    <w:multiLevelType w:val="singleLevel"/>
    <w:tmpl w:val="3F72743C"/>
    <w:lvl w:ilvl="0">
      <w:start w:val="1"/>
      <w:numFmt w:val="lowerLetter"/>
      <w:lvlText w:val="%1."/>
      <w:lvlJc w:val="left"/>
      <w:pPr>
        <w:tabs>
          <w:tab w:val="num" w:pos="360"/>
        </w:tabs>
        <w:ind w:left="360" w:hanging="360"/>
      </w:pPr>
    </w:lvl>
  </w:abstractNum>
  <w:abstractNum w:abstractNumId="66" w15:restartNumberingAfterBreak="0">
    <w:nsid w:val="41B63805"/>
    <w:multiLevelType w:val="hybridMultilevel"/>
    <w:tmpl w:val="ADF052D8"/>
    <w:lvl w:ilvl="0" w:tplc="1E8E81DC">
      <w:start w:val="1"/>
      <w:numFmt w:val="lowerLetter"/>
      <w:lvlText w:val="%1."/>
      <w:lvlJc w:val="left"/>
      <w:pPr>
        <w:tabs>
          <w:tab w:val="num" w:pos="864"/>
        </w:tabs>
        <w:ind w:left="864" w:hanging="432"/>
      </w:pPr>
      <w:rPr>
        <w:rFonts w:hint="default"/>
      </w:rPr>
    </w:lvl>
    <w:lvl w:ilvl="1" w:tplc="04090019">
      <w:start w:val="1"/>
      <w:numFmt w:val="lowerLetter"/>
      <w:lvlText w:val="%2."/>
      <w:lvlJc w:val="left"/>
      <w:pPr>
        <w:tabs>
          <w:tab w:val="num" w:pos="-648"/>
        </w:tabs>
        <w:ind w:left="-648" w:hanging="360"/>
      </w:pPr>
    </w:lvl>
    <w:lvl w:ilvl="2" w:tplc="0409001B">
      <w:start w:val="1"/>
      <w:numFmt w:val="lowerRoman"/>
      <w:lvlText w:val="%3."/>
      <w:lvlJc w:val="right"/>
      <w:pPr>
        <w:tabs>
          <w:tab w:val="num" w:pos="72"/>
        </w:tabs>
        <w:ind w:left="72" w:hanging="180"/>
      </w:pPr>
    </w:lvl>
    <w:lvl w:ilvl="3" w:tplc="0409000F">
      <w:start w:val="1"/>
      <w:numFmt w:val="decimal"/>
      <w:lvlText w:val="%4."/>
      <w:lvlJc w:val="left"/>
      <w:pPr>
        <w:tabs>
          <w:tab w:val="num" w:pos="792"/>
        </w:tabs>
        <w:ind w:left="792" w:hanging="360"/>
      </w:pPr>
    </w:lvl>
    <w:lvl w:ilvl="4" w:tplc="04090019" w:tentative="1">
      <w:start w:val="1"/>
      <w:numFmt w:val="lowerLetter"/>
      <w:lvlText w:val="%5."/>
      <w:lvlJc w:val="left"/>
      <w:pPr>
        <w:tabs>
          <w:tab w:val="num" w:pos="1512"/>
        </w:tabs>
        <w:ind w:left="1512" w:hanging="360"/>
      </w:pPr>
    </w:lvl>
    <w:lvl w:ilvl="5" w:tplc="0409001B" w:tentative="1">
      <w:start w:val="1"/>
      <w:numFmt w:val="lowerRoman"/>
      <w:lvlText w:val="%6."/>
      <w:lvlJc w:val="right"/>
      <w:pPr>
        <w:tabs>
          <w:tab w:val="num" w:pos="2232"/>
        </w:tabs>
        <w:ind w:left="2232" w:hanging="180"/>
      </w:pPr>
    </w:lvl>
    <w:lvl w:ilvl="6" w:tplc="0409000F" w:tentative="1">
      <w:start w:val="1"/>
      <w:numFmt w:val="decimal"/>
      <w:lvlText w:val="%7."/>
      <w:lvlJc w:val="left"/>
      <w:pPr>
        <w:tabs>
          <w:tab w:val="num" w:pos="2952"/>
        </w:tabs>
        <w:ind w:left="2952" w:hanging="360"/>
      </w:pPr>
    </w:lvl>
    <w:lvl w:ilvl="7" w:tplc="04090019" w:tentative="1">
      <w:start w:val="1"/>
      <w:numFmt w:val="lowerLetter"/>
      <w:lvlText w:val="%8."/>
      <w:lvlJc w:val="left"/>
      <w:pPr>
        <w:tabs>
          <w:tab w:val="num" w:pos="3672"/>
        </w:tabs>
        <w:ind w:left="3672" w:hanging="360"/>
      </w:pPr>
    </w:lvl>
    <w:lvl w:ilvl="8" w:tplc="0409001B" w:tentative="1">
      <w:start w:val="1"/>
      <w:numFmt w:val="lowerRoman"/>
      <w:lvlText w:val="%9."/>
      <w:lvlJc w:val="right"/>
      <w:pPr>
        <w:tabs>
          <w:tab w:val="num" w:pos="4392"/>
        </w:tabs>
        <w:ind w:left="4392" w:hanging="180"/>
      </w:pPr>
    </w:lvl>
  </w:abstractNum>
  <w:abstractNum w:abstractNumId="67" w15:restartNumberingAfterBreak="0">
    <w:nsid w:val="421F6A71"/>
    <w:multiLevelType w:val="hybridMultilevel"/>
    <w:tmpl w:val="8A46138E"/>
    <w:lvl w:ilvl="0" w:tplc="70CCCBFE">
      <w:start w:val="6"/>
      <w:numFmt w:val="lowerLetter"/>
      <w:lvlText w:val="%1."/>
      <w:lvlJc w:val="left"/>
      <w:pPr>
        <w:tabs>
          <w:tab w:val="num" w:pos="1512"/>
        </w:tabs>
        <w:ind w:left="151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43D8067A"/>
    <w:multiLevelType w:val="hybridMultilevel"/>
    <w:tmpl w:val="003C3628"/>
    <w:lvl w:ilvl="0" w:tplc="EDA2F12E">
      <w:start w:val="1"/>
      <w:numFmt w:val="decimal"/>
      <w:lvlText w:val="%1."/>
      <w:lvlJc w:val="left"/>
      <w:pPr>
        <w:tabs>
          <w:tab w:val="num" w:pos="432"/>
        </w:tabs>
        <w:ind w:left="432" w:hanging="432"/>
      </w:pPr>
      <w:rPr>
        <w:rFonts w:hint="default"/>
        <w:b w:val="0"/>
      </w:rPr>
    </w:lvl>
    <w:lvl w:ilvl="1" w:tplc="71D2FEBA">
      <w:start w:val="1"/>
      <w:numFmt w:val="lowerRoman"/>
      <w:lvlText w:val="%2."/>
      <w:lvlJc w:val="left"/>
      <w:pPr>
        <w:tabs>
          <w:tab w:val="num" w:pos="1512"/>
        </w:tabs>
        <w:ind w:left="1512" w:hanging="432"/>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43D8079E"/>
    <w:multiLevelType w:val="singleLevel"/>
    <w:tmpl w:val="71E6F0BE"/>
    <w:lvl w:ilvl="0">
      <w:start w:val="1"/>
      <w:numFmt w:val="decimal"/>
      <w:pStyle w:val="NumberedList2"/>
      <w:lvlText w:val="%1."/>
      <w:lvlJc w:val="left"/>
      <w:pPr>
        <w:tabs>
          <w:tab w:val="num" w:pos="1224"/>
        </w:tabs>
        <w:ind w:left="1224" w:hanging="432"/>
      </w:pPr>
    </w:lvl>
  </w:abstractNum>
  <w:abstractNum w:abstractNumId="70" w15:restartNumberingAfterBreak="0">
    <w:nsid w:val="44204A73"/>
    <w:multiLevelType w:val="hybridMultilevel"/>
    <w:tmpl w:val="F9ACE8FA"/>
    <w:lvl w:ilvl="0" w:tplc="BBB82974">
      <w:start w:val="1"/>
      <w:numFmt w:val="bullet"/>
      <w:lvlText w:val=""/>
      <w:lvlJc w:val="left"/>
      <w:pPr>
        <w:tabs>
          <w:tab w:val="num" w:pos="1322"/>
        </w:tabs>
        <w:ind w:left="1322" w:hanging="360"/>
      </w:pPr>
      <w:rPr>
        <w:rFonts w:ascii="Wingdings" w:hAnsi="Wingdings" w:hint="default"/>
        <w:sz w:val="24"/>
        <w:szCs w:val="24"/>
      </w:rPr>
    </w:lvl>
    <w:lvl w:ilvl="1" w:tplc="079E809E">
      <w:start w:val="1"/>
      <w:numFmt w:val="bullet"/>
      <w:lvlText w:val="•"/>
      <w:lvlJc w:val="left"/>
      <w:pPr>
        <w:tabs>
          <w:tab w:val="num" w:pos="1682"/>
        </w:tabs>
        <w:ind w:left="1682" w:hanging="360"/>
      </w:pPr>
      <w:rPr>
        <w:rFonts w:ascii="Arial" w:hAnsi="Arial" w:hint="default"/>
        <w:sz w:val="24"/>
        <w:szCs w:val="24"/>
      </w:rPr>
    </w:lvl>
    <w:lvl w:ilvl="2" w:tplc="04090005" w:tentative="1">
      <w:start w:val="1"/>
      <w:numFmt w:val="bullet"/>
      <w:lvlText w:val=""/>
      <w:lvlJc w:val="left"/>
      <w:pPr>
        <w:tabs>
          <w:tab w:val="num" w:pos="2402"/>
        </w:tabs>
        <w:ind w:left="2402" w:hanging="360"/>
      </w:pPr>
      <w:rPr>
        <w:rFonts w:ascii="Wingdings" w:hAnsi="Wingdings" w:hint="default"/>
      </w:rPr>
    </w:lvl>
    <w:lvl w:ilvl="3" w:tplc="04090001" w:tentative="1">
      <w:start w:val="1"/>
      <w:numFmt w:val="bullet"/>
      <w:lvlText w:val=""/>
      <w:lvlJc w:val="left"/>
      <w:pPr>
        <w:tabs>
          <w:tab w:val="num" w:pos="3122"/>
        </w:tabs>
        <w:ind w:left="3122" w:hanging="360"/>
      </w:pPr>
      <w:rPr>
        <w:rFonts w:ascii="Symbol" w:hAnsi="Symbol" w:hint="default"/>
      </w:rPr>
    </w:lvl>
    <w:lvl w:ilvl="4" w:tplc="04090003" w:tentative="1">
      <w:start w:val="1"/>
      <w:numFmt w:val="bullet"/>
      <w:lvlText w:val="o"/>
      <w:lvlJc w:val="left"/>
      <w:pPr>
        <w:tabs>
          <w:tab w:val="num" w:pos="3842"/>
        </w:tabs>
        <w:ind w:left="3842" w:hanging="360"/>
      </w:pPr>
      <w:rPr>
        <w:rFonts w:ascii="Courier New" w:hAnsi="Courier New" w:cs="Courier New" w:hint="default"/>
      </w:rPr>
    </w:lvl>
    <w:lvl w:ilvl="5" w:tplc="04090005" w:tentative="1">
      <w:start w:val="1"/>
      <w:numFmt w:val="bullet"/>
      <w:lvlText w:val=""/>
      <w:lvlJc w:val="left"/>
      <w:pPr>
        <w:tabs>
          <w:tab w:val="num" w:pos="4562"/>
        </w:tabs>
        <w:ind w:left="4562" w:hanging="360"/>
      </w:pPr>
      <w:rPr>
        <w:rFonts w:ascii="Wingdings" w:hAnsi="Wingdings" w:hint="default"/>
      </w:rPr>
    </w:lvl>
    <w:lvl w:ilvl="6" w:tplc="04090001" w:tentative="1">
      <w:start w:val="1"/>
      <w:numFmt w:val="bullet"/>
      <w:lvlText w:val=""/>
      <w:lvlJc w:val="left"/>
      <w:pPr>
        <w:tabs>
          <w:tab w:val="num" w:pos="5282"/>
        </w:tabs>
        <w:ind w:left="5282" w:hanging="360"/>
      </w:pPr>
      <w:rPr>
        <w:rFonts w:ascii="Symbol" w:hAnsi="Symbol" w:hint="default"/>
      </w:rPr>
    </w:lvl>
    <w:lvl w:ilvl="7" w:tplc="04090003" w:tentative="1">
      <w:start w:val="1"/>
      <w:numFmt w:val="bullet"/>
      <w:lvlText w:val="o"/>
      <w:lvlJc w:val="left"/>
      <w:pPr>
        <w:tabs>
          <w:tab w:val="num" w:pos="6002"/>
        </w:tabs>
        <w:ind w:left="6002" w:hanging="360"/>
      </w:pPr>
      <w:rPr>
        <w:rFonts w:ascii="Courier New" w:hAnsi="Courier New" w:cs="Courier New" w:hint="default"/>
      </w:rPr>
    </w:lvl>
    <w:lvl w:ilvl="8" w:tplc="04090005" w:tentative="1">
      <w:start w:val="1"/>
      <w:numFmt w:val="bullet"/>
      <w:lvlText w:val=""/>
      <w:lvlJc w:val="left"/>
      <w:pPr>
        <w:tabs>
          <w:tab w:val="num" w:pos="6722"/>
        </w:tabs>
        <w:ind w:left="6722" w:hanging="360"/>
      </w:pPr>
      <w:rPr>
        <w:rFonts w:ascii="Wingdings" w:hAnsi="Wingdings" w:hint="default"/>
      </w:rPr>
    </w:lvl>
  </w:abstractNum>
  <w:abstractNum w:abstractNumId="71" w15:restartNumberingAfterBreak="0">
    <w:nsid w:val="47611524"/>
    <w:multiLevelType w:val="hybridMultilevel"/>
    <w:tmpl w:val="71928FD6"/>
    <w:lvl w:ilvl="0" w:tplc="BBB82974">
      <w:start w:val="1"/>
      <w:numFmt w:val="bullet"/>
      <w:lvlText w:val=""/>
      <w:lvlJc w:val="left"/>
      <w:pPr>
        <w:tabs>
          <w:tab w:val="num" w:pos="1800"/>
        </w:tabs>
        <w:ind w:left="1800" w:hanging="360"/>
      </w:pPr>
      <w:rPr>
        <w:rFonts w:ascii="Wingdings" w:hAnsi="Wingdings"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7E449FC"/>
    <w:multiLevelType w:val="hybridMultilevel"/>
    <w:tmpl w:val="1DD6EACA"/>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3" w15:restartNumberingAfterBreak="0">
    <w:nsid w:val="4F3C739A"/>
    <w:multiLevelType w:val="hybridMultilevel"/>
    <w:tmpl w:val="42DAFD3C"/>
    <w:lvl w:ilvl="0" w:tplc="FFFFFFFF">
      <w:start w:val="1"/>
      <w:numFmt w:val="lowerLetter"/>
      <w:lvlText w:val="%1."/>
      <w:lvlJc w:val="left"/>
      <w:pPr>
        <w:tabs>
          <w:tab w:val="num" w:pos="432"/>
        </w:tabs>
        <w:ind w:left="432" w:hanging="432"/>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4" w15:restartNumberingAfterBreak="0">
    <w:nsid w:val="51340074"/>
    <w:multiLevelType w:val="hybridMultilevel"/>
    <w:tmpl w:val="74F2CAAA"/>
    <w:lvl w:ilvl="0" w:tplc="04090019">
      <w:start w:val="1"/>
      <w:numFmt w:val="lowerLetter"/>
      <w:lvlText w:val="%1."/>
      <w:lvlJc w:val="left"/>
      <w:pPr>
        <w:tabs>
          <w:tab w:val="num" w:pos="720"/>
        </w:tabs>
        <w:ind w:left="720" w:hanging="360"/>
      </w:pPr>
    </w:lvl>
    <w:lvl w:ilvl="1" w:tplc="0409000F">
      <w:start w:val="1"/>
      <w:numFmt w:val="decimal"/>
      <w:lvlText w:val="%2."/>
      <w:lvlJc w:val="left"/>
      <w:pPr>
        <w:tabs>
          <w:tab w:val="num" w:pos="2340"/>
        </w:tabs>
        <w:ind w:left="2340" w:hanging="360"/>
      </w:p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521B0F4F"/>
    <w:multiLevelType w:val="hybridMultilevel"/>
    <w:tmpl w:val="126ABC9E"/>
    <w:lvl w:ilvl="0" w:tplc="FDF64D0E">
      <w:start w:val="1"/>
      <w:numFmt w:val="lowerLetter"/>
      <w:lvlText w:val="%1."/>
      <w:lvlJc w:val="left"/>
      <w:pPr>
        <w:tabs>
          <w:tab w:val="num" w:pos="792"/>
        </w:tabs>
        <w:ind w:left="792" w:hanging="360"/>
      </w:pPr>
      <w:rPr>
        <w:rFonts w:ascii="Garamond" w:hAnsi="Garamond"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358136F"/>
    <w:multiLevelType w:val="hybridMultilevel"/>
    <w:tmpl w:val="69B81A9C"/>
    <w:lvl w:ilvl="0" w:tplc="04090005">
      <w:start w:val="1"/>
      <w:numFmt w:val="bullet"/>
      <w:lvlText w:val=""/>
      <w:lvlJc w:val="left"/>
      <w:pPr>
        <w:tabs>
          <w:tab w:val="num" w:pos="720"/>
        </w:tabs>
        <w:ind w:left="720" w:hanging="360"/>
      </w:pPr>
      <w:rPr>
        <w:rFonts w:ascii="Wingdings" w:hAnsi="Wingdings" w:hint="default"/>
      </w:rPr>
    </w:lvl>
    <w:lvl w:ilvl="1" w:tplc="BBB82974">
      <w:start w:val="1"/>
      <w:numFmt w:val="bullet"/>
      <w:lvlText w:val=""/>
      <w:lvlJc w:val="left"/>
      <w:pPr>
        <w:tabs>
          <w:tab w:val="num" w:pos="1440"/>
        </w:tabs>
        <w:ind w:left="1440" w:hanging="360"/>
      </w:pPr>
      <w:rPr>
        <w:rFonts w:ascii="Wingdings" w:hAnsi="Wingdings" w:hint="default"/>
        <w:sz w:val="24"/>
        <w:szCs w:val="24"/>
      </w:rPr>
    </w:lvl>
    <w:lvl w:ilvl="2" w:tplc="655E1CD2">
      <w:start w:val="1"/>
      <w:numFmt w:val="lowerRoman"/>
      <w:lvlText w:val="%3."/>
      <w:lvlJc w:val="right"/>
      <w:pPr>
        <w:tabs>
          <w:tab w:val="num" w:pos="2160"/>
        </w:tabs>
        <w:ind w:left="2160" w:hanging="180"/>
      </w:pPr>
    </w:lvl>
    <w:lvl w:ilvl="3" w:tplc="105E3176" w:tentative="1">
      <w:start w:val="1"/>
      <w:numFmt w:val="decimal"/>
      <w:lvlText w:val="%4."/>
      <w:lvlJc w:val="left"/>
      <w:pPr>
        <w:tabs>
          <w:tab w:val="num" w:pos="2880"/>
        </w:tabs>
        <w:ind w:left="2880" w:hanging="360"/>
      </w:pPr>
    </w:lvl>
    <w:lvl w:ilvl="4" w:tplc="FD74DE40" w:tentative="1">
      <w:start w:val="1"/>
      <w:numFmt w:val="lowerLetter"/>
      <w:lvlText w:val="%5."/>
      <w:lvlJc w:val="left"/>
      <w:pPr>
        <w:tabs>
          <w:tab w:val="num" w:pos="3600"/>
        </w:tabs>
        <w:ind w:left="3600" w:hanging="360"/>
      </w:pPr>
    </w:lvl>
    <w:lvl w:ilvl="5" w:tplc="E2E041C8" w:tentative="1">
      <w:start w:val="1"/>
      <w:numFmt w:val="lowerRoman"/>
      <w:lvlText w:val="%6."/>
      <w:lvlJc w:val="right"/>
      <w:pPr>
        <w:tabs>
          <w:tab w:val="num" w:pos="4320"/>
        </w:tabs>
        <w:ind w:left="4320" w:hanging="180"/>
      </w:pPr>
    </w:lvl>
    <w:lvl w:ilvl="6" w:tplc="0E02AE32" w:tentative="1">
      <w:start w:val="1"/>
      <w:numFmt w:val="decimal"/>
      <w:lvlText w:val="%7."/>
      <w:lvlJc w:val="left"/>
      <w:pPr>
        <w:tabs>
          <w:tab w:val="num" w:pos="5040"/>
        </w:tabs>
        <w:ind w:left="5040" w:hanging="360"/>
      </w:pPr>
    </w:lvl>
    <w:lvl w:ilvl="7" w:tplc="1F58CB54" w:tentative="1">
      <w:start w:val="1"/>
      <w:numFmt w:val="lowerLetter"/>
      <w:lvlText w:val="%8."/>
      <w:lvlJc w:val="left"/>
      <w:pPr>
        <w:tabs>
          <w:tab w:val="num" w:pos="5760"/>
        </w:tabs>
        <w:ind w:left="5760" w:hanging="360"/>
      </w:pPr>
    </w:lvl>
    <w:lvl w:ilvl="8" w:tplc="E6224C9E" w:tentative="1">
      <w:start w:val="1"/>
      <w:numFmt w:val="lowerRoman"/>
      <w:lvlText w:val="%9."/>
      <w:lvlJc w:val="right"/>
      <w:pPr>
        <w:tabs>
          <w:tab w:val="num" w:pos="6480"/>
        </w:tabs>
        <w:ind w:left="6480" w:hanging="180"/>
      </w:pPr>
    </w:lvl>
  </w:abstractNum>
  <w:abstractNum w:abstractNumId="77" w15:restartNumberingAfterBreak="0">
    <w:nsid w:val="53BC246C"/>
    <w:multiLevelType w:val="hybridMultilevel"/>
    <w:tmpl w:val="F37EB8F2"/>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46D0F9C"/>
    <w:multiLevelType w:val="hybridMultilevel"/>
    <w:tmpl w:val="5450DBAC"/>
    <w:lvl w:ilvl="0" w:tplc="9708B252">
      <w:start w:val="2"/>
      <w:numFmt w:val="lowerLetter"/>
      <w:lvlText w:val="%1."/>
      <w:lvlJc w:val="left"/>
      <w:pPr>
        <w:tabs>
          <w:tab w:val="num" w:pos="2952"/>
        </w:tabs>
        <w:ind w:left="2952" w:hanging="432"/>
      </w:pPr>
      <w:rPr>
        <w:rFonts w:hint="default"/>
      </w:rPr>
    </w:lvl>
    <w:lvl w:ilvl="1" w:tplc="9708B252">
      <w:start w:val="2"/>
      <w:numFmt w:val="lowerLetter"/>
      <w:lvlText w:val="%2."/>
      <w:lvlJc w:val="left"/>
      <w:pPr>
        <w:tabs>
          <w:tab w:val="num" w:pos="1512"/>
        </w:tabs>
        <w:ind w:left="1512" w:hanging="432"/>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56874905"/>
    <w:multiLevelType w:val="hybridMultilevel"/>
    <w:tmpl w:val="2EB40A64"/>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0" w15:restartNumberingAfterBreak="0">
    <w:nsid w:val="60532CF5"/>
    <w:multiLevelType w:val="hybridMultilevel"/>
    <w:tmpl w:val="E6ECB1BA"/>
    <w:lvl w:ilvl="0" w:tplc="4FC4953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1" w15:restartNumberingAfterBreak="0">
    <w:nsid w:val="61A94C91"/>
    <w:multiLevelType w:val="hybridMultilevel"/>
    <w:tmpl w:val="3A46FAE0"/>
    <w:lvl w:ilvl="0" w:tplc="BBB82974">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2" w15:restartNumberingAfterBreak="0">
    <w:nsid w:val="63DE1A51"/>
    <w:multiLevelType w:val="multilevel"/>
    <w:tmpl w:val="44DAC9A2"/>
    <w:lvl w:ilvl="0">
      <w:start w:val="1"/>
      <w:numFmt w:val="lowerLetter"/>
      <w:lvlText w:val="%1."/>
      <w:lvlJc w:val="left"/>
      <w:pPr>
        <w:tabs>
          <w:tab w:val="num" w:pos="720"/>
        </w:tabs>
        <w:ind w:left="720" w:hanging="360"/>
      </w:pPr>
      <w:rPr>
        <w:rFonts w:hint="default"/>
        <w:b w:val="0"/>
        <w:i w:val="0"/>
      </w:rPr>
    </w:lvl>
    <w:lvl w:ilvl="1">
      <w:start w:val="1"/>
      <w:numFmt w:val="upperLetter"/>
      <w:lvlText w:val="%2."/>
      <w:lvlJc w:val="left"/>
      <w:pPr>
        <w:tabs>
          <w:tab w:val="num" w:pos="1166"/>
        </w:tabs>
        <w:ind w:left="1166" w:hanging="806"/>
      </w:pPr>
    </w:lvl>
    <w:lvl w:ilvl="2">
      <w:start w:val="1"/>
      <w:numFmt w:val="decimal"/>
      <w:lvlText w:val="%3."/>
      <w:lvlJc w:val="left"/>
      <w:pPr>
        <w:tabs>
          <w:tab w:val="num" w:pos="1166"/>
        </w:tabs>
        <w:ind w:left="1166" w:hanging="806"/>
      </w:pPr>
    </w:lvl>
    <w:lvl w:ilvl="3">
      <w:start w:val="1"/>
      <w:numFmt w:val="upperLetter"/>
      <w:lvlText w:val="%4."/>
      <w:lvlJc w:val="left"/>
      <w:pPr>
        <w:tabs>
          <w:tab w:val="num" w:pos="1166"/>
        </w:tabs>
        <w:ind w:left="1166" w:hanging="532"/>
      </w:pPr>
    </w:lvl>
    <w:lvl w:ilvl="4">
      <w:start w:val="1"/>
      <w:numFmt w:val="decimal"/>
      <w:lvlText w:val="%5."/>
      <w:lvlJc w:val="left"/>
      <w:pPr>
        <w:tabs>
          <w:tab w:val="num" w:pos="1166"/>
        </w:tabs>
        <w:ind w:left="1166" w:hanging="532"/>
      </w:pPr>
    </w:lvl>
    <w:lvl w:ilvl="5">
      <w:start w:val="1"/>
      <w:numFmt w:val="decimal"/>
      <w:lvlText w:val="%6."/>
      <w:lvlJc w:val="left"/>
      <w:pPr>
        <w:tabs>
          <w:tab w:val="num" w:pos="1526"/>
        </w:tabs>
        <w:ind w:left="1526" w:hanging="360"/>
      </w:pPr>
    </w:lvl>
    <w:lvl w:ilvl="6">
      <w:start w:val="1"/>
      <w:numFmt w:val="lowerLetter"/>
      <w:lvlText w:val="%7."/>
      <w:lvlJc w:val="left"/>
      <w:pPr>
        <w:tabs>
          <w:tab w:val="num" w:pos="1886"/>
        </w:tabs>
        <w:ind w:left="1886" w:hanging="360"/>
      </w:pPr>
    </w:lvl>
    <w:lvl w:ilvl="7">
      <w:start w:val="1"/>
      <w:numFmt w:val="decimal"/>
      <w:lvlText w:val="%8)"/>
      <w:lvlJc w:val="left"/>
      <w:pPr>
        <w:tabs>
          <w:tab w:val="num" w:pos="2246"/>
        </w:tabs>
        <w:ind w:left="2246" w:hanging="360"/>
      </w:pPr>
    </w:lvl>
    <w:lvl w:ilvl="8">
      <w:start w:val="1"/>
      <w:numFmt w:val="lowerLetter"/>
      <w:lvlText w:val="%9)"/>
      <w:lvlJc w:val="left"/>
      <w:pPr>
        <w:tabs>
          <w:tab w:val="num" w:pos="2606"/>
        </w:tabs>
        <w:ind w:left="2606" w:hanging="360"/>
      </w:pPr>
    </w:lvl>
  </w:abstractNum>
  <w:abstractNum w:abstractNumId="83" w15:restartNumberingAfterBreak="0">
    <w:nsid w:val="63F73816"/>
    <w:multiLevelType w:val="hybridMultilevel"/>
    <w:tmpl w:val="A13031D0"/>
    <w:lvl w:ilvl="0" w:tplc="BBB82974">
      <w:start w:val="1"/>
      <w:numFmt w:val="bullet"/>
      <w:lvlText w:val=""/>
      <w:lvlJc w:val="left"/>
      <w:pPr>
        <w:tabs>
          <w:tab w:val="num" w:pos="1080"/>
        </w:tabs>
        <w:ind w:left="1080" w:hanging="360"/>
      </w:pPr>
      <w:rPr>
        <w:rFonts w:ascii="Wingdings" w:hAnsi="Wingdings"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87649AA"/>
    <w:multiLevelType w:val="hybridMultilevel"/>
    <w:tmpl w:val="7A582202"/>
    <w:lvl w:ilvl="0" w:tplc="6CE89FB8">
      <w:start w:val="1"/>
      <w:numFmt w:val="lowerLetter"/>
      <w:lvlText w:val="%1."/>
      <w:lvlJc w:val="left"/>
      <w:pPr>
        <w:tabs>
          <w:tab w:val="num" w:pos="810"/>
        </w:tabs>
        <w:ind w:left="810" w:hanging="360"/>
      </w:pPr>
      <w:rPr>
        <w:rFonts w:hint="default"/>
      </w:rPr>
    </w:lvl>
    <w:lvl w:ilvl="1" w:tplc="B4C439BA">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6B335825"/>
    <w:multiLevelType w:val="singleLevel"/>
    <w:tmpl w:val="537C3626"/>
    <w:lvl w:ilvl="0">
      <w:start w:val="1"/>
      <w:numFmt w:val="bullet"/>
      <w:pStyle w:val="BulletedListObjectives"/>
      <w:lvlText w:val=""/>
      <w:lvlJc w:val="left"/>
      <w:pPr>
        <w:tabs>
          <w:tab w:val="num" w:pos="360"/>
        </w:tabs>
        <w:ind w:left="360" w:hanging="360"/>
      </w:pPr>
      <w:rPr>
        <w:rFonts w:ascii="Symbol" w:hAnsi="Symbol" w:hint="default"/>
        <w:sz w:val="16"/>
      </w:rPr>
    </w:lvl>
  </w:abstractNum>
  <w:abstractNum w:abstractNumId="86" w15:restartNumberingAfterBreak="0">
    <w:nsid w:val="6B37734B"/>
    <w:multiLevelType w:val="multilevel"/>
    <w:tmpl w:val="6D3ADEF0"/>
    <w:lvl w:ilvl="0">
      <w:start w:val="1"/>
      <w:numFmt w:val="lowerLetter"/>
      <w:lvlText w:val="%1."/>
      <w:lvlJc w:val="left"/>
      <w:pPr>
        <w:tabs>
          <w:tab w:val="num" w:pos="1512"/>
        </w:tabs>
        <w:ind w:left="1512" w:hanging="432"/>
      </w:pPr>
      <w:rPr>
        <w:rFonts w:hint="default"/>
      </w:rPr>
    </w:lvl>
    <w:lvl w:ilvl="1">
      <w:start w:val="1"/>
      <w:numFmt w:val="lowerLetter"/>
      <w:lvlText w:val="%2."/>
      <w:lvlJc w:val="left"/>
      <w:pPr>
        <w:tabs>
          <w:tab w:val="num" w:pos="1512"/>
        </w:tabs>
        <w:ind w:left="1512" w:hanging="432"/>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6C595816"/>
    <w:multiLevelType w:val="hybridMultilevel"/>
    <w:tmpl w:val="07604168"/>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8" w15:restartNumberingAfterBreak="0">
    <w:nsid w:val="6CFF30F0"/>
    <w:multiLevelType w:val="hybridMultilevel"/>
    <w:tmpl w:val="2D30FF1A"/>
    <w:lvl w:ilvl="0" w:tplc="FDF64D0E">
      <w:start w:val="1"/>
      <w:numFmt w:val="lowerLetter"/>
      <w:lvlText w:val="%1."/>
      <w:lvlJc w:val="left"/>
      <w:pPr>
        <w:tabs>
          <w:tab w:val="num" w:pos="1440"/>
        </w:tabs>
        <w:ind w:left="1440" w:hanging="360"/>
      </w:pPr>
      <w:rPr>
        <w:rFonts w:ascii="Garamond" w:hAnsi="Garamond" w:hint="default"/>
        <w:b w:val="0"/>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9" w15:restartNumberingAfterBreak="0">
    <w:nsid w:val="6E2255B9"/>
    <w:multiLevelType w:val="hybridMultilevel"/>
    <w:tmpl w:val="DD048388"/>
    <w:lvl w:ilvl="0" w:tplc="BBB82974">
      <w:start w:val="1"/>
      <w:numFmt w:val="bullet"/>
      <w:lvlText w:val=""/>
      <w:lvlJc w:val="left"/>
      <w:pPr>
        <w:tabs>
          <w:tab w:val="num" w:pos="360"/>
        </w:tabs>
        <w:ind w:left="360" w:hanging="360"/>
      </w:pPr>
      <w:rPr>
        <w:rFonts w:ascii="Wingdings" w:hAnsi="Wingdings"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1A50EDA"/>
    <w:multiLevelType w:val="hybridMultilevel"/>
    <w:tmpl w:val="F894F5EE"/>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1" w15:restartNumberingAfterBreak="0">
    <w:nsid w:val="71AD43EC"/>
    <w:multiLevelType w:val="hybridMultilevel"/>
    <w:tmpl w:val="089CC912"/>
    <w:lvl w:ilvl="0" w:tplc="BBB82974">
      <w:start w:val="1"/>
      <w:numFmt w:val="bullet"/>
      <w:lvlText w:val=""/>
      <w:lvlJc w:val="left"/>
      <w:pPr>
        <w:tabs>
          <w:tab w:val="num" w:pos="1800"/>
        </w:tabs>
        <w:ind w:left="180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2" w15:restartNumberingAfterBreak="0">
    <w:nsid w:val="721977EA"/>
    <w:multiLevelType w:val="hybridMultilevel"/>
    <w:tmpl w:val="17D475A6"/>
    <w:lvl w:ilvl="0" w:tplc="B4C439BA">
      <w:start w:val="1"/>
      <w:numFmt w:val="bullet"/>
      <w:lvlText w:val=""/>
      <w:lvlJc w:val="left"/>
      <w:pPr>
        <w:tabs>
          <w:tab w:val="num" w:pos="1440"/>
        </w:tabs>
        <w:ind w:left="1440" w:hanging="360"/>
      </w:pPr>
      <w:rPr>
        <w:rFonts w:ascii="Symbol" w:hAnsi="Symbol" w:hint="default"/>
        <w:color w:val="auto"/>
      </w:rPr>
    </w:lvl>
    <w:lvl w:ilvl="1" w:tplc="BBB82974">
      <w:start w:val="1"/>
      <w:numFmt w:val="bullet"/>
      <w:lvlText w:val=""/>
      <w:lvlJc w:val="left"/>
      <w:pPr>
        <w:tabs>
          <w:tab w:val="num" w:pos="1440"/>
        </w:tabs>
        <w:ind w:left="1440" w:hanging="360"/>
      </w:pPr>
      <w:rPr>
        <w:rFonts w:ascii="Wingdings" w:hAnsi="Wingdings" w:hint="default"/>
        <w:color w:val="auto"/>
        <w:sz w:val="24"/>
        <w:szCs w:val="24"/>
      </w:rPr>
    </w:lvl>
    <w:lvl w:ilvl="2" w:tplc="0409001B" w:tentative="1">
      <w:start w:val="1"/>
      <w:numFmt w:val="lowerRoman"/>
      <w:lvlText w:val="%3."/>
      <w:lvlJc w:val="right"/>
      <w:pPr>
        <w:tabs>
          <w:tab w:val="num" w:pos="2376"/>
        </w:tabs>
        <w:ind w:left="2376" w:hanging="180"/>
      </w:pPr>
    </w:lvl>
    <w:lvl w:ilvl="3" w:tplc="0409000F" w:tentative="1">
      <w:start w:val="1"/>
      <w:numFmt w:val="decimal"/>
      <w:lvlText w:val="%4."/>
      <w:lvlJc w:val="left"/>
      <w:pPr>
        <w:tabs>
          <w:tab w:val="num" w:pos="3096"/>
        </w:tabs>
        <w:ind w:left="3096" w:hanging="360"/>
      </w:pPr>
    </w:lvl>
    <w:lvl w:ilvl="4" w:tplc="04090019" w:tentative="1">
      <w:start w:val="1"/>
      <w:numFmt w:val="lowerLetter"/>
      <w:lvlText w:val="%5."/>
      <w:lvlJc w:val="left"/>
      <w:pPr>
        <w:tabs>
          <w:tab w:val="num" w:pos="3816"/>
        </w:tabs>
        <w:ind w:left="3816" w:hanging="360"/>
      </w:pPr>
    </w:lvl>
    <w:lvl w:ilvl="5" w:tplc="0409001B" w:tentative="1">
      <w:start w:val="1"/>
      <w:numFmt w:val="lowerRoman"/>
      <w:lvlText w:val="%6."/>
      <w:lvlJc w:val="right"/>
      <w:pPr>
        <w:tabs>
          <w:tab w:val="num" w:pos="4536"/>
        </w:tabs>
        <w:ind w:left="4536" w:hanging="180"/>
      </w:pPr>
    </w:lvl>
    <w:lvl w:ilvl="6" w:tplc="0409000F" w:tentative="1">
      <w:start w:val="1"/>
      <w:numFmt w:val="decimal"/>
      <w:lvlText w:val="%7."/>
      <w:lvlJc w:val="left"/>
      <w:pPr>
        <w:tabs>
          <w:tab w:val="num" w:pos="5256"/>
        </w:tabs>
        <w:ind w:left="5256" w:hanging="360"/>
      </w:pPr>
    </w:lvl>
    <w:lvl w:ilvl="7" w:tplc="04090019" w:tentative="1">
      <w:start w:val="1"/>
      <w:numFmt w:val="lowerLetter"/>
      <w:lvlText w:val="%8."/>
      <w:lvlJc w:val="left"/>
      <w:pPr>
        <w:tabs>
          <w:tab w:val="num" w:pos="5976"/>
        </w:tabs>
        <w:ind w:left="5976" w:hanging="360"/>
      </w:pPr>
    </w:lvl>
    <w:lvl w:ilvl="8" w:tplc="0409001B" w:tentative="1">
      <w:start w:val="1"/>
      <w:numFmt w:val="lowerRoman"/>
      <w:lvlText w:val="%9."/>
      <w:lvlJc w:val="right"/>
      <w:pPr>
        <w:tabs>
          <w:tab w:val="num" w:pos="6696"/>
        </w:tabs>
        <w:ind w:left="6696" w:hanging="180"/>
      </w:pPr>
    </w:lvl>
  </w:abstractNum>
  <w:abstractNum w:abstractNumId="93" w15:restartNumberingAfterBreak="0">
    <w:nsid w:val="722F4E60"/>
    <w:multiLevelType w:val="hybridMultilevel"/>
    <w:tmpl w:val="E16EF3DE"/>
    <w:lvl w:ilvl="0" w:tplc="04090005">
      <w:start w:val="1"/>
      <w:numFmt w:val="bullet"/>
      <w:lvlText w:val=""/>
      <w:lvlJc w:val="left"/>
      <w:pPr>
        <w:tabs>
          <w:tab w:val="num" w:pos="648"/>
        </w:tabs>
        <w:ind w:left="648" w:hanging="360"/>
      </w:pPr>
      <w:rPr>
        <w:rFonts w:ascii="Wingdings" w:hAnsi="Wingdings" w:hint="default"/>
      </w:rPr>
    </w:lvl>
    <w:lvl w:ilvl="1" w:tplc="BBB82974">
      <w:start w:val="1"/>
      <w:numFmt w:val="bullet"/>
      <w:lvlText w:val=""/>
      <w:lvlJc w:val="left"/>
      <w:pPr>
        <w:tabs>
          <w:tab w:val="num" w:pos="1440"/>
        </w:tabs>
        <w:ind w:left="1440" w:hanging="360"/>
      </w:pPr>
      <w:rPr>
        <w:rFonts w:ascii="Wingdings" w:hAnsi="Wingdings" w:hint="default"/>
        <w:sz w:val="24"/>
        <w:szCs w:val="24"/>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94" w15:restartNumberingAfterBreak="0">
    <w:nsid w:val="73A54941"/>
    <w:multiLevelType w:val="hybridMultilevel"/>
    <w:tmpl w:val="1E5E6DE4"/>
    <w:lvl w:ilvl="0" w:tplc="75FA82DA">
      <w:start w:val="1"/>
      <w:numFmt w:val="bullet"/>
      <w:lvlText w:val=""/>
      <w:lvlJc w:val="left"/>
      <w:pPr>
        <w:tabs>
          <w:tab w:val="num" w:pos="1440"/>
        </w:tabs>
        <w:ind w:left="1440" w:hanging="360"/>
      </w:pPr>
      <w:rPr>
        <w:rFonts w:ascii="Wingdings" w:hAnsi="Wingdings" w:hint="default"/>
        <w:sz w:val="24"/>
        <w:szCs w:val="24"/>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5" w15:restartNumberingAfterBreak="0">
    <w:nsid w:val="77293C56"/>
    <w:multiLevelType w:val="multilevel"/>
    <w:tmpl w:val="FCCCA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78E5E7E"/>
    <w:multiLevelType w:val="hybridMultilevel"/>
    <w:tmpl w:val="5268E226"/>
    <w:lvl w:ilvl="0" w:tplc="68DE7CB2">
      <w:start w:val="1"/>
      <w:numFmt w:val="lowerLetter"/>
      <w:lvlText w:val="%1."/>
      <w:lvlJc w:val="left"/>
      <w:pPr>
        <w:tabs>
          <w:tab w:val="num" w:pos="432"/>
        </w:tabs>
        <w:ind w:left="432" w:hanging="432"/>
      </w:pPr>
      <w:rPr>
        <w:rFonts w:ascii="Times New Roman" w:eastAsia="Times New Roman" w:hAnsi="Times New Roman" w:cs="Times New Roman"/>
      </w:rPr>
    </w:lvl>
    <w:lvl w:ilvl="1" w:tplc="04090003">
      <w:start w:val="1"/>
      <w:numFmt w:val="decimal"/>
      <w:lvlText w:val="%2."/>
      <w:lvlJc w:val="left"/>
      <w:pPr>
        <w:tabs>
          <w:tab w:val="num" w:pos="1440"/>
        </w:tabs>
        <w:ind w:left="1440" w:hanging="360"/>
      </w:pPr>
      <w:rPr>
        <w:rFonts w:hint="default"/>
        <w:sz w:val="24"/>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97" w15:restartNumberingAfterBreak="0">
    <w:nsid w:val="7962032E"/>
    <w:multiLevelType w:val="hybridMultilevel"/>
    <w:tmpl w:val="42FACB56"/>
    <w:lvl w:ilvl="0" w:tplc="BBB82974">
      <w:start w:val="1"/>
      <w:numFmt w:val="bullet"/>
      <w:lvlText w:val=""/>
      <w:lvlJc w:val="left"/>
      <w:pPr>
        <w:tabs>
          <w:tab w:val="num" w:pos="1080"/>
        </w:tabs>
        <w:ind w:left="1080" w:hanging="360"/>
      </w:pPr>
      <w:rPr>
        <w:rFonts w:ascii="Wingdings" w:hAnsi="Wingdings"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C1B66C7"/>
    <w:multiLevelType w:val="singleLevel"/>
    <w:tmpl w:val="9C4A7216"/>
    <w:lvl w:ilvl="0">
      <w:start w:val="1"/>
      <w:numFmt w:val="bullet"/>
      <w:pStyle w:val="BodyText3Bullet"/>
      <w:lvlText w:val=""/>
      <w:lvlJc w:val="left"/>
      <w:pPr>
        <w:tabs>
          <w:tab w:val="num" w:pos="360"/>
        </w:tabs>
        <w:ind w:left="360" w:hanging="360"/>
      </w:pPr>
      <w:rPr>
        <w:rFonts w:ascii="Symbol" w:hAnsi="Symbol" w:hint="default"/>
      </w:rPr>
    </w:lvl>
  </w:abstractNum>
  <w:abstractNum w:abstractNumId="99" w15:restartNumberingAfterBreak="0">
    <w:nsid w:val="7DEA4B53"/>
    <w:multiLevelType w:val="hybridMultilevel"/>
    <w:tmpl w:val="DDA6B210"/>
    <w:lvl w:ilvl="0" w:tplc="C03C488E">
      <w:start w:val="1"/>
      <w:numFmt w:val="decimal"/>
      <w:pStyle w:val="ReportHead31"/>
      <w:lvlText w:val="%1."/>
      <w:lvlJc w:val="left"/>
      <w:pPr>
        <w:tabs>
          <w:tab w:val="num" w:pos="810"/>
        </w:tabs>
        <w:ind w:left="810" w:hanging="360"/>
      </w:pPr>
    </w:lvl>
    <w:lvl w:ilvl="1" w:tplc="26864EF2">
      <w:start w:val="2"/>
      <w:numFmt w:val="lowerLetter"/>
      <w:lvlText w:val="%2."/>
      <w:lvlJc w:val="left"/>
      <w:pPr>
        <w:tabs>
          <w:tab w:val="num" w:pos="1530"/>
        </w:tabs>
        <w:ind w:left="1530" w:hanging="360"/>
      </w:pPr>
      <w:rPr>
        <w:rFonts w:hint="default"/>
        <w:b/>
        <w:i/>
        <w:u w:val="single"/>
      </w:rPr>
    </w:lvl>
    <w:lvl w:ilvl="2" w:tplc="66F8CB62">
      <w:start w:val="4"/>
      <w:numFmt w:val="decimal"/>
      <w:lvlText w:val="%3."/>
      <w:lvlJc w:val="left"/>
      <w:pPr>
        <w:tabs>
          <w:tab w:val="num" w:pos="2430"/>
        </w:tabs>
        <w:ind w:left="2430" w:hanging="360"/>
      </w:pPr>
      <w:rPr>
        <w:rFonts w:hint="default"/>
      </w:r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100" w15:restartNumberingAfterBreak="0">
    <w:nsid w:val="7FAC300A"/>
    <w:multiLevelType w:val="singleLevel"/>
    <w:tmpl w:val="5A5C1430"/>
    <w:lvl w:ilvl="0">
      <w:start w:val="1"/>
      <w:numFmt w:val="lowerLetter"/>
      <w:pStyle w:val="NumberedList3"/>
      <w:lvlText w:val="%1."/>
      <w:lvlJc w:val="left"/>
      <w:pPr>
        <w:tabs>
          <w:tab w:val="num" w:pos="1224"/>
        </w:tabs>
        <w:ind w:left="1224" w:hanging="360"/>
      </w:pPr>
      <w:rPr>
        <w:rFonts w:ascii="Garamond" w:hAnsi="Garamond" w:hint="default"/>
        <w:b w:val="0"/>
        <w:i w:val="0"/>
      </w:rPr>
    </w:lvl>
  </w:abstractNum>
  <w:num w:numId="1">
    <w:abstractNumId w:val="82"/>
  </w:num>
  <w:num w:numId="2">
    <w:abstractNumId w:val="54"/>
  </w:num>
  <w:num w:numId="3">
    <w:abstractNumId w:val="0"/>
  </w:num>
  <w:num w:numId="4">
    <w:abstractNumId w:val="25"/>
  </w:num>
  <w:num w:numId="5">
    <w:abstractNumId w:val="98"/>
  </w:num>
  <w:num w:numId="6">
    <w:abstractNumId w:val="39"/>
  </w:num>
  <w:num w:numId="7">
    <w:abstractNumId w:val="69"/>
  </w:num>
  <w:num w:numId="8">
    <w:abstractNumId w:val="61"/>
  </w:num>
  <w:num w:numId="9">
    <w:abstractNumId w:val="21"/>
  </w:num>
  <w:num w:numId="10">
    <w:abstractNumId w:val="21"/>
  </w:num>
  <w:num w:numId="11">
    <w:abstractNumId w:val="100"/>
  </w:num>
  <w:num w:numId="12">
    <w:abstractNumId w:val="37"/>
  </w:num>
  <w:num w:numId="13">
    <w:abstractNumId w:val="42"/>
  </w:num>
  <w:num w:numId="14">
    <w:abstractNumId w:val="2"/>
  </w:num>
  <w:num w:numId="15">
    <w:abstractNumId w:val="85"/>
  </w:num>
  <w:num w:numId="16">
    <w:abstractNumId w:val="72"/>
  </w:num>
  <w:num w:numId="17">
    <w:abstractNumId w:val="46"/>
  </w:num>
  <w:num w:numId="18">
    <w:abstractNumId w:val="94"/>
  </w:num>
  <w:num w:numId="19">
    <w:abstractNumId w:val="27"/>
  </w:num>
  <w:num w:numId="20">
    <w:abstractNumId w:val="57"/>
  </w:num>
  <w:num w:numId="21">
    <w:abstractNumId w:val="99"/>
  </w:num>
  <w:num w:numId="22">
    <w:abstractNumId w:val="8"/>
  </w:num>
  <w:num w:numId="23">
    <w:abstractNumId w:val="84"/>
  </w:num>
  <w:num w:numId="24">
    <w:abstractNumId w:val="38"/>
  </w:num>
  <w:num w:numId="25">
    <w:abstractNumId w:val="66"/>
  </w:num>
  <w:num w:numId="26">
    <w:abstractNumId w:val="30"/>
  </w:num>
  <w:num w:numId="27">
    <w:abstractNumId w:val="96"/>
  </w:num>
  <w:num w:numId="28">
    <w:abstractNumId w:val="73"/>
  </w:num>
  <w:num w:numId="29">
    <w:abstractNumId w:val="86"/>
  </w:num>
  <w:num w:numId="30">
    <w:abstractNumId w:val="74"/>
  </w:num>
  <w:num w:numId="31">
    <w:abstractNumId w:val="29"/>
  </w:num>
  <w:num w:numId="32">
    <w:abstractNumId w:val="67"/>
  </w:num>
  <w:num w:numId="33">
    <w:abstractNumId w:val="16"/>
  </w:num>
  <w:num w:numId="34">
    <w:abstractNumId w:val="41"/>
  </w:num>
  <w:num w:numId="35">
    <w:abstractNumId w:val="78"/>
  </w:num>
  <w:num w:numId="36">
    <w:abstractNumId w:val="65"/>
  </w:num>
  <w:num w:numId="37">
    <w:abstractNumId w:val="36"/>
  </w:num>
  <w:num w:numId="38">
    <w:abstractNumId w:val="31"/>
  </w:num>
  <w:num w:numId="39">
    <w:abstractNumId w:val="64"/>
  </w:num>
  <w:num w:numId="40">
    <w:abstractNumId w:val="43"/>
  </w:num>
  <w:num w:numId="41">
    <w:abstractNumId w:val="6"/>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4"/>
  </w:num>
  <w:num w:numId="49">
    <w:abstractNumId w:val="81"/>
  </w:num>
  <w:num w:numId="50">
    <w:abstractNumId w:val="3"/>
  </w:num>
  <w:num w:numId="51">
    <w:abstractNumId w:val="15"/>
  </w:num>
  <w:num w:numId="52">
    <w:abstractNumId w:val="77"/>
  </w:num>
  <w:num w:numId="53">
    <w:abstractNumId w:val="58"/>
  </w:num>
  <w:num w:numId="54">
    <w:abstractNumId w:val="49"/>
  </w:num>
  <w:num w:numId="55">
    <w:abstractNumId w:val="53"/>
  </w:num>
  <w:num w:numId="56">
    <w:abstractNumId w:val="47"/>
  </w:num>
  <w:num w:numId="57">
    <w:abstractNumId w:val="87"/>
  </w:num>
  <w:num w:numId="58">
    <w:abstractNumId w:val="79"/>
  </w:num>
  <w:num w:numId="59">
    <w:abstractNumId w:val="9"/>
  </w:num>
  <w:num w:numId="60">
    <w:abstractNumId w:val="20"/>
  </w:num>
  <w:num w:numId="61">
    <w:abstractNumId w:val="88"/>
  </w:num>
  <w:num w:numId="62">
    <w:abstractNumId w:val="10"/>
  </w:num>
  <w:num w:numId="63">
    <w:abstractNumId w:val="12"/>
  </w:num>
  <w:num w:numId="64">
    <w:abstractNumId w:val="18"/>
  </w:num>
  <w:num w:numId="65">
    <w:abstractNumId w:val="11"/>
  </w:num>
  <w:num w:numId="66">
    <w:abstractNumId w:val="45"/>
  </w:num>
  <w:num w:numId="67">
    <w:abstractNumId w:val="23"/>
  </w:num>
  <w:num w:numId="68">
    <w:abstractNumId w:val="91"/>
  </w:num>
  <w:num w:numId="69">
    <w:abstractNumId w:val="90"/>
  </w:num>
  <w:num w:numId="70">
    <w:abstractNumId w:val="55"/>
  </w:num>
  <w:num w:numId="71">
    <w:abstractNumId w:val="14"/>
  </w:num>
  <w:num w:numId="72">
    <w:abstractNumId w:val="71"/>
  </w:num>
  <w:num w:numId="73">
    <w:abstractNumId w:val="17"/>
  </w:num>
  <w:num w:numId="74">
    <w:abstractNumId w:val="19"/>
  </w:num>
  <w:num w:numId="75">
    <w:abstractNumId w:val="60"/>
  </w:num>
  <w:num w:numId="76">
    <w:abstractNumId w:val="56"/>
  </w:num>
  <w:num w:numId="77">
    <w:abstractNumId w:val="34"/>
  </w:num>
  <w:num w:numId="78">
    <w:abstractNumId w:val="97"/>
  </w:num>
  <w:num w:numId="79">
    <w:abstractNumId w:val="89"/>
  </w:num>
  <w:num w:numId="80">
    <w:abstractNumId w:val="13"/>
  </w:num>
  <w:num w:numId="81">
    <w:abstractNumId w:val="32"/>
  </w:num>
  <w:num w:numId="82">
    <w:abstractNumId w:val="92"/>
  </w:num>
  <w:num w:numId="83">
    <w:abstractNumId w:val="93"/>
  </w:num>
  <w:num w:numId="84">
    <w:abstractNumId w:val="48"/>
  </w:num>
  <w:num w:numId="85">
    <w:abstractNumId w:val="76"/>
  </w:num>
  <w:num w:numId="86">
    <w:abstractNumId w:val="4"/>
  </w:num>
  <w:num w:numId="87">
    <w:abstractNumId w:val="7"/>
  </w:num>
  <w:num w:numId="88">
    <w:abstractNumId w:val="70"/>
  </w:num>
  <w:num w:numId="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0"/>
  </w:num>
  <w:num w:numId="92">
    <w:abstractNumId w:val="52"/>
  </w:num>
  <w:num w:numId="93">
    <w:abstractNumId w:val="5"/>
  </w:num>
  <w:num w:numId="94">
    <w:abstractNumId w:val="63"/>
  </w:num>
  <w:num w:numId="95">
    <w:abstractNumId w:val="21"/>
  </w:num>
  <w:num w:numId="96">
    <w:abstractNumId w:val="62"/>
  </w:num>
  <w:num w:numId="97">
    <w:abstractNumId w:val="21"/>
  </w:num>
  <w:num w:numId="98">
    <w:abstractNumId w:val="21"/>
  </w:num>
  <w:num w:numId="99">
    <w:abstractNumId w:val="40"/>
  </w:num>
  <w:num w:numId="100">
    <w:abstractNumId w:val="75"/>
  </w:num>
  <w:num w:numId="101">
    <w:abstractNumId w:val="26"/>
  </w:num>
  <w:num w:numId="102">
    <w:abstractNumId w:val="51"/>
  </w:num>
  <w:num w:numId="103">
    <w:abstractNumId w:val="100"/>
  </w:num>
  <w:num w:numId="104">
    <w:abstractNumId w:val="68"/>
  </w:num>
  <w:num w:numId="105">
    <w:abstractNumId w:val="50"/>
  </w:num>
  <w:num w:numId="106">
    <w:abstractNumId w:val="21"/>
  </w:num>
  <w:num w:numId="107">
    <w:abstractNumId w:val="21"/>
  </w:num>
  <w:num w:numId="108">
    <w:abstractNumId w:val="28"/>
  </w:num>
  <w:num w:numId="109">
    <w:abstractNumId w:val="21"/>
  </w:num>
  <w:num w:numId="110">
    <w:abstractNumId w:val="21"/>
  </w:num>
  <w:num w:numId="111">
    <w:abstractNumId w:val="59"/>
  </w:num>
  <w:num w:numId="112">
    <w:abstractNumId w:val="35"/>
  </w:num>
  <w:num w:numId="113">
    <w:abstractNumId w:val="95"/>
  </w:num>
  <w:num w:numId="114">
    <w:abstractNumId w:val="42"/>
  </w:num>
  <w:num w:numId="115">
    <w:abstractNumId w:val="42"/>
  </w:num>
  <w:num w:numId="116">
    <w:abstractNumId w:val="42"/>
  </w:num>
  <w:num w:numId="117">
    <w:abstractNumId w:val="24"/>
  </w:num>
  <w:num w:numId="118">
    <w:abstractNumId w:val="83"/>
  </w:num>
  <w:num w:numId="119">
    <w:abstractNumId w:val="1"/>
  </w:num>
  <w:num w:numId="120">
    <w:abstractNumId w:val="22"/>
  </w:num>
  <w:num w:numId="121">
    <w:abstractNumId w:val="21"/>
  </w:num>
  <w:num w:numId="122">
    <w:abstractNumId w:val="33"/>
  </w:num>
  <w:num w:numId="123">
    <w:abstractNumId w:val="42"/>
  </w:num>
  <w:num w:numId="124">
    <w:abstractNumId w:val="42"/>
  </w:num>
  <w:num w:numId="125">
    <w:abstractNumId w:val="42"/>
  </w:num>
  <w:num w:numId="126">
    <w:abstractNumId w:val="100"/>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noPunctuationKerning/>
  <w:characterSpacingControl w:val="doNotCompress"/>
  <w:hdrShapeDefaults>
    <o:shapedefaults v:ext="edit" spidmax="2049" fillcolor="#eaeaea">
      <v:fill color="#eaeaea"/>
      <o:colormru v:ext="edit" colors="#eaeae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3AB"/>
    <w:rsid w:val="00001F72"/>
    <w:rsid w:val="000021ED"/>
    <w:rsid w:val="000024A1"/>
    <w:rsid w:val="000067A6"/>
    <w:rsid w:val="00010174"/>
    <w:rsid w:val="00013CA5"/>
    <w:rsid w:val="00013DC5"/>
    <w:rsid w:val="00016D5D"/>
    <w:rsid w:val="00020DC2"/>
    <w:rsid w:val="00021932"/>
    <w:rsid w:val="00021F86"/>
    <w:rsid w:val="00023937"/>
    <w:rsid w:val="00024D4D"/>
    <w:rsid w:val="000257A6"/>
    <w:rsid w:val="0002741D"/>
    <w:rsid w:val="000308EC"/>
    <w:rsid w:val="00030F77"/>
    <w:rsid w:val="000310D6"/>
    <w:rsid w:val="00031625"/>
    <w:rsid w:val="00032771"/>
    <w:rsid w:val="000364A7"/>
    <w:rsid w:val="00037358"/>
    <w:rsid w:val="00037B80"/>
    <w:rsid w:val="00040443"/>
    <w:rsid w:val="0004127A"/>
    <w:rsid w:val="00043E71"/>
    <w:rsid w:val="00045B64"/>
    <w:rsid w:val="00047CE0"/>
    <w:rsid w:val="000501E4"/>
    <w:rsid w:val="0005040C"/>
    <w:rsid w:val="000513A6"/>
    <w:rsid w:val="000514FA"/>
    <w:rsid w:val="00054AC0"/>
    <w:rsid w:val="000554BE"/>
    <w:rsid w:val="000563F7"/>
    <w:rsid w:val="000611B7"/>
    <w:rsid w:val="00061A52"/>
    <w:rsid w:val="000625EB"/>
    <w:rsid w:val="00062AFD"/>
    <w:rsid w:val="00062C28"/>
    <w:rsid w:val="00062C3D"/>
    <w:rsid w:val="00062D16"/>
    <w:rsid w:val="00062F94"/>
    <w:rsid w:val="00064D9C"/>
    <w:rsid w:val="00065F92"/>
    <w:rsid w:val="00067130"/>
    <w:rsid w:val="00067454"/>
    <w:rsid w:val="000677A2"/>
    <w:rsid w:val="00067F49"/>
    <w:rsid w:val="00071916"/>
    <w:rsid w:val="00071E37"/>
    <w:rsid w:val="00072B83"/>
    <w:rsid w:val="0007489D"/>
    <w:rsid w:val="0007613F"/>
    <w:rsid w:val="00077728"/>
    <w:rsid w:val="00080187"/>
    <w:rsid w:val="00081B45"/>
    <w:rsid w:val="00082795"/>
    <w:rsid w:val="00083114"/>
    <w:rsid w:val="00083BCE"/>
    <w:rsid w:val="00084E60"/>
    <w:rsid w:val="000851A7"/>
    <w:rsid w:val="0008765C"/>
    <w:rsid w:val="00092DAB"/>
    <w:rsid w:val="00095467"/>
    <w:rsid w:val="00095669"/>
    <w:rsid w:val="00095A8A"/>
    <w:rsid w:val="00096F1A"/>
    <w:rsid w:val="000A212E"/>
    <w:rsid w:val="000A305F"/>
    <w:rsid w:val="000A3BBE"/>
    <w:rsid w:val="000A3C2E"/>
    <w:rsid w:val="000A42AA"/>
    <w:rsid w:val="000A46A9"/>
    <w:rsid w:val="000A4CC9"/>
    <w:rsid w:val="000A5759"/>
    <w:rsid w:val="000A651E"/>
    <w:rsid w:val="000A6539"/>
    <w:rsid w:val="000B23D9"/>
    <w:rsid w:val="000B3146"/>
    <w:rsid w:val="000B4208"/>
    <w:rsid w:val="000B5E13"/>
    <w:rsid w:val="000B6B62"/>
    <w:rsid w:val="000C0817"/>
    <w:rsid w:val="000C1030"/>
    <w:rsid w:val="000C132A"/>
    <w:rsid w:val="000C16B8"/>
    <w:rsid w:val="000C4956"/>
    <w:rsid w:val="000D25E4"/>
    <w:rsid w:val="000D28C8"/>
    <w:rsid w:val="000D7CD7"/>
    <w:rsid w:val="000E0D2E"/>
    <w:rsid w:val="000E13C7"/>
    <w:rsid w:val="000E2511"/>
    <w:rsid w:val="000E25DF"/>
    <w:rsid w:val="000E390D"/>
    <w:rsid w:val="000E5D2E"/>
    <w:rsid w:val="000E65A9"/>
    <w:rsid w:val="000F02AE"/>
    <w:rsid w:val="000F3E1C"/>
    <w:rsid w:val="000F446D"/>
    <w:rsid w:val="000F52B7"/>
    <w:rsid w:val="000F54A3"/>
    <w:rsid w:val="000F7745"/>
    <w:rsid w:val="00101021"/>
    <w:rsid w:val="001045DE"/>
    <w:rsid w:val="00104B0C"/>
    <w:rsid w:val="00104F67"/>
    <w:rsid w:val="00105697"/>
    <w:rsid w:val="00106271"/>
    <w:rsid w:val="00106783"/>
    <w:rsid w:val="0010687B"/>
    <w:rsid w:val="00106CB9"/>
    <w:rsid w:val="001104EB"/>
    <w:rsid w:val="00114378"/>
    <w:rsid w:val="00116489"/>
    <w:rsid w:val="001170D8"/>
    <w:rsid w:val="001179A4"/>
    <w:rsid w:val="001226CD"/>
    <w:rsid w:val="001230A2"/>
    <w:rsid w:val="00123D86"/>
    <w:rsid w:val="00125615"/>
    <w:rsid w:val="001257A8"/>
    <w:rsid w:val="00130D57"/>
    <w:rsid w:val="00131632"/>
    <w:rsid w:val="001316FF"/>
    <w:rsid w:val="00131E38"/>
    <w:rsid w:val="00132AE3"/>
    <w:rsid w:val="00133521"/>
    <w:rsid w:val="001344D2"/>
    <w:rsid w:val="00134672"/>
    <w:rsid w:val="00134BC4"/>
    <w:rsid w:val="00140896"/>
    <w:rsid w:val="001413AB"/>
    <w:rsid w:val="0014166E"/>
    <w:rsid w:val="0014511B"/>
    <w:rsid w:val="00146E17"/>
    <w:rsid w:val="001515EC"/>
    <w:rsid w:val="00151796"/>
    <w:rsid w:val="001536C9"/>
    <w:rsid w:val="00154EEC"/>
    <w:rsid w:val="00155C23"/>
    <w:rsid w:val="0016163A"/>
    <w:rsid w:val="00162DFF"/>
    <w:rsid w:val="00163D57"/>
    <w:rsid w:val="00164DF2"/>
    <w:rsid w:val="00172655"/>
    <w:rsid w:val="0017345C"/>
    <w:rsid w:val="00173A1E"/>
    <w:rsid w:val="00174178"/>
    <w:rsid w:val="00175B78"/>
    <w:rsid w:val="00175BCA"/>
    <w:rsid w:val="00175DB7"/>
    <w:rsid w:val="001770A8"/>
    <w:rsid w:val="00180390"/>
    <w:rsid w:val="00180657"/>
    <w:rsid w:val="00182B92"/>
    <w:rsid w:val="001848BF"/>
    <w:rsid w:val="0018549D"/>
    <w:rsid w:val="00186B11"/>
    <w:rsid w:val="001938B6"/>
    <w:rsid w:val="00193E66"/>
    <w:rsid w:val="0019446C"/>
    <w:rsid w:val="0019494C"/>
    <w:rsid w:val="00194B27"/>
    <w:rsid w:val="00195A66"/>
    <w:rsid w:val="001977F8"/>
    <w:rsid w:val="001A08BA"/>
    <w:rsid w:val="001A16B9"/>
    <w:rsid w:val="001A1785"/>
    <w:rsid w:val="001A1802"/>
    <w:rsid w:val="001A328B"/>
    <w:rsid w:val="001A48D4"/>
    <w:rsid w:val="001A48F1"/>
    <w:rsid w:val="001A5BFD"/>
    <w:rsid w:val="001A73ED"/>
    <w:rsid w:val="001B17BA"/>
    <w:rsid w:val="001B17DE"/>
    <w:rsid w:val="001B65B9"/>
    <w:rsid w:val="001B6879"/>
    <w:rsid w:val="001B7C98"/>
    <w:rsid w:val="001C175A"/>
    <w:rsid w:val="001C43AE"/>
    <w:rsid w:val="001D1277"/>
    <w:rsid w:val="001D1856"/>
    <w:rsid w:val="001D1E8C"/>
    <w:rsid w:val="001D38F6"/>
    <w:rsid w:val="001D6DF1"/>
    <w:rsid w:val="001E00B1"/>
    <w:rsid w:val="001E13EC"/>
    <w:rsid w:val="001E264D"/>
    <w:rsid w:val="001E32CE"/>
    <w:rsid w:val="001E3CE3"/>
    <w:rsid w:val="001E49FE"/>
    <w:rsid w:val="001E4CE7"/>
    <w:rsid w:val="001E4DBC"/>
    <w:rsid w:val="001E509A"/>
    <w:rsid w:val="001E5EAB"/>
    <w:rsid w:val="001E7F91"/>
    <w:rsid w:val="001F00A3"/>
    <w:rsid w:val="001F01B8"/>
    <w:rsid w:val="001F2301"/>
    <w:rsid w:val="001F52BA"/>
    <w:rsid w:val="001F58A0"/>
    <w:rsid w:val="001F6171"/>
    <w:rsid w:val="001F6C96"/>
    <w:rsid w:val="001F71A4"/>
    <w:rsid w:val="00201745"/>
    <w:rsid w:val="0020328E"/>
    <w:rsid w:val="00204A9D"/>
    <w:rsid w:val="00205CA5"/>
    <w:rsid w:val="00206797"/>
    <w:rsid w:val="002072F9"/>
    <w:rsid w:val="00207A79"/>
    <w:rsid w:val="002101D9"/>
    <w:rsid w:val="002125B7"/>
    <w:rsid w:val="00215757"/>
    <w:rsid w:val="00215C97"/>
    <w:rsid w:val="00215EDB"/>
    <w:rsid w:val="002201C3"/>
    <w:rsid w:val="002222F1"/>
    <w:rsid w:val="00225543"/>
    <w:rsid w:val="00226977"/>
    <w:rsid w:val="0023078E"/>
    <w:rsid w:val="002316CA"/>
    <w:rsid w:val="00231AD1"/>
    <w:rsid w:val="00233683"/>
    <w:rsid w:val="00233FFC"/>
    <w:rsid w:val="0024194A"/>
    <w:rsid w:val="00242805"/>
    <w:rsid w:val="00244B97"/>
    <w:rsid w:val="0025127C"/>
    <w:rsid w:val="00251A42"/>
    <w:rsid w:val="00252C92"/>
    <w:rsid w:val="00252D97"/>
    <w:rsid w:val="00253170"/>
    <w:rsid w:val="002568BB"/>
    <w:rsid w:val="00256ADE"/>
    <w:rsid w:val="00256AE3"/>
    <w:rsid w:val="00256AFD"/>
    <w:rsid w:val="00257011"/>
    <w:rsid w:val="00261135"/>
    <w:rsid w:val="0026528F"/>
    <w:rsid w:val="00271398"/>
    <w:rsid w:val="002724CD"/>
    <w:rsid w:val="00273A23"/>
    <w:rsid w:val="00274E9D"/>
    <w:rsid w:val="00276CB5"/>
    <w:rsid w:val="0027736C"/>
    <w:rsid w:val="002779E9"/>
    <w:rsid w:val="00277EF5"/>
    <w:rsid w:val="00281323"/>
    <w:rsid w:val="00281646"/>
    <w:rsid w:val="00282469"/>
    <w:rsid w:val="0028291B"/>
    <w:rsid w:val="00283188"/>
    <w:rsid w:val="00284003"/>
    <w:rsid w:val="00284B8D"/>
    <w:rsid w:val="00285FCC"/>
    <w:rsid w:val="0028650F"/>
    <w:rsid w:val="00291903"/>
    <w:rsid w:val="00292658"/>
    <w:rsid w:val="00297806"/>
    <w:rsid w:val="00297F35"/>
    <w:rsid w:val="002A04B3"/>
    <w:rsid w:val="002A0E3E"/>
    <w:rsid w:val="002A18DE"/>
    <w:rsid w:val="002A1D96"/>
    <w:rsid w:val="002A1E06"/>
    <w:rsid w:val="002A1FC0"/>
    <w:rsid w:val="002A31D3"/>
    <w:rsid w:val="002A4AA0"/>
    <w:rsid w:val="002A6A91"/>
    <w:rsid w:val="002A75BC"/>
    <w:rsid w:val="002B4930"/>
    <w:rsid w:val="002B4E51"/>
    <w:rsid w:val="002B5164"/>
    <w:rsid w:val="002B6501"/>
    <w:rsid w:val="002C2B3D"/>
    <w:rsid w:val="002C4149"/>
    <w:rsid w:val="002C58A2"/>
    <w:rsid w:val="002C5DE8"/>
    <w:rsid w:val="002C666F"/>
    <w:rsid w:val="002D172D"/>
    <w:rsid w:val="002D380A"/>
    <w:rsid w:val="002D6614"/>
    <w:rsid w:val="002D6AC7"/>
    <w:rsid w:val="002E02E5"/>
    <w:rsid w:val="002E21CC"/>
    <w:rsid w:val="002E3601"/>
    <w:rsid w:val="002E5250"/>
    <w:rsid w:val="002E5E87"/>
    <w:rsid w:val="002F033F"/>
    <w:rsid w:val="002F0BF9"/>
    <w:rsid w:val="002F2A09"/>
    <w:rsid w:val="002F4808"/>
    <w:rsid w:val="002F48EC"/>
    <w:rsid w:val="002F51CA"/>
    <w:rsid w:val="002F76AD"/>
    <w:rsid w:val="002F78E6"/>
    <w:rsid w:val="00302E3B"/>
    <w:rsid w:val="0030351C"/>
    <w:rsid w:val="00303B2A"/>
    <w:rsid w:val="00305920"/>
    <w:rsid w:val="003067AD"/>
    <w:rsid w:val="0031631E"/>
    <w:rsid w:val="00316F30"/>
    <w:rsid w:val="00317DA1"/>
    <w:rsid w:val="003202AD"/>
    <w:rsid w:val="003212B4"/>
    <w:rsid w:val="0032373E"/>
    <w:rsid w:val="003259EC"/>
    <w:rsid w:val="00325D39"/>
    <w:rsid w:val="003267FC"/>
    <w:rsid w:val="00326B61"/>
    <w:rsid w:val="003273C8"/>
    <w:rsid w:val="003314D3"/>
    <w:rsid w:val="00331C7C"/>
    <w:rsid w:val="00332704"/>
    <w:rsid w:val="00332AF4"/>
    <w:rsid w:val="00333DCC"/>
    <w:rsid w:val="003350B4"/>
    <w:rsid w:val="00336DAD"/>
    <w:rsid w:val="0034108A"/>
    <w:rsid w:val="003417A6"/>
    <w:rsid w:val="00341BB7"/>
    <w:rsid w:val="003420F4"/>
    <w:rsid w:val="003423A0"/>
    <w:rsid w:val="003434A9"/>
    <w:rsid w:val="00343CAB"/>
    <w:rsid w:val="00344FB7"/>
    <w:rsid w:val="00345003"/>
    <w:rsid w:val="00347D12"/>
    <w:rsid w:val="003503C9"/>
    <w:rsid w:val="00350498"/>
    <w:rsid w:val="003509FB"/>
    <w:rsid w:val="00351573"/>
    <w:rsid w:val="003522DF"/>
    <w:rsid w:val="00352686"/>
    <w:rsid w:val="00354129"/>
    <w:rsid w:val="003553F8"/>
    <w:rsid w:val="00362F9C"/>
    <w:rsid w:val="00363D44"/>
    <w:rsid w:val="0036427D"/>
    <w:rsid w:val="00364528"/>
    <w:rsid w:val="003646E3"/>
    <w:rsid w:val="003649C6"/>
    <w:rsid w:val="00364E9B"/>
    <w:rsid w:val="00365AD7"/>
    <w:rsid w:val="00366F76"/>
    <w:rsid w:val="0037018D"/>
    <w:rsid w:val="003724A5"/>
    <w:rsid w:val="003748AB"/>
    <w:rsid w:val="003748C5"/>
    <w:rsid w:val="003755B5"/>
    <w:rsid w:val="00376A89"/>
    <w:rsid w:val="00376F96"/>
    <w:rsid w:val="003776F4"/>
    <w:rsid w:val="00380810"/>
    <w:rsid w:val="00380DB0"/>
    <w:rsid w:val="0038165F"/>
    <w:rsid w:val="003834A1"/>
    <w:rsid w:val="0038532E"/>
    <w:rsid w:val="0038764F"/>
    <w:rsid w:val="00390058"/>
    <w:rsid w:val="003906A2"/>
    <w:rsid w:val="00396B2F"/>
    <w:rsid w:val="003A17B1"/>
    <w:rsid w:val="003A29DB"/>
    <w:rsid w:val="003A2E89"/>
    <w:rsid w:val="003A6729"/>
    <w:rsid w:val="003A6839"/>
    <w:rsid w:val="003A707A"/>
    <w:rsid w:val="003A7479"/>
    <w:rsid w:val="003A798E"/>
    <w:rsid w:val="003B0488"/>
    <w:rsid w:val="003B08C6"/>
    <w:rsid w:val="003B0D3A"/>
    <w:rsid w:val="003B0DD0"/>
    <w:rsid w:val="003B1049"/>
    <w:rsid w:val="003B1767"/>
    <w:rsid w:val="003B1A96"/>
    <w:rsid w:val="003B5284"/>
    <w:rsid w:val="003B614D"/>
    <w:rsid w:val="003B64B4"/>
    <w:rsid w:val="003B7138"/>
    <w:rsid w:val="003C291D"/>
    <w:rsid w:val="003C7B75"/>
    <w:rsid w:val="003D2527"/>
    <w:rsid w:val="003D29E6"/>
    <w:rsid w:val="003D4B64"/>
    <w:rsid w:val="003D64DC"/>
    <w:rsid w:val="003E08BC"/>
    <w:rsid w:val="003E150D"/>
    <w:rsid w:val="003E2B72"/>
    <w:rsid w:val="003E48BD"/>
    <w:rsid w:val="003E644F"/>
    <w:rsid w:val="003E67C9"/>
    <w:rsid w:val="003F0F94"/>
    <w:rsid w:val="003F1882"/>
    <w:rsid w:val="003F2CAE"/>
    <w:rsid w:val="003F4DE5"/>
    <w:rsid w:val="003F6358"/>
    <w:rsid w:val="00403477"/>
    <w:rsid w:val="0040477F"/>
    <w:rsid w:val="00404B16"/>
    <w:rsid w:val="00406740"/>
    <w:rsid w:val="00407375"/>
    <w:rsid w:val="00413015"/>
    <w:rsid w:val="00413CC5"/>
    <w:rsid w:val="00413F28"/>
    <w:rsid w:val="00414986"/>
    <w:rsid w:val="004200CE"/>
    <w:rsid w:val="004252AB"/>
    <w:rsid w:val="004271FA"/>
    <w:rsid w:val="00432CAD"/>
    <w:rsid w:val="004337DE"/>
    <w:rsid w:val="00435389"/>
    <w:rsid w:val="0043621A"/>
    <w:rsid w:val="00441F11"/>
    <w:rsid w:val="00441FD4"/>
    <w:rsid w:val="00442403"/>
    <w:rsid w:val="0044391D"/>
    <w:rsid w:val="00445C0C"/>
    <w:rsid w:val="004461DD"/>
    <w:rsid w:val="004523F2"/>
    <w:rsid w:val="00452C08"/>
    <w:rsid w:val="00452FAC"/>
    <w:rsid w:val="00453824"/>
    <w:rsid w:val="00453FE0"/>
    <w:rsid w:val="00454236"/>
    <w:rsid w:val="00456446"/>
    <w:rsid w:val="00456FDE"/>
    <w:rsid w:val="00457B80"/>
    <w:rsid w:val="00460A55"/>
    <w:rsid w:val="00462822"/>
    <w:rsid w:val="00462A92"/>
    <w:rsid w:val="00462E7D"/>
    <w:rsid w:val="00464062"/>
    <w:rsid w:val="00470623"/>
    <w:rsid w:val="00471073"/>
    <w:rsid w:val="0047109D"/>
    <w:rsid w:val="004753E7"/>
    <w:rsid w:val="004770F5"/>
    <w:rsid w:val="0047725A"/>
    <w:rsid w:val="00481AC3"/>
    <w:rsid w:val="00482DC4"/>
    <w:rsid w:val="004851C0"/>
    <w:rsid w:val="004862E6"/>
    <w:rsid w:val="00487818"/>
    <w:rsid w:val="004912FE"/>
    <w:rsid w:val="00491EBE"/>
    <w:rsid w:val="0049366B"/>
    <w:rsid w:val="00493E04"/>
    <w:rsid w:val="00493F47"/>
    <w:rsid w:val="00495842"/>
    <w:rsid w:val="00497F6A"/>
    <w:rsid w:val="004A21FE"/>
    <w:rsid w:val="004A3617"/>
    <w:rsid w:val="004A48AF"/>
    <w:rsid w:val="004A4A6D"/>
    <w:rsid w:val="004A5E00"/>
    <w:rsid w:val="004A79D1"/>
    <w:rsid w:val="004B0420"/>
    <w:rsid w:val="004B3315"/>
    <w:rsid w:val="004B4435"/>
    <w:rsid w:val="004B4AEA"/>
    <w:rsid w:val="004B553A"/>
    <w:rsid w:val="004B6785"/>
    <w:rsid w:val="004B6CC3"/>
    <w:rsid w:val="004C0BE1"/>
    <w:rsid w:val="004C15B2"/>
    <w:rsid w:val="004C27E0"/>
    <w:rsid w:val="004C51F2"/>
    <w:rsid w:val="004C77A1"/>
    <w:rsid w:val="004D1108"/>
    <w:rsid w:val="004D1603"/>
    <w:rsid w:val="004D443A"/>
    <w:rsid w:val="004D4472"/>
    <w:rsid w:val="004D648A"/>
    <w:rsid w:val="004D6F4E"/>
    <w:rsid w:val="004E4BB2"/>
    <w:rsid w:val="004E6194"/>
    <w:rsid w:val="004E7233"/>
    <w:rsid w:val="004F0A64"/>
    <w:rsid w:val="004F1409"/>
    <w:rsid w:val="004F2A13"/>
    <w:rsid w:val="004F37AB"/>
    <w:rsid w:val="004F3C2B"/>
    <w:rsid w:val="004F555A"/>
    <w:rsid w:val="00506D3A"/>
    <w:rsid w:val="00506DDE"/>
    <w:rsid w:val="005070BF"/>
    <w:rsid w:val="0050712B"/>
    <w:rsid w:val="00507987"/>
    <w:rsid w:val="0051075D"/>
    <w:rsid w:val="00511457"/>
    <w:rsid w:val="005125F3"/>
    <w:rsid w:val="00513053"/>
    <w:rsid w:val="005138F7"/>
    <w:rsid w:val="00513FA2"/>
    <w:rsid w:val="00514BF9"/>
    <w:rsid w:val="00515E4F"/>
    <w:rsid w:val="0051636A"/>
    <w:rsid w:val="00516833"/>
    <w:rsid w:val="00516D3A"/>
    <w:rsid w:val="005170F7"/>
    <w:rsid w:val="00521C7D"/>
    <w:rsid w:val="00522D2C"/>
    <w:rsid w:val="0052438E"/>
    <w:rsid w:val="0052499D"/>
    <w:rsid w:val="00525442"/>
    <w:rsid w:val="00525544"/>
    <w:rsid w:val="0052607C"/>
    <w:rsid w:val="00526FCD"/>
    <w:rsid w:val="00527AFA"/>
    <w:rsid w:val="005367F3"/>
    <w:rsid w:val="0053746A"/>
    <w:rsid w:val="00540602"/>
    <w:rsid w:val="0054076B"/>
    <w:rsid w:val="005411E0"/>
    <w:rsid w:val="005412B1"/>
    <w:rsid w:val="00542165"/>
    <w:rsid w:val="00542D69"/>
    <w:rsid w:val="00543C9C"/>
    <w:rsid w:val="0054495F"/>
    <w:rsid w:val="00544B24"/>
    <w:rsid w:val="005460D1"/>
    <w:rsid w:val="00546AE8"/>
    <w:rsid w:val="00546D73"/>
    <w:rsid w:val="00550DB9"/>
    <w:rsid w:val="005523AD"/>
    <w:rsid w:val="00552E9B"/>
    <w:rsid w:val="00555453"/>
    <w:rsid w:val="00557693"/>
    <w:rsid w:val="005605A0"/>
    <w:rsid w:val="00560CDB"/>
    <w:rsid w:val="00560DB9"/>
    <w:rsid w:val="0056108E"/>
    <w:rsid w:val="005675EB"/>
    <w:rsid w:val="0056769C"/>
    <w:rsid w:val="005701D0"/>
    <w:rsid w:val="0057305F"/>
    <w:rsid w:val="00573EDA"/>
    <w:rsid w:val="005741D4"/>
    <w:rsid w:val="00574E44"/>
    <w:rsid w:val="00575BDE"/>
    <w:rsid w:val="005768C6"/>
    <w:rsid w:val="005772A4"/>
    <w:rsid w:val="00577A70"/>
    <w:rsid w:val="00581CF3"/>
    <w:rsid w:val="005833F0"/>
    <w:rsid w:val="00583789"/>
    <w:rsid w:val="0058584B"/>
    <w:rsid w:val="005868A6"/>
    <w:rsid w:val="005873D0"/>
    <w:rsid w:val="00591311"/>
    <w:rsid w:val="00594AF4"/>
    <w:rsid w:val="005951CE"/>
    <w:rsid w:val="00595308"/>
    <w:rsid w:val="005963FF"/>
    <w:rsid w:val="00597612"/>
    <w:rsid w:val="005978A7"/>
    <w:rsid w:val="005A1463"/>
    <w:rsid w:val="005A2011"/>
    <w:rsid w:val="005A4614"/>
    <w:rsid w:val="005A4C0D"/>
    <w:rsid w:val="005A55D7"/>
    <w:rsid w:val="005A6846"/>
    <w:rsid w:val="005B08B9"/>
    <w:rsid w:val="005B1F8F"/>
    <w:rsid w:val="005B27D2"/>
    <w:rsid w:val="005B297A"/>
    <w:rsid w:val="005B3C36"/>
    <w:rsid w:val="005B559F"/>
    <w:rsid w:val="005C0F11"/>
    <w:rsid w:val="005C1A5E"/>
    <w:rsid w:val="005C21AF"/>
    <w:rsid w:val="005C23AD"/>
    <w:rsid w:val="005C3D03"/>
    <w:rsid w:val="005C3D4A"/>
    <w:rsid w:val="005C45C1"/>
    <w:rsid w:val="005C4C0A"/>
    <w:rsid w:val="005C53FB"/>
    <w:rsid w:val="005C705E"/>
    <w:rsid w:val="005D0AF1"/>
    <w:rsid w:val="005D1D8C"/>
    <w:rsid w:val="005D276C"/>
    <w:rsid w:val="005D433F"/>
    <w:rsid w:val="005E0735"/>
    <w:rsid w:val="005E4C45"/>
    <w:rsid w:val="005E4EE8"/>
    <w:rsid w:val="005E6AD0"/>
    <w:rsid w:val="005F05F7"/>
    <w:rsid w:val="005F24C8"/>
    <w:rsid w:val="005F4986"/>
    <w:rsid w:val="005F6E4E"/>
    <w:rsid w:val="005F6F02"/>
    <w:rsid w:val="005F73DC"/>
    <w:rsid w:val="00600CC8"/>
    <w:rsid w:val="00601A6C"/>
    <w:rsid w:val="00602B18"/>
    <w:rsid w:val="00602BD5"/>
    <w:rsid w:val="00602C9B"/>
    <w:rsid w:val="00604A6E"/>
    <w:rsid w:val="00610C77"/>
    <w:rsid w:val="006122C2"/>
    <w:rsid w:val="006125FF"/>
    <w:rsid w:val="00613EE5"/>
    <w:rsid w:val="00615E71"/>
    <w:rsid w:val="006173CC"/>
    <w:rsid w:val="006210C6"/>
    <w:rsid w:val="00623807"/>
    <w:rsid w:val="00630F61"/>
    <w:rsid w:val="00630F6C"/>
    <w:rsid w:val="0063164A"/>
    <w:rsid w:val="006317D3"/>
    <w:rsid w:val="0063259B"/>
    <w:rsid w:val="00634550"/>
    <w:rsid w:val="00635ED8"/>
    <w:rsid w:val="00635EEA"/>
    <w:rsid w:val="00636BC7"/>
    <w:rsid w:val="00637BB0"/>
    <w:rsid w:val="006410E9"/>
    <w:rsid w:val="0064402E"/>
    <w:rsid w:val="00645F47"/>
    <w:rsid w:val="00647604"/>
    <w:rsid w:val="006518F1"/>
    <w:rsid w:val="0065314B"/>
    <w:rsid w:val="00654A45"/>
    <w:rsid w:val="00654E84"/>
    <w:rsid w:val="006604ED"/>
    <w:rsid w:val="00664055"/>
    <w:rsid w:val="00664761"/>
    <w:rsid w:val="00664EE4"/>
    <w:rsid w:val="006664D9"/>
    <w:rsid w:val="006677F2"/>
    <w:rsid w:val="00670E07"/>
    <w:rsid w:val="00672EEE"/>
    <w:rsid w:val="00674F1D"/>
    <w:rsid w:val="00676350"/>
    <w:rsid w:val="0067761D"/>
    <w:rsid w:val="00680732"/>
    <w:rsid w:val="00682A1F"/>
    <w:rsid w:val="00682A56"/>
    <w:rsid w:val="00684457"/>
    <w:rsid w:val="00685AC8"/>
    <w:rsid w:val="00691274"/>
    <w:rsid w:val="00693384"/>
    <w:rsid w:val="006935AA"/>
    <w:rsid w:val="00695EA3"/>
    <w:rsid w:val="006967C1"/>
    <w:rsid w:val="006A1139"/>
    <w:rsid w:val="006A123A"/>
    <w:rsid w:val="006A36CE"/>
    <w:rsid w:val="006A3B34"/>
    <w:rsid w:val="006A67E6"/>
    <w:rsid w:val="006A7891"/>
    <w:rsid w:val="006B080C"/>
    <w:rsid w:val="006B30D1"/>
    <w:rsid w:val="006B32AD"/>
    <w:rsid w:val="006B7BAD"/>
    <w:rsid w:val="006C0429"/>
    <w:rsid w:val="006C16E3"/>
    <w:rsid w:val="006C1B9B"/>
    <w:rsid w:val="006C23D9"/>
    <w:rsid w:val="006C27D4"/>
    <w:rsid w:val="006C5648"/>
    <w:rsid w:val="006C59E7"/>
    <w:rsid w:val="006C7471"/>
    <w:rsid w:val="006D268B"/>
    <w:rsid w:val="006D288B"/>
    <w:rsid w:val="006D2EB9"/>
    <w:rsid w:val="006D331B"/>
    <w:rsid w:val="006D3452"/>
    <w:rsid w:val="006D715C"/>
    <w:rsid w:val="006D7952"/>
    <w:rsid w:val="006E07BD"/>
    <w:rsid w:val="006E2910"/>
    <w:rsid w:val="006E2988"/>
    <w:rsid w:val="006E2AA0"/>
    <w:rsid w:val="006E3FD2"/>
    <w:rsid w:val="006E4207"/>
    <w:rsid w:val="006E6A7D"/>
    <w:rsid w:val="006E78DF"/>
    <w:rsid w:val="006E7BFB"/>
    <w:rsid w:val="006F0720"/>
    <w:rsid w:val="006F2B5A"/>
    <w:rsid w:val="006F5641"/>
    <w:rsid w:val="006F6832"/>
    <w:rsid w:val="006F6E3D"/>
    <w:rsid w:val="00700186"/>
    <w:rsid w:val="00701526"/>
    <w:rsid w:val="0070308F"/>
    <w:rsid w:val="0070328E"/>
    <w:rsid w:val="007033D2"/>
    <w:rsid w:val="0070414E"/>
    <w:rsid w:val="007061DD"/>
    <w:rsid w:val="0070656C"/>
    <w:rsid w:val="00710C74"/>
    <w:rsid w:val="00711289"/>
    <w:rsid w:val="0071142F"/>
    <w:rsid w:val="00712245"/>
    <w:rsid w:val="00715BEA"/>
    <w:rsid w:val="00721277"/>
    <w:rsid w:val="00723BE7"/>
    <w:rsid w:val="00724512"/>
    <w:rsid w:val="007245A0"/>
    <w:rsid w:val="00724A92"/>
    <w:rsid w:val="0072521D"/>
    <w:rsid w:val="00725892"/>
    <w:rsid w:val="0072648F"/>
    <w:rsid w:val="00727099"/>
    <w:rsid w:val="00730C61"/>
    <w:rsid w:val="00731B5B"/>
    <w:rsid w:val="007320F0"/>
    <w:rsid w:val="00733A38"/>
    <w:rsid w:val="00733B24"/>
    <w:rsid w:val="00735A52"/>
    <w:rsid w:val="00736992"/>
    <w:rsid w:val="00736DE8"/>
    <w:rsid w:val="00741E63"/>
    <w:rsid w:val="00742BF3"/>
    <w:rsid w:val="0074744A"/>
    <w:rsid w:val="00752161"/>
    <w:rsid w:val="0075298A"/>
    <w:rsid w:val="007535A3"/>
    <w:rsid w:val="0075363B"/>
    <w:rsid w:val="00760C2A"/>
    <w:rsid w:val="00762779"/>
    <w:rsid w:val="007630A7"/>
    <w:rsid w:val="0076478F"/>
    <w:rsid w:val="007650ED"/>
    <w:rsid w:val="007652BF"/>
    <w:rsid w:val="00765B84"/>
    <w:rsid w:val="00771BCD"/>
    <w:rsid w:val="00771F55"/>
    <w:rsid w:val="00772E28"/>
    <w:rsid w:val="00772F81"/>
    <w:rsid w:val="00773853"/>
    <w:rsid w:val="00773E8A"/>
    <w:rsid w:val="0077457E"/>
    <w:rsid w:val="007757A1"/>
    <w:rsid w:val="00777DFA"/>
    <w:rsid w:val="00780BC5"/>
    <w:rsid w:val="007813D3"/>
    <w:rsid w:val="0078229B"/>
    <w:rsid w:val="00783F27"/>
    <w:rsid w:val="007873BC"/>
    <w:rsid w:val="00792707"/>
    <w:rsid w:val="007947CB"/>
    <w:rsid w:val="0079499E"/>
    <w:rsid w:val="00797DEB"/>
    <w:rsid w:val="00797EA4"/>
    <w:rsid w:val="007A0A7E"/>
    <w:rsid w:val="007A2D40"/>
    <w:rsid w:val="007A4957"/>
    <w:rsid w:val="007A4A20"/>
    <w:rsid w:val="007A515D"/>
    <w:rsid w:val="007A5445"/>
    <w:rsid w:val="007A5C03"/>
    <w:rsid w:val="007A6086"/>
    <w:rsid w:val="007B1047"/>
    <w:rsid w:val="007B1A36"/>
    <w:rsid w:val="007B1D40"/>
    <w:rsid w:val="007B2106"/>
    <w:rsid w:val="007B5515"/>
    <w:rsid w:val="007B6607"/>
    <w:rsid w:val="007B69C0"/>
    <w:rsid w:val="007B70FA"/>
    <w:rsid w:val="007B714D"/>
    <w:rsid w:val="007C05C4"/>
    <w:rsid w:val="007C11E6"/>
    <w:rsid w:val="007C3986"/>
    <w:rsid w:val="007C684A"/>
    <w:rsid w:val="007C6D5B"/>
    <w:rsid w:val="007C78B5"/>
    <w:rsid w:val="007D08B2"/>
    <w:rsid w:val="007D0D7F"/>
    <w:rsid w:val="007D290C"/>
    <w:rsid w:val="007D4E4C"/>
    <w:rsid w:val="007D5529"/>
    <w:rsid w:val="007D6EC3"/>
    <w:rsid w:val="007D75D1"/>
    <w:rsid w:val="007D7797"/>
    <w:rsid w:val="007E2535"/>
    <w:rsid w:val="007E271A"/>
    <w:rsid w:val="007E393A"/>
    <w:rsid w:val="007E601E"/>
    <w:rsid w:val="007E7D2A"/>
    <w:rsid w:val="007F3F18"/>
    <w:rsid w:val="007F454C"/>
    <w:rsid w:val="007F51F4"/>
    <w:rsid w:val="007F590D"/>
    <w:rsid w:val="007F5C56"/>
    <w:rsid w:val="007F637E"/>
    <w:rsid w:val="007F65FE"/>
    <w:rsid w:val="007F72AA"/>
    <w:rsid w:val="00800AFA"/>
    <w:rsid w:val="00801009"/>
    <w:rsid w:val="008026B9"/>
    <w:rsid w:val="00802FE5"/>
    <w:rsid w:val="00805186"/>
    <w:rsid w:val="0080553D"/>
    <w:rsid w:val="008069E4"/>
    <w:rsid w:val="00807F9F"/>
    <w:rsid w:val="0081140C"/>
    <w:rsid w:val="008128F7"/>
    <w:rsid w:val="00813748"/>
    <w:rsid w:val="00816DDD"/>
    <w:rsid w:val="0081772A"/>
    <w:rsid w:val="008215BC"/>
    <w:rsid w:val="00822EA2"/>
    <w:rsid w:val="00824217"/>
    <w:rsid w:val="00834715"/>
    <w:rsid w:val="00834A66"/>
    <w:rsid w:val="00835422"/>
    <w:rsid w:val="00836966"/>
    <w:rsid w:val="008376F5"/>
    <w:rsid w:val="008404B8"/>
    <w:rsid w:val="00842301"/>
    <w:rsid w:val="008428AD"/>
    <w:rsid w:val="0084331E"/>
    <w:rsid w:val="008445C8"/>
    <w:rsid w:val="0084567C"/>
    <w:rsid w:val="00845FC4"/>
    <w:rsid w:val="008474B9"/>
    <w:rsid w:val="00850F89"/>
    <w:rsid w:val="00851068"/>
    <w:rsid w:val="0085259A"/>
    <w:rsid w:val="00852CC8"/>
    <w:rsid w:val="00855E4C"/>
    <w:rsid w:val="00860F26"/>
    <w:rsid w:val="008617B7"/>
    <w:rsid w:val="00863F39"/>
    <w:rsid w:val="00867BA3"/>
    <w:rsid w:val="008720ED"/>
    <w:rsid w:val="008728B5"/>
    <w:rsid w:val="00872E06"/>
    <w:rsid w:val="00875B6B"/>
    <w:rsid w:val="00875D22"/>
    <w:rsid w:val="008763BC"/>
    <w:rsid w:val="008769ED"/>
    <w:rsid w:val="00876B77"/>
    <w:rsid w:val="00877F01"/>
    <w:rsid w:val="00881C3B"/>
    <w:rsid w:val="00882E42"/>
    <w:rsid w:val="00884C7A"/>
    <w:rsid w:val="00885DE5"/>
    <w:rsid w:val="00886620"/>
    <w:rsid w:val="00887CA2"/>
    <w:rsid w:val="008925F0"/>
    <w:rsid w:val="00892DA0"/>
    <w:rsid w:val="00894766"/>
    <w:rsid w:val="00896216"/>
    <w:rsid w:val="008964C8"/>
    <w:rsid w:val="008979BF"/>
    <w:rsid w:val="00897B5A"/>
    <w:rsid w:val="008A17C6"/>
    <w:rsid w:val="008A1961"/>
    <w:rsid w:val="008A1F62"/>
    <w:rsid w:val="008A44AB"/>
    <w:rsid w:val="008A4927"/>
    <w:rsid w:val="008A5120"/>
    <w:rsid w:val="008A5B9E"/>
    <w:rsid w:val="008A5F10"/>
    <w:rsid w:val="008A64E6"/>
    <w:rsid w:val="008B35BA"/>
    <w:rsid w:val="008B5289"/>
    <w:rsid w:val="008B56D8"/>
    <w:rsid w:val="008B611E"/>
    <w:rsid w:val="008C019E"/>
    <w:rsid w:val="008C1EB6"/>
    <w:rsid w:val="008C5AC2"/>
    <w:rsid w:val="008C5B95"/>
    <w:rsid w:val="008D1FF0"/>
    <w:rsid w:val="008D4E58"/>
    <w:rsid w:val="008D6700"/>
    <w:rsid w:val="008D74B7"/>
    <w:rsid w:val="008E1841"/>
    <w:rsid w:val="008E2CFF"/>
    <w:rsid w:val="008E3D2B"/>
    <w:rsid w:val="008E4D1B"/>
    <w:rsid w:val="008E5502"/>
    <w:rsid w:val="008E6DE6"/>
    <w:rsid w:val="008E75F6"/>
    <w:rsid w:val="008F0409"/>
    <w:rsid w:val="008F1917"/>
    <w:rsid w:val="008F240A"/>
    <w:rsid w:val="008F27C4"/>
    <w:rsid w:val="008F2BF3"/>
    <w:rsid w:val="008F3399"/>
    <w:rsid w:val="008F6406"/>
    <w:rsid w:val="008F7A65"/>
    <w:rsid w:val="00901D81"/>
    <w:rsid w:val="009022CA"/>
    <w:rsid w:val="0090295F"/>
    <w:rsid w:val="0090346A"/>
    <w:rsid w:val="00903F57"/>
    <w:rsid w:val="00911690"/>
    <w:rsid w:val="009124FD"/>
    <w:rsid w:val="00913ACA"/>
    <w:rsid w:val="00914D9F"/>
    <w:rsid w:val="00916FB0"/>
    <w:rsid w:val="0091702C"/>
    <w:rsid w:val="0092010B"/>
    <w:rsid w:val="00925172"/>
    <w:rsid w:val="00925616"/>
    <w:rsid w:val="00925661"/>
    <w:rsid w:val="00925DB8"/>
    <w:rsid w:val="00927373"/>
    <w:rsid w:val="00927890"/>
    <w:rsid w:val="009318B9"/>
    <w:rsid w:val="0093226C"/>
    <w:rsid w:val="00932BD6"/>
    <w:rsid w:val="0093440E"/>
    <w:rsid w:val="009345EB"/>
    <w:rsid w:val="00934880"/>
    <w:rsid w:val="009368CB"/>
    <w:rsid w:val="0094053C"/>
    <w:rsid w:val="00941920"/>
    <w:rsid w:val="0094415E"/>
    <w:rsid w:val="009444D8"/>
    <w:rsid w:val="009448EF"/>
    <w:rsid w:val="00944B94"/>
    <w:rsid w:val="00944F0A"/>
    <w:rsid w:val="009457FA"/>
    <w:rsid w:val="00945E55"/>
    <w:rsid w:val="009466B4"/>
    <w:rsid w:val="009472C6"/>
    <w:rsid w:val="00947748"/>
    <w:rsid w:val="00947F26"/>
    <w:rsid w:val="00952B76"/>
    <w:rsid w:val="00954E3F"/>
    <w:rsid w:val="00956AD9"/>
    <w:rsid w:val="00957E9D"/>
    <w:rsid w:val="009606E2"/>
    <w:rsid w:val="00961910"/>
    <w:rsid w:val="00962822"/>
    <w:rsid w:val="00967180"/>
    <w:rsid w:val="009675E9"/>
    <w:rsid w:val="00971888"/>
    <w:rsid w:val="009729DF"/>
    <w:rsid w:val="00974A79"/>
    <w:rsid w:val="0097777D"/>
    <w:rsid w:val="009779B9"/>
    <w:rsid w:val="009800C1"/>
    <w:rsid w:val="009801C3"/>
    <w:rsid w:val="0098131C"/>
    <w:rsid w:val="00982449"/>
    <w:rsid w:val="00982F69"/>
    <w:rsid w:val="00987AD3"/>
    <w:rsid w:val="00991D62"/>
    <w:rsid w:val="0099209C"/>
    <w:rsid w:val="0099228C"/>
    <w:rsid w:val="00992B3D"/>
    <w:rsid w:val="00994081"/>
    <w:rsid w:val="0099429C"/>
    <w:rsid w:val="00994623"/>
    <w:rsid w:val="0099605B"/>
    <w:rsid w:val="009960C3"/>
    <w:rsid w:val="009966EB"/>
    <w:rsid w:val="009A0750"/>
    <w:rsid w:val="009A24D8"/>
    <w:rsid w:val="009A3D14"/>
    <w:rsid w:val="009A47B6"/>
    <w:rsid w:val="009A6B2E"/>
    <w:rsid w:val="009A725D"/>
    <w:rsid w:val="009B050E"/>
    <w:rsid w:val="009B18A9"/>
    <w:rsid w:val="009B60AD"/>
    <w:rsid w:val="009B6A5A"/>
    <w:rsid w:val="009B7105"/>
    <w:rsid w:val="009B7C00"/>
    <w:rsid w:val="009C04EC"/>
    <w:rsid w:val="009C0924"/>
    <w:rsid w:val="009C0DFC"/>
    <w:rsid w:val="009C4B12"/>
    <w:rsid w:val="009C555B"/>
    <w:rsid w:val="009D02F7"/>
    <w:rsid w:val="009D0E00"/>
    <w:rsid w:val="009D2549"/>
    <w:rsid w:val="009D385D"/>
    <w:rsid w:val="009D4867"/>
    <w:rsid w:val="009E05A2"/>
    <w:rsid w:val="009E2533"/>
    <w:rsid w:val="009E361A"/>
    <w:rsid w:val="009E5679"/>
    <w:rsid w:val="009E5EBE"/>
    <w:rsid w:val="009F4FEF"/>
    <w:rsid w:val="009F5652"/>
    <w:rsid w:val="009F5B94"/>
    <w:rsid w:val="009F6491"/>
    <w:rsid w:val="009F64A4"/>
    <w:rsid w:val="009F6C97"/>
    <w:rsid w:val="00A00C46"/>
    <w:rsid w:val="00A06AA6"/>
    <w:rsid w:val="00A1101F"/>
    <w:rsid w:val="00A119C3"/>
    <w:rsid w:val="00A12951"/>
    <w:rsid w:val="00A12C1C"/>
    <w:rsid w:val="00A12CB3"/>
    <w:rsid w:val="00A16C10"/>
    <w:rsid w:val="00A16ECB"/>
    <w:rsid w:val="00A20B42"/>
    <w:rsid w:val="00A21158"/>
    <w:rsid w:val="00A229EC"/>
    <w:rsid w:val="00A26FFA"/>
    <w:rsid w:val="00A3224D"/>
    <w:rsid w:val="00A32950"/>
    <w:rsid w:val="00A32D02"/>
    <w:rsid w:val="00A3306E"/>
    <w:rsid w:val="00A356BD"/>
    <w:rsid w:val="00A36009"/>
    <w:rsid w:val="00A413A3"/>
    <w:rsid w:val="00A41CF9"/>
    <w:rsid w:val="00A42E42"/>
    <w:rsid w:val="00A43616"/>
    <w:rsid w:val="00A43B3E"/>
    <w:rsid w:val="00A43BEB"/>
    <w:rsid w:val="00A44226"/>
    <w:rsid w:val="00A4422E"/>
    <w:rsid w:val="00A4425D"/>
    <w:rsid w:val="00A4457C"/>
    <w:rsid w:val="00A4579D"/>
    <w:rsid w:val="00A463B0"/>
    <w:rsid w:val="00A46BAA"/>
    <w:rsid w:val="00A46F73"/>
    <w:rsid w:val="00A50B14"/>
    <w:rsid w:val="00A52F4C"/>
    <w:rsid w:val="00A53626"/>
    <w:rsid w:val="00A56822"/>
    <w:rsid w:val="00A57B2F"/>
    <w:rsid w:val="00A60DC5"/>
    <w:rsid w:val="00A62B66"/>
    <w:rsid w:val="00A66A83"/>
    <w:rsid w:val="00A677E8"/>
    <w:rsid w:val="00A70720"/>
    <w:rsid w:val="00A72637"/>
    <w:rsid w:val="00A73AF8"/>
    <w:rsid w:val="00A76561"/>
    <w:rsid w:val="00A80B67"/>
    <w:rsid w:val="00A81550"/>
    <w:rsid w:val="00A82598"/>
    <w:rsid w:val="00A87AA1"/>
    <w:rsid w:val="00A926FF"/>
    <w:rsid w:val="00A95D18"/>
    <w:rsid w:val="00A97E93"/>
    <w:rsid w:val="00AA0D59"/>
    <w:rsid w:val="00AA1125"/>
    <w:rsid w:val="00AA3881"/>
    <w:rsid w:val="00AA3E23"/>
    <w:rsid w:val="00AA5E23"/>
    <w:rsid w:val="00AA65C4"/>
    <w:rsid w:val="00AB09C2"/>
    <w:rsid w:val="00AB133C"/>
    <w:rsid w:val="00AB3340"/>
    <w:rsid w:val="00AB543B"/>
    <w:rsid w:val="00AB6425"/>
    <w:rsid w:val="00AB7C6C"/>
    <w:rsid w:val="00AC2B5E"/>
    <w:rsid w:val="00AC2BEA"/>
    <w:rsid w:val="00AC33F2"/>
    <w:rsid w:val="00AC350E"/>
    <w:rsid w:val="00AC4371"/>
    <w:rsid w:val="00AC4B41"/>
    <w:rsid w:val="00AC57E5"/>
    <w:rsid w:val="00AC6809"/>
    <w:rsid w:val="00AC765C"/>
    <w:rsid w:val="00AD49C1"/>
    <w:rsid w:val="00AD6DD1"/>
    <w:rsid w:val="00AD7D80"/>
    <w:rsid w:val="00AE245C"/>
    <w:rsid w:val="00AE2795"/>
    <w:rsid w:val="00AE29CB"/>
    <w:rsid w:val="00AE2AB1"/>
    <w:rsid w:val="00AE335F"/>
    <w:rsid w:val="00AE33D9"/>
    <w:rsid w:val="00AE359C"/>
    <w:rsid w:val="00AE4C09"/>
    <w:rsid w:val="00AE6CAF"/>
    <w:rsid w:val="00AE7104"/>
    <w:rsid w:val="00AF1952"/>
    <w:rsid w:val="00AF30CA"/>
    <w:rsid w:val="00AF3D98"/>
    <w:rsid w:val="00AF5202"/>
    <w:rsid w:val="00AF6778"/>
    <w:rsid w:val="00AF70A0"/>
    <w:rsid w:val="00AF77C4"/>
    <w:rsid w:val="00B01D6A"/>
    <w:rsid w:val="00B054A7"/>
    <w:rsid w:val="00B07007"/>
    <w:rsid w:val="00B07AE3"/>
    <w:rsid w:val="00B07FE8"/>
    <w:rsid w:val="00B136C6"/>
    <w:rsid w:val="00B17205"/>
    <w:rsid w:val="00B17532"/>
    <w:rsid w:val="00B21A41"/>
    <w:rsid w:val="00B22986"/>
    <w:rsid w:val="00B24958"/>
    <w:rsid w:val="00B262B4"/>
    <w:rsid w:val="00B30F84"/>
    <w:rsid w:val="00B328AF"/>
    <w:rsid w:val="00B34864"/>
    <w:rsid w:val="00B35821"/>
    <w:rsid w:val="00B36320"/>
    <w:rsid w:val="00B37274"/>
    <w:rsid w:val="00B40689"/>
    <w:rsid w:val="00B418ED"/>
    <w:rsid w:val="00B4297D"/>
    <w:rsid w:val="00B42E64"/>
    <w:rsid w:val="00B435D7"/>
    <w:rsid w:val="00B44D80"/>
    <w:rsid w:val="00B4738F"/>
    <w:rsid w:val="00B512F7"/>
    <w:rsid w:val="00B521ED"/>
    <w:rsid w:val="00B5340D"/>
    <w:rsid w:val="00B53BB8"/>
    <w:rsid w:val="00B57F01"/>
    <w:rsid w:val="00B6297F"/>
    <w:rsid w:val="00B62B0E"/>
    <w:rsid w:val="00B62E22"/>
    <w:rsid w:val="00B64586"/>
    <w:rsid w:val="00B65B6C"/>
    <w:rsid w:val="00B6609F"/>
    <w:rsid w:val="00B67F41"/>
    <w:rsid w:val="00B7046B"/>
    <w:rsid w:val="00B70565"/>
    <w:rsid w:val="00B72FC8"/>
    <w:rsid w:val="00B743F2"/>
    <w:rsid w:val="00B74E26"/>
    <w:rsid w:val="00B77A65"/>
    <w:rsid w:val="00B81C76"/>
    <w:rsid w:val="00B824A7"/>
    <w:rsid w:val="00B83A5B"/>
    <w:rsid w:val="00B871C5"/>
    <w:rsid w:val="00B87375"/>
    <w:rsid w:val="00B87D31"/>
    <w:rsid w:val="00B911E9"/>
    <w:rsid w:val="00B94865"/>
    <w:rsid w:val="00B95A92"/>
    <w:rsid w:val="00B961D1"/>
    <w:rsid w:val="00B9796E"/>
    <w:rsid w:val="00B97C1C"/>
    <w:rsid w:val="00BA06CB"/>
    <w:rsid w:val="00BA0A60"/>
    <w:rsid w:val="00BA10CE"/>
    <w:rsid w:val="00BA7191"/>
    <w:rsid w:val="00BB0620"/>
    <w:rsid w:val="00BB082E"/>
    <w:rsid w:val="00BB3A15"/>
    <w:rsid w:val="00BB56C6"/>
    <w:rsid w:val="00BB731D"/>
    <w:rsid w:val="00BC0D45"/>
    <w:rsid w:val="00BC13F2"/>
    <w:rsid w:val="00BC1578"/>
    <w:rsid w:val="00BC1672"/>
    <w:rsid w:val="00BC2C07"/>
    <w:rsid w:val="00BC365C"/>
    <w:rsid w:val="00BC3870"/>
    <w:rsid w:val="00BC6DA3"/>
    <w:rsid w:val="00BD28FA"/>
    <w:rsid w:val="00BD307A"/>
    <w:rsid w:val="00BD3469"/>
    <w:rsid w:val="00BD38F3"/>
    <w:rsid w:val="00BD3BB5"/>
    <w:rsid w:val="00BD510C"/>
    <w:rsid w:val="00BD6D4D"/>
    <w:rsid w:val="00BE13DE"/>
    <w:rsid w:val="00BE2D34"/>
    <w:rsid w:val="00BE49F8"/>
    <w:rsid w:val="00BE4D4E"/>
    <w:rsid w:val="00BE6848"/>
    <w:rsid w:val="00BE7798"/>
    <w:rsid w:val="00BF001C"/>
    <w:rsid w:val="00BF3A8E"/>
    <w:rsid w:val="00BF4A0E"/>
    <w:rsid w:val="00BF5036"/>
    <w:rsid w:val="00BF567C"/>
    <w:rsid w:val="00BF76E8"/>
    <w:rsid w:val="00BF7C45"/>
    <w:rsid w:val="00C01911"/>
    <w:rsid w:val="00C02A9B"/>
    <w:rsid w:val="00C06DED"/>
    <w:rsid w:val="00C10F0C"/>
    <w:rsid w:val="00C12869"/>
    <w:rsid w:val="00C12FE6"/>
    <w:rsid w:val="00C15CD7"/>
    <w:rsid w:val="00C1647E"/>
    <w:rsid w:val="00C170C7"/>
    <w:rsid w:val="00C17582"/>
    <w:rsid w:val="00C2407E"/>
    <w:rsid w:val="00C241C4"/>
    <w:rsid w:val="00C264EC"/>
    <w:rsid w:val="00C3171A"/>
    <w:rsid w:val="00C32928"/>
    <w:rsid w:val="00C33D92"/>
    <w:rsid w:val="00C33FAE"/>
    <w:rsid w:val="00C35D7A"/>
    <w:rsid w:val="00C3613D"/>
    <w:rsid w:val="00C41C81"/>
    <w:rsid w:val="00C435B0"/>
    <w:rsid w:val="00C43CAF"/>
    <w:rsid w:val="00C45412"/>
    <w:rsid w:val="00C500F3"/>
    <w:rsid w:val="00C51F9C"/>
    <w:rsid w:val="00C5344C"/>
    <w:rsid w:val="00C54645"/>
    <w:rsid w:val="00C561F5"/>
    <w:rsid w:val="00C57B91"/>
    <w:rsid w:val="00C60676"/>
    <w:rsid w:val="00C60FD8"/>
    <w:rsid w:val="00C62C36"/>
    <w:rsid w:val="00C64B59"/>
    <w:rsid w:val="00C70C1B"/>
    <w:rsid w:val="00C71517"/>
    <w:rsid w:val="00C72F72"/>
    <w:rsid w:val="00C74072"/>
    <w:rsid w:val="00C74888"/>
    <w:rsid w:val="00C76589"/>
    <w:rsid w:val="00C7677A"/>
    <w:rsid w:val="00C76D23"/>
    <w:rsid w:val="00C76E38"/>
    <w:rsid w:val="00C800E2"/>
    <w:rsid w:val="00C801F1"/>
    <w:rsid w:val="00C80689"/>
    <w:rsid w:val="00C82168"/>
    <w:rsid w:val="00C834ED"/>
    <w:rsid w:val="00C85BD6"/>
    <w:rsid w:val="00C8774F"/>
    <w:rsid w:val="00C904AD"/>
    <w:rsid w:val="00C92FD6"/>
    <w:rsid w:val="00C95A0C"/>
    <w:rsid w:val="00C97182"/>
    <w:rsid w:val="00C9718B"/>
    <w:rsid w:val="00CA0535"/>
    <w:rsid w:val="00CA0C8A"/>
    <w:rsid w:val="00CA36CA"/>
    <w:rsid w:val="00CA4067"/>
    <w:rsid w:val="00CA476D"/>
    <w:rsid w:val="00CA7ABB"/>
    <w:rsid w:val="00CB19C9"/>
    <w:rsid w:val="00CB52EC"/>
    <w:rsid w:val="00CB6F4F"/>
    <w:rsid w:val="00CB778E"/>
    <w:rsid w:val="00CC04AF"/>
    <w:rsid w:val="00CC0AEB"/>
    <w:rsid w:val="00CC0B52"/>
    <w:rsid w:val="00CC1CE9"/>
    <w:rsid w:val="00CC2D12"/>
    <w:rsid w:val="00CC3F32"/>
    <w:rsid w:val="00CC654C"/>
    <w:rsid w:val="00CC7B35"/>
    <w:rsid w:val="00CD0AE5"/>
    <w:rsid w:val="00CD1207"/>
    <w:rsid w:val="00CD1A3B"/>
    <w:rsid w:val="00CD4719"/>
    <w:rsid w:val="00CD4FF8"/>
    <w:rsid w:val="00CD5476"/>
    <w:rsid w:val="00CD6B53"/>
    <w:rsid w:val="00CD7980"/>
    <w:rsid w:val="00CE0A2F"/>
    <w:rsid w:val="00CE1C8D"/>
    <w:rsid w:val="00CE2AA3"/>
    <w:rsid w:val="00CE4180"/>
    <w:rsid w:val="00CE488C"/>
    <w:rsid w:val="00CE4EB6"/>
    <w:rsid w:val="00CE59FC"/>
    <w:rsid w:val="00CE7902"/>
    <w:rsid w:val="00CE7C03"/>
    <w:rsid w:val="00CE7EF1"/>
    <w:rsid w:val="00CF0E50"/>
    <w:rsid w:val="00CF10A4"/>
    <w:rsid w:val="00CF15BA"/>
    <w:rsid w:val="00CF49D4"/>
    <w:rsid w:val="00CF585A"/>
    <w:rsid w:val="00CF5E0B"/>
    <w:rsid w:val="00CF66D2"/>
    <w:rsid w:val="00D01AA4"/>
    <w:rsid w:val="00D02A4A"/>
    <w:rsid w:val="00D02BE8"/>
    <w:rsid w:val="00D02FEA"/>
    <w:rsid w:val="00D04379"/>
    <w:rsid w:val="00D04938"/>
    <w:rsid w:val="00D053D1"/>
    <w:rsid w:val="00D06B1F"/>
    <w:rsid w:val="00D06E8B"/>
    <w:rsid w:val="00D07AF5"/>
    <w:rsid w:val="00D07B7B"/>
    <w:rsid w:val="00D10603"/>
    <w:rsid w:val="00D116AC"/>
    <w:rsid w:val="00D125CC"/>
    <w:rsid w:val="00D13DB1"/>
    <w:rsid w:val="00D142B8"/>
    <w:rsid w:val="00D147B6"/>
    <w:rsid w:val="00D1688A"/>
    <w:rsid w:val="00D16FBF"/>
    <w:rsid w:val="00D2227C"/>
    <w:rsid w:val="00D228F7"/>
    <w:rsid w:val="00D23934"/>
    <w:rsid w:val="00D25642"/>
    <w:rsid w:val="00D30223"/>
    <w:rsid w:val="00D306E0"/>
    <w:rsid w:val="00D31A95"/>
    <w:rsid w:val="00D32961"/>
    <w:rsid w:val="00D33D21"/>
    <w:rsid w:val="00D35415"/>
    <w:rsid w:val="00D37459"/>
    <w:rsid w:val="00D37D37"/>
    <w:rsid w:val="00D422BB"/>
    <w:rsid w:val="00D46D99"/>
    <w:rsid w:val="00D51DAD"/>
    <w:rsid w:val="00D52971"/>
    <w:rsid w:val="00D533F4"/>
    <w:rsid w:val="00D53BC7"/>
    <w:rsid w:val="00D55465"/>
    <w:rsid w:val="00D56090"/>
    <w:rsid w:val="00D56978"/>
    <w:rsid w:val="00D56990"/>
    <w:rsid w:val="00D57BCF"/>
    <w:rsid w:val="00D60DF9"/>
    <w:rsid w:val="00D61086"/>
    <w:rsid w:val="00D62E58"/>
    <w:rsid w:val="00D63103"/>
    <w:rsid w:val="00D633D9"/>
    <w:rsid w:val="00D63FDE"/>
    <w:rsid w:val="00D6636B"/>
    <w:rsid w:val="00D66720"/>
    <w:rsid w:val="00D66806"/>
    <w:rsid w:val="00D67F59"/>
    <w:rsid w:val="00D703FD"/>
    <w:rsid w:val="00D71F84"/>
    <w:rsid w:val="00D720CE"/>
    <w:rsid w:val="00D723C8"/>
    <w:rsid w:val="00D73780"/>
    <w:rsid w:val="00D7465C"/>
    <w:rsid w:val="00D74A96"/>
    <w:rsid w:val="00D769D1"/>
    <w:rsid w:val="00D7716A"/>
    <w:rsid w:val="00D77CE2"/>
    <w:rsid w:val="00D8048D"/>
    <w:rsid w:val="00D8217D"/>
    <w:rsid w:val="00D844F7"/>
    <w:rsid w:val="00D847A6"/>
    <w:rsid w:val="00D84B3C"/>
    <w:rsid w:val="00D8614D"/>
    <w:rsid w:val="00D87605"/>
    <w:rsid w:val="00D903A0"/>
    <w:rsid w:val="00D903EB"/>
    <w:rsid w:val="00D90CEF"/>
    <w:rsid w:val="00D92DE2"/>
    <w:rsid w:val="00D938B5"/>
    <w:rsid w:val="00D959ED"/>
    <w:rsid w:val="00D96099"/>
    <w:rsid w:val="00D96A88"/>
    <w:rsid w:val="00D96B38"/>
    <w:rsid w:val="00DA020D"/>
    <w:rsid w:val="00DA06E8"/>
    <w:rsid w:val="00DA10A5"/>
    <w:rsid w:val="00DA397F"/>
    <w:rsid w:val="00DA3ABD"/>
    <w:rsid w:val="00DA5738"/>
    <w:rsid w:val="00DA78CB"/>
    <w:rsid w:val="00DB0C1D"/>
    <w:rsid w:val="00DB11CD"/>
    <w:rsid w:val="00DB1C18"/>
    <w:rsid w:val="00DB34C7"/>
    <w:rsid w:val="00DC0E92"/>
    <w:rsid w:val="00DC2A93"/>
    <w:rsid w:val="00DC33AC"/>
    <w:rsid w:val="00DC34B6"/>
    <w:rsid w:val="00DC3A71"/>
    <w:rsid w:val="00DC4DFA"/>
    <w:rsid w:val="00DC52B8"/>
    <w:rsid w:val="00DC7969"/>
    <w:rsid w:val="00DD270F"/>
    <w:rsid w:val="00DD358D"/>
    <w:rsid w:val="00DD4BB0"/>
    <w:rsid w:val="00DE0DB6"/>
    <w:rsid w:val="00DE3E99"/>
    <w:rsid w:val="00DE444B"/>
    <w:rsid w:val="00DE4BC9"/>
    <w:rsid w:val="00DE58A9"/>
    <w:rsid w:val="00DE6B9B"/>
    <w:rsid w:val="00DE6D95"/>
    <w:rsid w:val="00DE718F"/>
    <w:rsid w:val="00DE75F7"/>
    <w:rsid w:val="00DF0AF4"/>
    <w:rsid w:val="00DF0D7D"/>
    <w:rsid w:val="00DF1DC0"/>
    <w:rsid w:val="00DF4480"/>
    <w:rsid w:val="00DF4DF7"/>
    <w:rsid w:val="00DF74E0"/>
    <w:rsid w:val="00E018FE"/>
    <w:rsid w:val="00E01C21"/>
    <w:rsid w:val="00E01FB0"/>
    <w:rsid w:val="00E045D5"/>
    <w:rsid w:val="00E04B59"/>
    <w:rsid w:val="00E128BF"/>
    <w:rsid w:val="00E12964"/>
    <w:rsid w:val="00E138E1"/>
    <w:rsid w:val="00E15D6F"/>
    <w:rsid w:val="00E2006E"/>
    <w:rsid w:val="00E208BB"/>
    <w:rsid w:val="00E20BE3"/>
    <w:rsid w:val="00E22247"/>
    <w:rsid w:val="00E22A4C"/>
    <w:rsid w:val="00E23035"/>
    <w:rsid w:val="00E2351F"/>
    <w:rsid w:val="00E23774"/>
    <w:rsid w:val="00E25659"/>
    <w:rsid w:val="00E30276"/>
    <w:rsid w:val="00E31EDB"/>
    <w:rsid w:val="00E32706"/>
    <w:rsid w:val="00E351D4"/>
    <w:rsid w:val="00E35754"/>
    <w:rsid w:val="00E36914"/>
    <w:rsid w:val="00E37973"/>
    <w:rsid w:val="00E40429"/>
    <w:rsid w:val="00E40BDB"/>
    <w:rsid w:val="00E41520"/>
    <w:rsid w:val="00E41653"/>
    <w:rsid w:val="00E41D0A"/>
    <w:rsid w:val="00E43B81"/>
    <w:rsid w:val="00E509AB"/>
    <w:rsid w:val="00E526E8"/>
    <w:rsid w:val="00E52DC0"/>
    <w:rsid w:val="00E54643"/>
    <w:rsid w:val="00E55A74"/>
    <w:rsid w:val="00E55CDE"/>
    <w:rsid w:val="00E57B61"/>
    <w:rsid w:val="00E602AB"/>
    <w:rsid w:val="00E60BB2"/>
    <w:rsid w:val="00E615A8"/>
    <w:rsid w:val="00E62716"/>
    <w:rsid w:val="00E641FE"/>
    <w:rsid w:val="00E64ED1"/>
    <w:rsid w:val="00E66690"/>
    <w:rsid w:val="00E67111"/>
    <w:rsid w:val="00E7303E"/>
    <w:rsid w:val="00E73F40"/>
    <w:rsid w:val="00E7634A"/>
    <w:rsid w:val="00E80762"/>
    <w:rsid w:val="00E848F9"/>
    <w:rsid w:val="00E90946"/>
    <w:rsid w:val="00E90A43"/>
    <w:rsid w:val="00E90B0A"/>
    <w:rsid w:val="00E932B5"/>
    <w:rsid w:val="00E9509E"/>
    <w:rsid w:val="00E95B91"/>
    <w:rsid w:val="00E972A8"/>
    <w:rsid w:val="00E97D74"/>
    <w:rsid w:val="00EA0519"/>
    <w:rsid w:val="00EA0B7E"/>
    <w:rsid w:val="00EA1C6A"/>
    <w:rsid w:val="00EA39DF"/>
    <w:rsid w:val="00EA3BF3"/>
    <w:rsid w:val="00EA3F99"/>
    <w:rsid w:val="00EA4A9E"/>
    <w:rsid w:val="00EA59C1"/>
    <w:rsid w:val="00EA5EB2"/>
    <w:rsid w:val="00EA6D7D"/>
    <w:rsid w:val="00EA77E1"/>
    <w:rsid w:val="00EB3B9A"/>
    <w:rsid w:val="00EB54A3"/>
    <w:rsid w:val="00EB57C6"/>
    <w:rsid w:val="00EB615D"/>
    <w:rsid w:val="00EB6163"/>
    <w:rsid w:val="00EB7A7D"/>
    <w:rsid w:val="00EC0E50"/>
    <w:rsid w:val="00EC2BDE"/>
    <w:rsid w:val="00EC3B76"/>
    <w:rsid w:val="00EC3CC4"/>
    <w:rsid w:val="00EC53E2"/>
    <w:rsid w:val="00EC5D2F"/>
    <w:rsid w:val="00EC62A4"/>
    <w:rsid w:val="00EC7558"/>
    <w:rsid w:val="00ED131C"/>
    <w:rsid w:val="00ED24E0"/>
    <w:rsid w:val="00ED3256"/>
    <w:rsid w:val="00ED4C91"/>
    <w:rsid w:val="00ED5B7E"/>
    <w:rsid w:val="00ED62E7"/>
    <w:rsid w:val="00ED6BF4"/>
    <w:rsid w:val="00ED75CF"/>
    <w:rsid w:val="00ED762F"/>
    <w:rsid w:val="00EE02DF"/>
    <w:rsid w:val="00EE12EF"/>
    <w:rsid w:val="00EE3B64"/>
    <w:rsid w:val="00EE4523"/>
    <w:rsid w:val="00EE4719"/>
    <w:rsid w:val="00EE760C"/>
    <w:rsid w:val="00EE7B51"/>
    <w:rsid w:val="00EE7F56"/>
    <w:rsid w:val="00EF1689"/>
    <w:rsid w:val="00EF27AA"/>
    <w:rsid w:val="00EF2DF6"/>
    <w:rsid w:val="00EF472F"/>
    <w:rsid w:val="00EF5564"/>
    <w:rsid w:val="00EF5AB8"/>
    <w:rsid w:val="00EF624B"/>
    <w:rsid w:val="00EF67C6"/>
    <w:rsid w:val="00EF6A17"/>
    <w:rsid w:val="00EF6E5E"/>
    <w:rsid w:val="00F011D8"/>
    <w:rsid w:val="00F03A1A"/>
    <w:rsid w:val="00F04152"/>
    <w:rsid w:val="00F04BA2"/>
    <w:rsid w:val="00F04E1B"/>
    <w:rsid w:val="00F04E42"/>
    <w:rsid w:val="00F153C1"/>
    <w:rsid w:val="00F16B3A"/>
    <w:rsid w:val="00F1708F"/>
    <w:rsid w:val="00F1731A"/>
    <w:rsid w:val="00F17738"/>
    <w:rsid w:val="00F2215E"/>
    <w:rsid w:val="00F22D1D"/>
    <w:rsid w:val="00F232D5"/>
    <w:rsid w:val="00F23A0A"/>
    <w:rsid w:val="00F24F99"/>
    <w:rsid w:val="00F26E22"/>
    <w:rsid w:val="00F27235"/>
    <w:rsid w:val="00F311AB"/>
    <w:rsid w:val="00F32B02"/>
    <w:rsid w:val="00F333BF"/>
    <w:rsid w:val="00F33606"/>
    <w:rsid w:val="00F34E1A"/>
    <w:rsid w:val="00F352B2"/>
    <w:rsid w:val="00F37101"/>
    <w:rsid w:val="00F37923"/>
    <w:rsid w:val="00F4050B"/>
    <w:rsid w:val="00F40B24"/>
    <w:rsid w:val="00F4127D"/>
    <w:rsid w:val="00F419E9"/>
    <w:rsid w:val="00F42CDA"/>
    <w:rsid w:val="00F442DB"/>
    <w:rsid w:val="00F458AA"/>
    <w:rsid w:val="00F46DB8"/>
    <w:rsid w:val="00F47A18"/>
    <w:rsid w:val="00F47D4F"/>
    <w:rsid w:val="00F53BA5"/>
    <w:rsid w:val="00F54284"/>
    <w:rsid w:val="00F554E6"/>
    <w:rsid w:val="00F575D9"/>
    <w:rsid w:val="00F5779D"/>
    <w:rsid w:val="00F60C60"/>
    <w:rsid w:val="00F63735"/>
    <w:rsid w:val="00F643C9"/>
    <w:rsid w:val="00F64F16"/>
    <w:rsid w:val="00F669F4"/>
    <w:rsid w:val="00F66A04"/>
    <w:rsid w:val="00F67428"/>
    <w:rsid w:val="00F67B51"/>
    <w:rsid w:val="00F7257F"/>
    <w:rsid w:val="00F7536A"/>
    <w:rsid w:val="00F75B4E"/>
    <w:rsid w:val="00F75B57"/>
    <w:rsid w:val="00F7737F"/>
    <w:rsid w:val="00F77A1C"/>
    <w:rsid w:val="00F80D87"/>
    <w:rsid w:val="00F81598"/>
    <w:rsid w:val="00F83E37"/>
    <w:rsid w:val="00F855A0"/>
    <w:rsid w:val="00F87D77"/>
    <w:rsid w:val="00F9092A"/>
    <w:rsid w:val="00F91184"/>
    <w:rsid w:val="00F912F0"/>
    <w:rsid w:val="00F92B2C"/>
    <w:rsid w:val="00F93ABE"/>
    <w:rsid w:val="00F96495"/>
    <w:rsid w:val="00F97D8C"/>
    <w:rsid w:val="00FA1BAD"/>
    <w:rsid w:val="00FA3727"/>
    <w:rsid w:val="00FA3B7B"/>
    <w:rsid w:val="00FA48EC"/>
    <w:rsid w:val="00FA4900"/>
    <w:rsid w:val="00FA4D0D"/>
    <w:rsid w:val="00FA501C"/>
    <w:rsid w:val="00FA7664"/>
    <w:rsid w:val="00FB0797"/>
    <w:rsid w:val="00FB0EF4"/>
    <w:rsid w:val="00FB3986"/>
    <w:rsid w:val="00FB3D69"/>
    <w:rsid w:val="00FB4869"/>
    <w:rsid w:val="00FB48DB"/>
    <w:rsid w:val="00FB52B9"/>
    <w:rsid w:val="00FB5372"/>
    <w:rsid w:val="00FC0397"/>
    <w:rsid w:val="00FC1DCB"/>
    <w:rsid w:val="00FC2231"/>
    <w:rsid w:val="00FC2B92"/>
    <w:rsid w:val="00FC4FAD"/>
    <w:rsid w:val="00FC5758"/>
    <w:rsid w:val="00FC59A6"/>
    <w:rsid w:val="00FC6310"/>
    <w:rsid w:val="00FC6E6C"/>
    <w:rsid w:val="00FD34CE"/>
    <w:rsid w:val="00FD4AF7"/>
    <w:rsid w:val="00FE0531"/>
    <w:rsid w:val="00FE0823"/>
    <w:rsid w:val="00FE0C7C"/>
    <w:rsid w:val="00FE1530"/>
    <w:rsid w:val="00FE3C33"/>
    <w:rsid w:val="00FE4C48"/>
    <w:rsid w:val="00FE7A1D"/>
    <w:rsid w:val="00FF0123"/>
    <w:rsid w:val="00FF059F"/>
    <w:rsid w:val="00FF086C"/>
    <w:rsid w:val="00FF0B9B"/>
    <w:rsid w:val="00FF0E26"/>
    <w:rsid w:val="00FF2439"/>
    <w:rsid w:val="00FF25A2"/>
    <w:rsid w:val="00FF2635"/>
    <w:rsid w:val="00FF4F15"/>
    <w:rsid w:val="00FF5A25"/>
    <w:rsid w:val="00FF67F3"/>
    <w:rsid w:val="00FF71B2"/>
    <w:rsid w:val="00FF7C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eaeaea">
      <v:fill color="#eaeaea"/>
      <o:colormru v:ext="edit" colors="#eaeaea"/>
    </o:shapedefaults>
    <o:shapelayout v:ext="edit">
      <o:idmap v:ext="edit" data="1"/>
    </o:shapelayout>
  </w:shapeDefaults>
  <w:decimalSymbol w:val="."/>
  <w:listSeparator w:val=","/>
  <w14:docId w14:val="4FD8A72C"/>
  <w14:defaultImageDpi w14:val="300"/>
  <w15:docId w15:val="{8EF9F7D4-B7D9-4252-B806-58B7F959E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687B"/>
    <w:pPr>
      <w:spacing w:after="120"/>
    </w:pPr>
    <w:rPr>
      <w:rFonts w:ascii="Garamond" w:hAnsi="Garamond"/>
      <w:sz w:val="22"/>
    </w:rPr>
  </w:style>
  <w:style w:type="paragraph" w:styleId="Heading1">
    <w:name w:val="heading 1"/>
    <w:basedOn w:val="Normal"/>
    <w:next w:val="Normal"/>
    <w:qFormat/>
    <w:pPr>
      <w:keepNext/>
      <w:spacing w:before="2040"/>
      <w:outlineLvl w:val="0"/>
    </w:pPr>
    <w:rPr>
      <w:rFonts w:ascii="Century Gothic" w:hAnsi="Century Gothic"/>
      <w:b/>
      <w:sz w:val="36"/>
    </w:rPr>
  </w:style>
  <w:style w:type="paragraph" w:styleId="Heading2">
    <w:name w:val="heading 2"/>
    <w:basedOn w:val="Normal"/>
    <w:next w:val="Normal"/>
    <w:qFormat/>
    <w:pPr>
      <w:keepNext/>
      <w:spacing w:before="480" w:line="280" w:lineRule="atLeast"/>
      <w:outlineLvl w:val="1"/>
    </w:pPr>
    <w:rPr>
      <w:b/>
      <w:sz w:val="28"/>
    </w:rPr>
  </w:style>
  <w:style w:type="paragraph" w:styleId="Heading3">
    <w:name w:val="heading 3"/>
    <w:basedOn w:val="Normal"/>
    <w:next w:val="Normal"/>
    <w:qFormat/>
    <w:pPr>
      <w:keepNext/>
      <w:spacing w:before="240" w:after="60"/>
      <w:outlineLvl w:val="2"/>
    </w:pPr>
    <w:rPr>
      <w:rFonts w:ascii="ITC-Souvenir" w:hAnsi="ITC-Souvenir"/>
      <w:sz w:val="24"/>
    </w:rPr>
  </w:style>
  <w:style w:type="paragraph" w:styleId="Heading4">
    <w:name w:val="heading 4"/>
    <w:basedOn w:val="Normal"/>
    <w:next w:val="Normal"/>
    <w:qFormat/>
    <w:rsid w:val="00982449"/>
    <w:pPr>
      <w:keepNext/>
      <w:spacing w:before="120" w:after="0"/>
      <w:ind w:left="720"/>
      <w:outlineLvl w:val="3"/>
    </w:pPr>
    <w:rPr>
      <w:b/>
    </w:rPr>
  </w:style>
  <w:style w:type="paragraph" w:styleId="Heading5">
    <w:name w:val="heading 5"/>
    <w:basedOn w:val="Normal"/>
    <w:next w:val="Normal"/>
    <w:qFormat/>
    <w:pPr>
      <w:spacing w:before="240" w:after="60"/>
      <w:outlineLvl w:val="4"/>
    </w:pPr>
  </w:style>
  <w:style w:type="paragraph" w:styleId="Heading6">
    <w:name w:val="heading 6"/>
    <w:basedOn w:val="Normal"/>
    <w:next w:val="Normal"/>
    <w:qFormat/>
    <w:pPr>
      <w:keepNext/>
      <w:spacing w:before="160" w:after="160" w:line="640" w:lineRule="exact"/>
      <w:outlineLvl w:val="5"/>
    </w:pPr>
    <w:rPr>
      <w:rFonts w:ascii="Helvetica" w:hAnsi="Helvetica"/>
      <w:i/>
      <w:sz w:val="32"/>
    </w:rPr>
  </w:style>
  <w:style w:type="paragraph" w:styleId="Heading7">
    <w:name w:val="heading 7"/>
    <w:basedOn w:val="Normal"/>
    <w:next w:val="Normal"/>
    <w:qFormat/>
    <w:pPr>
      <w:keepNext/>
      <w:spacing w:line="640" w:lineRule="atLeast"/>
      <w:outlineLvl w:val="6"/>
    </w:pPr>
    <w:rPr>
      <w:rFonts w:ascii="Helvetica" w:hAnsi="Helvetica"/>
      <w:sz w:val="48"/>
    </w:rPr>
  </w:style>
  <w:style w:type="paragraph" w:styleId="Heading8">
    <w:name w:val="heading 8"/>
    <w:basedOn w:val="Normal"/>
    <w:next w:val="Normal"/>
    <w:qFormat/>
    <w:pPr>
      <w:keepNext/>
      <w:outlineLvl w:val="7"/>
    </w:pPr>
    <w:rPr>
      <w:rFonts w:ascii="Helvetica" w:hAnsi="Helvetica"/>
      <w:sz w:val="36"/>
    </w:rPr>
  </w:style>
  <w:style w:type="paragraph" w:styleId="Heading9">
    <w:name w:val="heading 9"/>
    <w:basedOn w:val="Normal"/>
    <w:next w:val="Normal"/>
    <w:qFormat/>
    <w:pPr>
      <w:keepNext/>
      <w:outlineLvl w:val="8"/>
    </w:pPr>
    <w:rPr>
      <w:rFonts w:ascii="Helvetica" w:hAnsi="Helvetica"/>
      <w:b/>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Pr>
      <w:rFonts w:ascii="Garamond" w:hAnsi="Garamond"/>
    </w:rPr>
  </w:style>
  <w:style w:type="paragraph" w:customStyle="1" w:styleId="ReportHead4a">
    <w:name w:val="Report Head 4 (a.)"/>
    <w:basedOn w:val="ReportHead31CharCharCharChar"/>
    <w:pPr>
      <w:keepNext w:val="0"/>
      <w:numPr>
        <w:ilvl w:val="3"/>
        <w:numId w:val="9"/>
      </w:numPr>
      <w:spacing w:before="0" w:line="240" w:lineRule="exact"/>
      <w:outlineLvl w:val="3"/>
    </w:pPr>
    <w:rPr>
      <w:rFonts w:ascii="Garamond" w:hAnsi="Garamond"/>
      <w:b w:val="0"/>
      <w:smallCaps w:val="0"/>
      <w:sz w:val="22"/>
    </w:rPr>
  </w:style>
  <w:style w:type="paragraph" w:customStyle="1" w:styleId="ReportHead6a">
    <w:name w:val="Report Head 6 (a.)"/>
    <w:basedOn w:val="Normal"/>
    <w:pPr>
      <w:ind w:left="1170" w:hanging="360"/>
      <w:jc w:val="both"/>
    </w:pPr>
    <w:rPr>
      <w:kern w:val="2"/>
    </w:rPr>
  </w:style>
  <w:style w:type="paragraph" w:customStyle="1" w:styleId="Subheading">
    <w:name w:val="Subheading"/>
    <w:basedOn w:val="Normal"/>
    <w:pPr>
      <w:keepNext/>
      <w:spacing w:before="120"/>
      <w:ind w:left="806"/>
    </w:pPr>
    <w:rPr>
      <w:rFonts w:ascii="Arial Narrow" w:hAnsi="Arial Narrow"/>
      <w:b/>
    </w:rPr>
  </w:style>
  <w:style w:type="paragraph" w:customStyle="1" w:styleId="SubSubheading">
    <w:name w:val="SubSubheading"/>
    <w:basedOn w:val="Subheading"/>
    <w:pPr>
      <w:ind w:left="1526"/>
    </w:pPr>
    <w:rPr>
      <w:i/>
    </w:rPr>
  </w:style>
  <w:style w:type="paragraph" w:customStyle="1" w:styleId="ReportHead1IChar">
    <w:name w:val="Report Head 1 (I.) Char"/>
    <w:basedOn w:val="Normal"/>
    <w:next w:val="ReportHead2ACharCharChar"/>
    <w:link w:val="ReportHead1ICharChar"/>
    <w:pPr>
      <w:keepNext/>
      <w:pageBreakBefore/>
      <w:numPr>
        <w:numId w:val="9"/>
      </w:numPr>
      <w:spacing w:before="280" w:line="320" w:lineRule="exact"/>
      <w:outlineLvl w:val="0"/>
    </w:pPr>
    <w:rPr>
      <w:rFonts w:ascii="Century Gothic" w:hAnsi="Century Gothic"/>
      <w:b/>
      <w:caps/>
      <w:sz w:val="36"/>
    </w:rPr>
  </w:style>
  <w:style w:type="paragraph" w:customStyle="1" w:styleId="ReportHead2ACharCharChar">
    <w:name w:val="Report Head 2 (A.) Char Char Char"/>
    <w:basedOn w:val="ReportHead1IChar"/>
    <w:link w:val="ReportHead2ACharCharCharChar"/>
    <w:rsid w:val="00EA3BF3"/>
    <w:pPr>
      <w:pageBreakBefore w:val="0"/>
      <w:numPr>
        <w:ilvl w:val="1"/>
      </w:numPr>
      <w:pBdr>
        <w:top w:val="single" w:sz="2" w:space="1" w:color="auto"/>
      </w:pBdr>
      <w:tabs>
        <w:tab w:val="left" w:pos="360"/>
      </w:tabs>
      <w:spacing w:line="280" w:lineRule="exact"/>
      <w:outlineLvl w:val="1"/>
    </w:pPr>
    <w:rPr>
      <w:caps w:val="0"/>
      <w:smallCaps/>
      <w:sz w:val="28"/>
    </w:rPr>
  </w:style>
  <w:style w:type="paragraph" w:customStyle="1" w:styleId="ReportHead31CharCharCharChar">
    <w:name w:val="Report Head 3 (1.) Char Char Char Char"/>
    <w:basedOn w:val="ReportHead2ACharCharChar"/>
    <w:link w:val="ReportHead31CharCharCharCharChar"/>
    <w:pPr>
      <w:numPr>
        <w:ilvl w:val="0"/>
        <w:numId w:val="0"/>
      </w:numPr>
      <w:pBdr>
        <w:top w:val="none" w:sz="0" w:space="0" w:color="auto"/>
      </w:pBdr>
      <w:tabs>
        <w:tab w:val="num" w:pos="1116"/>
      </w:tabs>
      <w:ind w:left="1116" w:hanging="576"/>
      <w:outlineLvl w:val="2"/>
    </w:pPr>
    <w:rPr>
      <w:sz w:val="24"/>
    </w:rPr>
  </w:style>
  <w:style w:type="paragraph" w:customStyle="1" w:styleId="ReportHead4A0">
    <w:name w:val="Report Head 4 (A.)"/>
    <w:basedOn w:val="ReportHead31CharCharCharChar"/>
    <w:pPr>
      <w:numPr>
        <w:ilvl w:val="3"/>
        <w:numId w:val="2"/>
      </w:numPr>
      <w:spacing w:line="240" w:lineRule="exact"/>
      <w:outlineLvl w:val="3"/>
    </w:pPr>
  </w:style>
  <w:style w:type="paragraph" w:customStyle="1" w:styleId="ReportHead51">
    <w:name w:val="Report Head 5 (1.)"/>
    <w:basedOn w:val="ReportHead4a"/>
    <w:pPr>
      <w:numPr>
        <w:ilvl w:val="4"/>
      </w:numPr>
      <w:outlineLvl w:val="4"/>
    </w:pPr>
    <w:rPr>
      <w:caps/>
    </w:rPr>
  </w:style>
  <w:style w:type="paragraph" w:customStyle="1" w:styleId="ReportIndentText">
    <w:name w:val="Report Indent Text"/>
    <w:basedOn w:val="Normal"/>
    <w:pPr>
      <w:tabs>
        <w:tab w:val="left" w:pos="810"/>
      </w:tabs>
      <w:spacing w:before="120"/>
      <w:ind w:left="810"/>
    </w:pPr>
  </w:style>
  <w:style w:type="paragraph" w:customStyle="1" w:styleId="ReportText">
    <w:name w:val="Report Text"/>
    <w:basedOn w:val="Normal"/>
    <w:pPr>
      <w:spacing w:before="120"/>
    </w:pPr>
    <w:rPr>
      <w:rFonts w:ascii="ITC-Souvenir" w:hAnsi="ITC-Souvenir"/>
    </w:rPr>
  </w:style>
  <w:style w:type="paragraph" w:styleId="Header">
    <w:name w:val="header"/>
    <w:basedOn w:val="Normal"/>
    <w:pPr>
      <w:pBdr>
        <w:bottom w:val="single" w:sz="4" w:space="1" w:color="auto"/>
      </w:pBdr>
      <w:tabs>
        <w:tab w:val="right" w:pos="9360"/>
      </w:tabs>
    </w:pPr>
    <w:rPr>
      <w:rFonts w:ascii="Arial Narrow" w:hAnsi="Arial Narrow"/>
      <w:sz w:val="20"/>
    </w:rPr>
  </w:style>
  <w:style w:type="paragraph" w:styleId="Footer">
    <w:name w:val="footer"/>
    <w:basedOn w:val="Normal"/>
    <w:pPr>
      <w:pBdr>
        <w:top w:val="single" w:sz="4" w:space="1" w:color="auto"/>
      </w:pBdr>
      <w:tabs>
        <w:tab w:val="center" w:pos="4320"/>
        <w:tab w:val="right" w:pos="9360"/>
      </w:tabs>
    </w:pPr>
    <w:rPr>
      <w:rFonts w:ascii="Arial Narrow" w:hAnsi="Arial Narrow"/>
      <w:smallCaps/>
    </w:rPr>
  </w:style>
  <w:style w:type="paragraph" w:styleId="TOC1">
    <w:name w:val="toc 1"/>
    <w:basedOn w:val="Heading3"/>
    <w:next w:val="Normal"/>
    <w:semiHidden/>
    <w:rsid w:val="0085259A"/>
    <w:pPr>
      <w:keepNext w:val="0"/>
      <w:tabs>
        <w:tab w:val="left" w:pos="990"/>
        <w:tab w:val="right" w:leader="dot" w:pos="9350"/>
      </w:tabs>
      <w:spacing w:before="120" w:after="0"/>
      <w:outlineLvl w:val="9"/>
    </w:pPr>
    <w:rPr>
      <w:rFonts w:ascii="Century Gothic" w:hAnsi="Century Gothic"/>
      <w:b/>
      <w:noProof/>
      <w:sz w:val="22"/>
      <w:szCs w:val="22"/>
    </w:rPr>
  </w:style>
  <w:style w:type="paragraph" w:styleId="TOC2">
    <w:name w:val="toc 2"/>
    <w:basedOn w:val="Heading3"/>
    <w:next w:val="Normal"/>
    <w:semiHidden/>
    <w:rsid w:val="0085259A"/>
    <w:pPr>
      <w:keepNext w:val="0"/>
      <w:tabs>
        <w:tab w:val="left" w:pos="990"/>
        <w:tab w:val="right" w:leader="dot" w:pos="9350"/>
      </w:tabs>
      <w:spacing w:before="0" w:after="0"/>
      <w:outlineLvl w:val="9"/>
    </w:pPr>
    <w:rPr>
      <w:rFonts w:ascii="Garamond" w:hAnsi="Garamond"/>
      <w:noProof/>
      <w:sz w:val="22"/>
      <w:szCs w:val="22"/>
    </w:rPr>
  </w:style>
  <w:style w:type="paragraph" w:styleId="TOC3">
    <w:name w:val="toc 3"/>
    <w:basedOn w:val="Heading3"/>
    <w:next w:val="Normal"/>
    <w:semiHidden/>
    <w:rsid w:val="0085259A"/>
    <w:pPr>
      <w:keepNext w:val="0"/>
      <w:tabs>
        <w:tab w:val="left" w:pos="990"/>
        <w:tab w:val="right" w:leader="dot" w:pos="9350"/>
      </w:tabs>
      <w:spacing w:before="0" w:after="0"/>
      <w:ind w:left="907" w:hanging="547"/>
      <w:outlineLvl w:val="9"/>
    </w:pPr>
    <w:rPr>
      <w:rFonts w:ascii="Garamond" w:hAnsi="Garamond"/>
      <w:i/>
      <w:noProof/>
      <w:sz w:val="22"/>
    </w:rPr>
  </w:style>
  <w:style w:type="paragraph" w:styleId="TOC4">
    <w:name w:val="toc 4"/>
    <w:basedOn w:val="Normal"/>
    <w:next w:val="Normal"/>
    <w:semiHidden/>
    <w:pPr>
      <w:ind w:left="600"/>
    </w:pPr>
  </w:style>
  <w:style w:type="paragraph" w:styleId="TOC5">
    <w:name w:val="toc 5"/>
    <w:basedOn w:val="Heading3"/>
    <w:next w:val="Normal"/>
    <w:semiHidden/>
    <w:pPr>
      <w:keepNext w:val="0"/>
      <w:tabs>
        <w:tab w:val="left" w:pos="1320"/>
        <w:tab w:val="left" w:pos="1350"/>
        <w:tab w:val="right" w:leader="dot" w:pos="9350"/>
      </w:tabs>
      <w:spacing w:before="0" w:after="0"/>
      <w:ind w:left="1350" w:hanging="450"/>
      <w:outlineLvl w:val="9"/>
    </w:pPr>
    <w:rPr>
      <w:rFonts w:ascii="Garamond" w:hAnsi="Garamond"/>
      <w:noProof/>
      <w:sz w:val="18"/>
    </w:rPr>
  </w:style>
  <w:style w:type="paragraph" w:styleId="TOC6">
    <w:name w:val="toc 6"/>
    <w:aliases w:val="Ackow./Preface"/>
    <w:basedOn w:val="TOC2"/>
    <w:next w:val="Normal"/>
    <w:semiHidden/>
    <w:pPr>
      <w:ind w:left="1100"/>
    </w:pPr>
    <w:rPr>
      <w:smallCaps/>
      <w:sz w:val="18"/>
    </w:rPr>
  </w:style>
  <w:style w:type="paragraph" w:styleId="TOC7">
    <w:name w:val="toc 7"/>
    <w:aliases w:val="Graphic"/>
    <w:basedOn w:val="GraphicforTOCTOG"/>
    <w:next w:val="Normal"/>
    <w:semiHidden/>
    <w:pPr>
      <w:tabs>
        <w:tab w:val="right" w:leader="dot" w:pos="9360"/>
      </w:tabs>
      <w:spacing w:after="120" w:line="240" w:lineRule="auto"/>
      <w:ind w:left="1354"/>
      <w:jc w:val="left"/>
    </w:pPr>
    <w:rPr>
      <w:rFonts w:ascii="Garamond" w:hAnsi="Garamond"/>
      <w:noProof/>
      <w:sz w:val="18"/>
    </w:rPr>
  </w:style>
  <w:style w:type="paragraph" w:customStyle="1" w:styleId="GraphicforTOCTOG">
    <w:name w:val="Graphic for TOC/TOG"/>
    <w:basedOn w:val="ReportText"/>
    <w:rsid w:val="00482DC4"/>
    <w:pPr>
      <w:keepNext/>
      <w:spacing w:after="60" w:line="240" w:lineRule="atLeast"/>
      <w:jc w:val="center"/>
    </w:pPr>
    <w:rPr>
      <w:rFonts w:ascii="Century Gothic" w:hAnsi="Century Gothic"/>
      <w:b/>
      <w:sz w:val="24"/>
    </w:rPr>
  </w:style>
  <w:style w:type="paragraph" w:styleId="TOC8">
    <w:name w:val="toc 8"/>
    <w:basedOn w:val="Normal"/>
    <w:next w:val="Normal"/>
    <w:autoRedefine/>
    <w:semiHidden/>
    <w:pPr>
      <w:tabs>
        <w:tab w:val="right" w:leader="dot" w:pos="9350"/>
      </w:tabs>
      <w:spacing w:before="240"/>
    </w:pPr>
    <w:rPr>
      <w:rFonts w:ascii="Century Gothic" w:hAnsi="Century Gothic"/>
      <w:b/>
      <w:caps/>
      <w:noProof/>
      <w:sz w:val="24"/>
    </w:rPr>
  </w:style>
  <w:style w:type="paragraph" w:styleId="TOC9">
    <w:name w:val="toc 9"/>
    <w:basedOn w:val="Normal"/>
    <w:next w:val="Normal"/>
    <w:autoRedefine/>
    <w:semiHidden/>
    <w:pPr>
      <w:ind w:left="1760"/>
    </w:pPr>
    <w:rPr>
      <w:rFonts w:ascii="Times New Roman" w:hAnsi="Times New Roman"/>
      <w:sz w:val="18"/>
    </w:rPr>
  </w:style>
  <w:style w:type="paragraph" w:styleId="ListBullet">
    <w:name w:val="List Bullet"/>
    <w:basedOn w:val="Normal"/>
    <w:autoRedefine/>
    <w:pPr>
      <w:numPr>
        <w:numId w:val="14"/>
      </w:numPr>
      <w:tabs>
        <w:tab w:val="clear" w:pos="360"/>
        <w:tab w:val="num" w:pos="1166"/>
      </w:tabs>
      <w:ind w:left="1166"/>
    </w:pPr>
    <w:rPr>
      <w:sz w:val="24"/>
    </w:rPr>
  </w:style>
  <w:style w:type="paragraph" w:customStyle="1" w:styleId="AcknowHeading">
    <w:name w:val="Acknow. Heading"/>
    <w:basedOn w:val="Normal"/>
    <w:pPr>
      <w:spacing w:line="280" w:lineRule="atLeast"/>
    </w:pPr>
    <w:rPr>
      <w:rFonts w:ascii="Century Gothic" w:hAnsi="Century Gothic"/>
      <w:b/>
      <w:smallCaps/>
      <w:sz w:val="32"/>
    </w:rPr>
  </w:style>
  <w:style w:type="paragraph" w:customStyle="1" w:styleId="AcknowGroup">
    <w:name w:val="Acknow. Group"/>
    <w:basedOn w:val="Normal"/>
    <w:pPr>
      <w:tabs>
        <w:tab w:val="left" w:pos="5760"/>
      </w:tabs>
      <w:spacing w:before="600" w:line="280" w:lineRule="atLeast"/>
    </w:pPr>
    <w:rPr>
      <w:rFonts w:ascii="Century Gothic" w:hAnsi="Century Gothic"/>
      <w:b/>
      <w:smallCaps/>
      <w:sz w:val="24"/>
    </w:rPr>
  </w:style>
  <w:style w:type="paragraph" w:customStyle="1" w:styleId="TOCTOGHeading">
    <w:name w:val="TOC/TOG Heading"/>
    <w:basedOn w:val="Normal"/>
    <w:pPr>
      <w:spacing w:before="720" w:after="600"/>
      <w:outlineLvl w:val="0"/>
    </w:pPr>
    <w:rPr>
      <w:rFonts w:ascii="Century Gothic" w:hAnsi="Century Gothic"/>
      <w:b/>
      <w:caps/>
      <w:sz w:val="32"/>
    </w:rPr>
  </w:style>
  <w:style w:type="paragraph" w:customStyle="1" w:styleId="AcknowNames">
    <w:name w:val="Acknow. Names"/>
    <w:basedOn w:val="Normal"/>
    <w:pPr>
      <w:tabs>
        <w:tab w:val="left" w:pos="5760"/>
      </w:tabs>
      <w:spacing w:before="40" w:after="40" w:line="240" w:lineRule="atLeast"/>
    </w:pPr>
    <w:rPr>
      <w:rFonts w:ascii="Garamond BE Regular" w:hAnsi="Garamond BE Regular"/>
    </w:rPr>
  </w:style>
  <w:style w:type="paragraph" w:customStyle="1" w:styleId="AckowSubGroup">
    <w:name w:val="Ackow. SubGroup"/>
    <w:basedOn w:val="AcknowNames"/>
    <w:autoRedefine/>
    <w:rPr>
      <w:b/>
    </w:rPr>
  </w:style>
  <w:style w:type="paragraph" w:customStyle="1" w:styleId="TableCitation">
    <w:name w:val="Table Citation"/>
    <w:basedOn w:val="Normal"/>
    <w:rsid w:val="00343CAB"/>
    <w:pPr>
      <w:keepNext/>
      <w:tabs>
        <w:tab w:val="left" w:pos="510"/>
      </w:tabs>
      <w:spacing w:after="240"/>
    </w:pPr>
    <w:rPr>
      <w:i/>
      <w:snapToGrid w:val="0"/>
      <w:color w:val="000000"/>
      <w:sz w:val="18"/>
    </w:rPr>
  </w:style>
  <w:style w:type="paragraph" w:customStyle="1" w:styleId="TableColumnHeadings">
    <w:name w:val="Table Column Headings"/>
    <w:basedOn w:val="Normal"/>
    <w:pPr>
      <w:keepNext/>
      <w:jc w:val="center"/>
    </w:pPr>
    <w:rPr>
      <w:rFonts w:ascii="Century Gothic" w:hAnsi="Century Gothic"/>
      <w:b/>
      <w:snapToGrid w:val="0"/>
    </w:rPr>
  </w:style>
  <w:style w:type="paragraph" w:customStyle="1" w:styleId="TableRowHeadings">
    <w:name w:val="Table Row Headings"/>
    <w:basedOn w:val="Normal"/>
    <w:pPr>
      <w:keepNext/>
    </w:pPr>
    <w:rPr>
      <w:rFonts w:ascii="Century Gothic" w:hAnsi="Century Gothic"/>
      <w:snapToGrid w:val="0"/>
      <w:color w:val="000000"/>
    </w:rPr>
  </w:style>
  <w:style w:type="paragraph" w:customStyle="1" w:styleId="TableTitle">
    <w:name w:val="Table Title"/>
    <w:basedOn w:val="Normal"/>
    <w:rsid w:val="00343CAB"/>
    <w:pPr>
      <w:keepNext/>
      <w:spacing w:before="60" w:after="60"/>
      <w:jc w:val="center"/>
    </w:pPr>
    <w:rPr>
      <w:rFonts w:ascii="AvantGarde" w:hAnsi="AvantGarde"/>
      <w:b/>
      <w:sz w:val="20"/>
    </w:rPr>
  </w:style>
  <w:style w:type="paragraph" w:customStyle="1" w:styleId="PrefaceHeading">
    <w:name w:val="Preface Heading"/>
    <w:basedOn w:val="TOCTOGHeading"/>
    <w:pPr>
      <w:tabs>
        <w:tab w:val="right" w:leader="dot" w:pos="9346"/>
      </w:tabs>
      <w:spacing w:after="120"/>
    </w:pPr>
  </w:style>
  <w:style w:type="paragraph" w:styleId="TableofFigures">
    <w:name w:val="table of figures"/>
    <w:basedOn w:val="Normal"/>
    <w:next w:val="Normal"/>
    <w:semiHidden/>
    <w:pPr>
      <w:tabs>
        <w:tab w:val="right" w:leader="dot" w:pos="9350"/>
      </w:tabs>
      <w:spacing w:before="40" w:after="40" w:line="240" w:lineRule="atLeast"/>
    </w:pPr>
    <w:rPr>
      <w:noProof/>
    </w:rPr>
  </w:style>
  <w:style w:type="paragraph" w:styleId="BodyText2">
    <w:name w:val="Body Text 2"/>
    <w:aliases w:val="V&amp;A logo"/>
    <w:basedOn w:val="Normal"/>
    <w:rPr>
      <w:sz w:val="16"/>
    </w:rPr>
  </w:style>
  <w:style w:type="paragraph" w:styleId="ListNumber">
    <w:name w:val="List Number"/>
    <w:basedOn w:val="Normal"/>
    <w:pPr>
      <w:numPr>
        <w:numId w:val="3"/>
      </w:numPr>
    </w:pPr>
    <w:rPr>
      <w:rFonts w:ascii="Garamond BE Regular" w:hAnsi="Garamond BE Regular"/>
    </w:rPr>
  </w:style>
  <w:style w:type="paragraph" w:styleId="BodyText">
    <w:name w:val="Body Text"/>
    <w:aliases w:val="Body Text Char,Body Text Char Char Char Char,Body Text Char Char Char1,Body Text Char2 Char,Body Text Char1 Char Char,Body Text Char Char1 Char,Body Text Char2 Char Char Char Char,Body Text Char1 Char Char Char Char Char"/>
    <w:basedOn w:val="Normal"/>
    <w:link w:val="BodyTextChar1"/>
  </w:style>
  <w:style w:type="paragraph" w:styleId="BodyText3">
    <w:name w:val="Body Text 3"/>
    <w:aliases w:val="Body Text 3 Char,Body Text 3 Char1,Body Text 3 Char Char1,Body Text 3 Char1 Char C...,Body Text 3 Char Char Char,Body Text 3 Char1 Char Char,Body Text 3 Char Char1 Char Char,Body Text 3 Char1 Char C... Char Char"/>
    <w:basedOn w:val="BodyTextIndent"/>
    <w:link w:val="BodyText3Char2"/>
    <w:pPr>
      <w:ind w:left="810"/>
    </w:pPr>
    <w:rPr>
      <w:rFonts w:ascii="Garamond" w:hAnsi="Garamond"/>
    </w:rPr>
  </w:style>
  <w:style w:type="paragraph" w:styleId="BodyTextIndent">
    <w:name w:val="Body Text Indent"/>
    <w:basedOn w:val="Normal"/>
    <w:pPr>
      <w:ind w:left="360"/>
    </w:pPr>
    <w:rPr>
      <w:rFonts w:ascii="Garamond BE Regular" w:hAnsi="Garamond BE Regular"/>
    </w:rPr>
  </w:style>
  <w:style w:type="paragraph" w:styleId="ListBullet2">
    <w:name w:val="List Bullet 2"/>
    <w:basedOn w:val="Normal"/>
    <w:autoRedefine/>
    <w:pPr>
      <w:numPr>
        <w:numId w:val="6"/>
      </w:numPr>
      <w:tabs>
        <w:tab w:val="clear" w:pos="360"/>
        <w:tab w:val="num" w:pos="720"/>
      </w:tabs>
      <w:ind w:left="720"/>
    </w:pPr>
    <w:rPr>
      <w:rFonts w:ascii="Garamond BE Regular" w:hAnsi="Garamond BE Regular"/>
    </w:rPr>
  </w:style>
  <w:style w:type="paragraph" w:styleId="List2">
    <w:name w:val="List 2"/>
    <w:basedOn w:val="Normal"/>
    <w:pPr>
      <w:ind w:left="720" w:hanging="360"/>
      <w:jc w:val="both"/>
    </w:pPr>
    <w:rPr>
      <w:rFonts w:ascii="Garamond BE Regular" w:hAnsi="Garamond BE Regular"/>
      <w:i/>
    </w:rPr>
  </w:style>
  <w:style w:type="paragraph" w:styleId="BodyTextIndent2">
    <w:name w:val="Body Text Indent 2"/>
    <w:basedOn w:val="Normal"/>
    <w:pPr>
      <w:ind w:left="360"/>
      <w:jc w:val="both"/>
    </w:pPr>
    <w:rPr>
      <w:rFonts w:ascii="Garamond BE Regular" w:hAnsi="Garamond BE Regular"/>
    </w:rPr>
  </w:style>
  <w:style w:type="paragraph" w:styleId="BodyTextIndent3">
    <w:name w:val="Body Text Indent 3"/>
    <w:basedOn w:val="Normal"/>
    <w:pPr>
      <w:ind w:left="1530"/>
    </w:pPr>
  </w:style>
  <w:style w:type="paragraph" w:styleId="DocumentMap">
    <w:name w:val="Document Map"/>
    <w:basedOn w:val="Normal"/>
    <w:semiHidden/>
    <w:pPr>
      <w:shd w:val="clear" w:color="auto" w:fill="000080"/>
    </w:pPr>
    <w:rPr>
      <w:rFonts w:ascii="Tahoma" w:hAnsi="Tahoma"/>
      <w:sz w:val="20"/>
    </w:rPr>
  </w:style>
  <w:style w:type="paragraph" w:customStyle="1" w:styleId="AcknowSubgroup">
    <w:name w:val="Acknow. Subgroup"/>
    <w:basedOn w:val="AcknowGroup"/>
    <w:rPr>
      <w:smallCaps w:val="0"/>
    </w:rPr>
  </w:style>
  <w:style w:type="paragraph" w:customStyle="1" w:styleId="BodyText2Bullet">
    <w:name w:val="Body Text 2 Bullet"/>
    <w:basedOn w:val="Normal"/>
    <w:pPr>
      <w:numPr>
        <w:numId w:val="4"/>
      </w:numPr>
      <w:tabs>
        <w:tab w:val="clear" w:pos="360"/>
      </w:tabs>
      <w:spacing w:before="120"/>
      <w:ind w:left="720"/>
    </w:pPr>
  </w:style>
  <w:style w:type="paragraph" w:customStyle="1" w:styleId="BodyText3Bullet">
    <w:name w:val="Body Text 3 Bullet"/>
    <w:basedOn w:val="BodyText3"/>
    <w:pPr>
      <w:numPr>
        <w:numId w:val="5"/>
      </w:numPr>
      <w:tabs>
        <w:tab w:val="left" w:pos="1890"/>
        <w:tab w:val="left" w:pos="1980"/>
      </w:tabs>
    </w:pPr>
    <w:rPr>
      <w:kern w:val="16"/>
    </w:rPr>
  </w:style>
  <w:style w:type="paragraph" w:customStyle="1" w:styleId="ChapterDivider">
    <w:name w:val="Chapter Divider"/>
    <w:basedOn w:val="Heading1"/>
    <w:pPr>
      <w:spacing w:after="0"/>
    </w:pPr>
    <w:rPr>
      <w:caps/>
    </w:rPr>
  </w:style>
  <w:style w:type="paragraph" w:customStyle="1" w:styleId="NumberedList2">
    <w:name w:val="Numbered List 2"/>
    <w:basedOn w:val="Normal"/>
    <w:link w:val="NumberedList2Char"/>
    <w:pPr>
      <w:numPr>
        <w:numId w:val="7"/>
      </w:numPr>
      <w:spacing w:before="120"/>
    </w:pPr>
  </w:style>
  <w:style w:type="paragraph" w:customStyle="1" w:styleId="NumberedList3">
    <w:name w:val="Numbered List 3"/>
    <w:basedOn w:val="NumberedList2"/>
    <w:link w:val="NumberedList3Char"/>
    <w:pPr>
      <w:numPr>
        <w:numId w:val="11"/>
      </w:numPr>
      <w:outlineLvl w:val="3"/>
    </w:pPr>
  </w:style>
  <w:style w:type="paragraph" w:customStyle="1" w:styleId="NumberedList4">
    <w:name w:val="Numbered List 4"/>
    <w:basedOn w:val="NumberedList3"/>
    <w:pPr>
      <w:numPr>
        <w:numId w:val="8"/>
      </w:numPr>
      <w:spacing w:before="0"/>
    </w:pPr>
  </w:style>
  <w:style w:type="paragraph" w:customStyle="1" w:styleId="NumberedList5">
    <w:name w:val="Numbered List 5"/>
    <w:basedOn w:val="NumberedList4"/>
    <w:pPr>
      <w:numPr>
        <w:numId w:val="0"/>
      </w:numPr>
    </w:pPr>
  </w:style>
  <w:style w:type="paragraph" w:customStyle="1" w:styleId="Objectives">
    <w:name w:val="Objectives"/>
    <w:basedOn w:val="BodyText"/>
    <w:pPr>
      <w:keepNext/>
      <w:spacing w:before="120"/>
      <w:ind w:left="806"/>
    </w:pPr>
    <w:rPr>
      <w:rFonts w:ascii="Century Gothic" w:hAnsi="Century Gothic"/>
      <w:b/>
      <w:i/>
    </w:rPr>
  </w:style>
  <w:style w:type="paragraph" w:customStyle="1" w:styleId="ObjectivesList">
    <w:name w:val="Objectives List"/>
    <w:basedOn w:val="Normal"/>
    <w:pPr>
      <w:numPr>
        <w:numId w:val="13"/>
      </w:numPr>
      <w:spacing w:after="60"/>
      <w:outlineLvl w:val="3"/>
    </w:pPr>
  </w:style>
  <w:style w:type="paragraph" w:customStyle="1" w:styleId="RecLevel1">
    <w:name w:val="RecLevel 1"/>
    <w:basedOn w:val="Normal"/>
    <w:pPr>
      <w:numPr>
        <w:ilvl w:val="5"/>
        <w:numId w:val="9"/>
      </w:numPr>
      <w:spacing w:before="120"/>
    </w:pPr>
    <w:rPr>
      <w:rFonts w:ascii="ITC-Souvenir" w:hAnsi="ITC-Souvenir"/>
    </w:rPr>
  </w:style>
  <w:style w:type="paragraph" w:customStyle="1" w:styleId="RecLevel2">
    <w:name w:val="RecLevel 2"/>
    <w:basedOn w:val="RecLevel1"/>
    <w:pPr>
      <w:numPr>
        <w:ilvl w:val="6"/>
      </w:numPr>
    </w:pPr>
  </w:style>
  <w:style w:type="paragraph" w:customStyle="1" w:styleId="RecLevel3">
    <w:name w:val="RecLevel 3"/>
    <w:basedOn w:val="RecLevel2"/>
    <w:pPr>
      <w:numPr>
        <w:ilvl w:val="7"/>
      </w:numPr>
    </w:pPr>
  </w:style>
  <w:style w:type="paragraph" w:customStyle="1" w:styleId="RecLevel4">
    <w:name w:val="RecLevel 4"/>
    <w:basedOn w:val="RecLevel3"/>
    <w:pPr>
      <w:numPr>
        <w:ilvl w:val="8"/>
      </w:numPr>
      <w:spacing w:before="60" w:after="60"/>
    </w:pPr>
  </w:style>
  <w:style w:type="paragraph" w:customStyle="1" w:styleId="RecLevel1Compact">
    <w:name w:val="RecLevel 1 Compact"/>
    <w:basedOn w:val="RecLevel1"/>
    <w:pPr>
      <w:spacing w:before="40" w:after="40"/>
    </w:pPr>
  </w:style>
  <w:style w:type="paragraph" w:customStyle="1" w:styleId="RecLevel2Compact">
    <w:name w:val="RecLevel 2 Compact"/>
    <w:basedOn w:val="RecLevel2"/>
    <w:pPr>
      <w:spacing w:before="40" w:after="40"/>
    </w:pPr>
  </w:style>
  <w:style w:type="paragraph" w:customStyle="1" w:styleId="RecLevel3Compact">
    <w:name w:val="RecLevel 3 Compact"/>
    <w:basedOn w:val="RecLevel3"/>
    <w:pPr>
      <w:spacing w:before="40" w:after="40"/>
    </w:pPr>
  </w:style>
  <w:style w:type="paragraph" w:customStyle="1" w:styleId="RecLevel4Compact">
    <w:name w:val="RecLevel 4 Compact"/>
    <w:basedOn w:val="RecLevel4"/>
    <w:pPr>
      <w:spacing w:before="40" w:after="40"/>
    </w:pPr>
  </w:style>
  <w:style w:type="paragraph" w:customStyle="1" w:styleId="GoalHeadingChar">
    <w:name w:val="Goal Heading Char"/>
    <w:basedOn w:val="ReportHead31CharCharCharChar"/>
    <w:link w:val="GoalHeadingCharChar"/>
    <w:pPr>
      <w:numPr>
        <w:numId w:val="9"/>
      </w:numPr>
    </w:pPr>
    <w:rPr>
      <w:smallCaps w:val="0"/>
    </w:rPr>
  </w:style>
  <w:style w:type="paragraph" w:customStyle="1" w:styleId="PostPageNumber">
    <w:name w:val="Post Page Number"/>
    <w:basedOn w:val="Footer"/>
  </w:style>
  <w:style w:type="paragraph" w:customStyle="1" w:styleId="TableText">
    <w:name w:val="Table Text"/>
    <w:basedOn w:val="Normal"/>
    <w:rsid w:val="00343CAB"/>
    <w:pPr>
      <w:spacing w:before="60" w:after="60"/>
      <w:jc w:val="center"/>
    </w:pPr>
    <w:rPr>
      <w:snapToGrid w:val="0"/>
    </w:rPr>
  </w:style>
  <w:style w:type="paragraph" w:customStyle="1" w:styleId="Goal">
    <w:name w:val="Goal"/>
    <w:basedOn w:val="ReportHead31CharCharCharChar"/>
    <w:rsid w:val="0010687B"/>
    <w:pPr>
      <w:tabs>
        <w:tab w:val="clear" w:pos="360"/>
        <w:tab w:val="clear" w:pos="1116"/>
      </w:tabs>
      <w:spacing w:before="120" w:line="240" w:lineRule="auto"/>
      <w:ind w:left="360" w:firstLine="0"/>
    </w:pPr>
    <w:rPr>
      <w:i/>
      <w:smallCaps w:val="0"/>
    </w:rPr>
  </w:style>
  <w:style w:type="character" w:styleId="Hyperlink">
    <w:name w:val="Hyperlink"/>
    <w:basedOn w:val="DefaultParagraphFont"/>
    <w:uiPriority w:val="99"/>
    <w:rPr>
      <w:color w:val="000066"/>
      <w:u w:val="single"/>
    </w:rPr>
  </w:style>
  <w:style w:type="paragraph" w:customStyle="1" w:styleId="1">
    <w:name w:val="1"/>
    <w:basedOn w:val="ReportHead1IChar"/>
    <w:pPr>
      <w:pageBreakBefore w:val="0"/>
      <w:numPr>
        <w:numId w:val="12"/>
      </w:numPr>
    </w:pPr>
    <w:rPr>
      <w:rFonts w:ascii="CG Omega" w:hAnsi="CG Omega"/>
      <w:caps w:val="0"/>
      <w:smallCaps/>
    </w:rPr>
  </w:style>
  <w:style w:type="paragraph" w:customStyle="1" w:styleId="2">
    <w:name w:val="2"/>
    <w:basedOn w:val="Heading2"/>
    <w:pPr>
      <w:numPr>
        <w:ilvl w:val="1"/>
        <w:numId w:val="12"/>
      </w:numPr>
      <w:spacing w:before="120" w:after="80" w:line="240" w:lineRule="auto"/>
    </w:pPr>
    <w:rPr>
      <w:rFonts w:ascii="CG Omega" w:hAnsi="CG Omega"/>
      <w:smallCaps/>
    </w:rPr>
  </w:style>
  <w:style w:type="paragraph" w:customStyle="1" w:styleId="3T">
    <w:name w:val="3T"/>
    <w:basedOn w:val="Normal"/>
    <w:pPr>
      <w:spacing w:before="60"/>
      <w:ind w:left="360"/>
    </w:pPr>
    <w:rPr>
      <w:sz w:val="24"/>
    </w:rPr>
  </w:style>
  <w:style w:type="paragraph" w:customStyle="1" w:styleId="3">
    <w:name w:val="3"/>
    <w:basedOn w:val="Heading3"/>
    <w:autoRedefine/>
    <w:pPr>
      <w:numPr>
        <w:ilvl w:val="2"/>
        <w:numId w:val="12"/>
      </w:numPr>
      <w:tabs>
        <w:tab w:val="left" w:pos="360"/>
        <w:tab w:val="left" w:pos="720"/>
        <w:tab w:val="left" w:pos="1080"/>
      </w:tabs>
      <w:ind w:left="360" w:hanging="360"/>
    </w:pPr>
    <w:rPr>
      <w:rFonts w:ascii="Garamond" w:hAnsi="Garamond"/>
      <w:b/>
      <w:smallCaps/>
    </w:rPr>
  </w:style>
  <w:style w:type="paragraph" w:customStyle="1" w:styleId="4">
    <w:name w:val="4"/>
    <w:basedOn w:val="Heading4"/>
    <w:pPr>
      <w:numPr>
        <w:ilvl w:val="3"/>
        <w:numId w:val="12"/>
      </w:numPr>
      <w:tabs>
        <w:tab w:val="num" w:pos="720"/>
        <w:tab w:val="num" w:pos="1080"/>
      </w:tabs>
      <w:spacing w:before="60"/>
      <w:ind w:left="288"/>
    </w:pPr>
    <w:rPr>
      <w:b w:val="0"/>
      <w:i/>
    </w:rPr>
  </w:style>
  <w:style w:type="character" w:styleId="CommentReference">
    <w:name w:val="annotation reference"/>
    <w:basedOn w:val="DefaultParagraphFont"/>
    <w:semiHidden/>
    <w:rPr>
      <w:sz w:val="16"/>
    </w:rPr>
  </w:style>
  <w:style w:type="paragraph" w:styleId="CommentText">
    <w:name w:val="annotation text"/>
    <w:basedOn w:val="Normal"/>
    <w:link w:val="CommentTextChar"/>
    <w:semiHidden/>
  </w:style>
  <w:style w:type="paragraph" w:styleId="NormalWeb">
    <w:name w:val="Normal (Web)"/>
    <w:basedOn w:val="Normal"/>
    <w:uiPriority w:val="99"/>
    <w:pPr>
      <w:spacing w:before="100" w:beforeAutospacing="1" w:after="100" w:afterAutospacing="1"/>
    </w:pPr>
    <w:rPr>
      <w:rFonts w:ascii="Times New Roman" w:hAnsi="Times New Roman"/>
      <w:sz w:val="24"/>
      <w:szCs w:val="24"/>
    </w:rPr>
  </w:style>
  <w:style w:type="paragraph" w:styleId="FootnoteText">
    <w:name w:val="footnote text"/>
    <w:basedOn w:val="Normal"/>
    <w:semiHidden/>
    <w:rPr>
      <w:rFonts w:ascii="Times New Roman" w:hAnsi="Times New Roman"/>
    </w:rPr>
  </w:style>
  <w:style w:type="character" w:styleId="FootnoteReference">
    <w:name w:val="footnote reference"/>
    <w:basedOn w:val="DefaultParagraphFont"/>
    <w:semiHidden/>
    <w:rPr>
      <w:vertAlign w:val="superscript"/>
    </w:rPr>
  </w:style>
  <w:style w:type="character" w:customStyle="1" w:styleId="ReportHead1ICharChar">
    <w:name w:val="Report Head 1 (I.) Char Char"/>
    <w:basedOn w:val="DefaultParagraphFont"/>
    <w:link w:val="ReportHead1IChar"/>
    <w:rsid w:val="00452FAC"/>
    <w:rPr>
      <w:rFonts w:ascii="Century Gothic" w:hAnsi="Century Gothic"/>
      <w:b/>
      <w:caps/>
      <w:sz w:val="36"/>
      <w:lang w:val="en-US" w:eastAsia="en-US" w:bidi="ar-SA"/>
    </w:rPr>
  </w:style>
  <w:style w:type="character" w:customStyle="1" w:styleId="ReportHead2ACharCharCharChar">
    <w:name w:val="Report Head 2 (A.) Char Char Char Char"/>
    <w:basedOn w:val="ReportHead1ICharChar"/>
    <w:link w:val="ReportHead2ACharCharChar"/>
    <w:rsid w:val="00EA3BF3"/>
    <w:rPr>
      <w:rFonts w:ascii="Century Gothic" w:hAnsi="Century Gothic"/>
      <w:b/>
      <w:caps/>
      <w:smallCaps/>
      <w:sz w:val="28"/>
      <w:lang w:val="en-US" w:eastAsia="en-US" w:bidi="ar-SA"/>
    </w:rPr>
  </w:style>
  <w:style w:type="character" w:customStyle="1" w:styleId="ReportHead31CharCharCharCharChar">
    <w:name w:val="Report Head 3 (1.) Char Char Char Char Char"/>
    <w:basedOn w:val="ReportHead2ACharCharCharChar"/>
    <w:link w:val="ReportHead31CharCharCharChar"/>
    <w:rsid w:val="00452FAC"/>
    <w:rPr>
      <w:rFonts w:ascii="Century Gothic" w:hAnsi="Century Gothic"/>
      <w:b/>
      <w:caps w:val="0"/>
      <w:smallCaps/>
      <w:sz w:val="24"/>
      <w:lang w:val="en-US" w:eastAsia="en-US" w:bidi="ar-SA"/>
    </w:rPr>
  </w:style>
  <w:style w:type="character" w:customStyle="1" w:styleId="GoalHeadingCharChar">
    <w:name w:val="Goal Heading Char Char"/>
    <w:basedOn w:val="ReportHead31CharCharCharCharChar"/>
    <w:link w:val="GoalHeadingChar"/>
    <w:rsid w:val="00080187"/>
    <w:rPr>
      <w:rFonts w:ascii="Century Gothic" w:hAnsi="Century Gothic"/>
      <w:b/>
      <w:caps w:val="0"/>
      <w:smallCaps/>
      <w:sz w:val="24"/>
      <w:lang w:val="en-US" w:eastAsia="en-US" w:bidi="ar-SA"/>
    </w:rPr>
  </w:style>
  <w:style w:type="paragraph" w:styleId="Title">
    <w:name w:val="Title"/>
    <w:basedOn w:val="Normal"/>
    <w:qFormat/>
    <w:rsid w:val="00105697"/>
    <w:pPr>
      <w:keepNext/>
      <w:spacing w:before="120" w:after="60"/>
      <w:jc w:val="center"/>
      <w:outlineLvl w:val="1"/>
    </w:pPr>
    <w:rPr>
      <w:rFonts w:ascii="CG Omega" w:hAnsi="CG Omega" w:cs="Arial"/>
      <w:b/>
      <w:bCs/>
      <w:kern w:val="28"/>
      <w:sz w:val="24"/>
      <w:szCs w:val="32"/>
    </w:rPr>
  </w:style>
  <w:style w:type="paragraph" w:customStyle="1" w:styleId="Heading22">
    <w:name w:val="Heading 22"/>
    <w:basedOn w:val="Normal"/>
    <w:link w:val="Heading22Char"/>
    <w:rsid w:val="00982449"/>
    <w:pPr>
      <w:keepNext/>
      <w:numPr>
        <w:ilvl w:val="2"/>
        <w:numId w:val="10"/>
      </w:numPr>
      <w:spacing w:before="120" w:after="0"/>
      <w:outlineLvl w:val="2"/>
    </w:pPr>
    <w:rPr>
      <w:rFonts w:ascii="Century Gothic" w:hAnsi="Century Gothic"/>
      <w:b/>
      <w:smallCaps/>
      <w:sz w:val="24"/>
    </w:rPr>
  </w:style>
  <w:style w:type="paragraph" w:customStyle="1" w:styleId="ReportHead2A">
    <w:name w:val="Report Head 2 (A.)"/>
    <w:basedOn w:val="ReportHead1IChar"/>
    <w:rsid w:val="00BD510C"/>
    <w:pPr>
      <w:pageBreakBefore w:val="0"/>
      <w:numPr>
        <w:numId w:val="0"/>
      </w:numPr>
      <w:pBdr>
        <w:top w:val="single" w:sz="2" w:space="1" w:color="auto"/>
      </w:pBdr>
      <w:tabs>
        <w:tab w:val="num" w:pos="806"/>
      </w:tabs>
      <w:spacing w:line="280" w:lineRule="exact"/>
      <w:ind w:left="806" w:hanging="806"/>
      <w:outlineLvl w:val="1"/>
    </w:pPr>
    <w:rPr>
      <w:caps w:val="0"/>
      <w:smallCaps/>
      <w:sz w:val="28"/>
    </w:rPr>
  </w:style>
  <w:style w:type="table" w:styleId="TableGrid">
    <w:name w:val="Table Grid"/>
    <w:basedOn w:val="TableNormal"/>
    <w:rsid w:val="00F42C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Head1I">
    <w:name w:val="Report Head 1 (I.)"/>
    <w:basedOn w:val="Normal"/>
    <w:next w:val="Normal"/>
    <w:rsid w:val="00934880"/>
    <w:pPr>
      <w:keepNext/>
      <w:pageBreakBefore/>
      <w:tabs>
        <w:tab w:val="num" w:pos="806"/>
      </w:tabs>
      <w:spacing w:before="280" w:line="320" w:lineRule="exact"/>
      <w:ind w:left="806" w:hanging="806"/>
      <w:outlineLvl w:val="0"/>
    </w:pPr>
    <w:rPr>
      <w:rFonts w:ascii="Century Gothic" w:hAnsi="Century Gothic"/>
      <w:b/>
      <w:caps/>
      <w:sz w:val="36"/>
    </w:rPr>
  </w:style>
  <w:style w:type="paragraph" w:customStyle="1" w:styleId="ReportHead2AChar">
    <w:name w:val="Report Head 2 (A.) Char"/>
    <w:basedOn w:val="ReportHead1I"/>
    <w:rsid w:val="00E40BDB"/>
    <w:pPr>
      <w:pageBreakBefore w:val="0"/>
      <w:pBdr>
        <w:top w:val="single" w:sz="2" w:space="1" w:color="auto"/>
      </w:pBdr>
      <w:spacing w:line="280" w:lineRule="exact"/>
      <w:outlineLvl w:val="1"/>
    </w:pPr>
    <w:rPr>
      <w:caps w:val="0"/>
      <w:smallCaps/>
      <w:sz w:val="28"/>
    </w:rPr>
  </w:style>
  <w:style w:type="paragraph" w:customStyle="1" w:styleId="GoalHeading">
    <w:name w:val="Goal Heading"/>
    <w:basedOn w:val="ReportHead31CharCharCharChar"/>
    <w:rsid w:val="00E62716"/>
    <w:rPr>
      <w:smallCaps w:val="0"/>
    </w:rPr>
  </w:style>
  <w:style w:type="character" w:customStyle="1" w:styleId="BodyTextChar1">
    <w:name w:val="Body Text Char1"/>
    <w:aliases w:val="Body Text Char Char,Body Text Char Char Char Char Char,Body Text Char Char Char1 Char,Body Text Char2 Char Char,Body Text Char1 Char Char Char,Body Text Char Char1 Char Char,Body Text Char2 Char Char Char Char Char"/>
    <w:basedOn w:val="DefaultParagraphFont"/>
    <w:link w:val="BodyText"/>
    <w:rsid w:val="00CE59FC"/>
    <w:rPr>
      <w:rFonts w:ascii="Garamond" w:hAnsi="Garamond"/>
      <w:sz w:val="22"/>
      <w:lang w:val="en-US" w:eastAsia="en-US" w:bidi="ar-SA"/>
    </w:rPr>
  </w:style>
  <w:style w:type="paragraph" w:styleId="Caption">
    <w:name w:val="caption"/>
    <w:basedOn w:val="Normal"/>
    <w:next w:val="Normal"/>
    <w:qFormat/>
    <w:rsid w:val="00C76589"/>
    <w:pPr>
      <w:spacing w:before="120"/>
    </w:pPr>
    <w:rPr>
      <w:b/>
      <w:bCs/>
    </w:rPr>
  </w:style>
  <w:style w:type="character" w:customStyle="1" w:styleId="Heading22Char">
    <w:name w:val="Heading 22 Char"/>
    <w:link w:val="Heading22"/>
    <w:rsid w:val="00982449"/>
    <w:rPr>
      <w:rFonts w:ascii="Century Gothic" w:hAnsi="Century Gothic"/>
      <w:b/>
      <w:smallCaps/>
      <w:sz w:val="24"/>
    </w:rPr>
  </w:style>
  <w:style w:type="paragraph" w:customStyle="1" w:styleId="Heading1A">
    <w:name w:val="Heading 1A"/>
    <w:basedOn w:val="ReportHead2ACharCharChar"/>
    <w:rsid w:val="00EA3BF3"/>
    <w:pPr>
      <w:tabs>
        <w:tab w:val="clear" w:pos="360"/>
      </w:tabs>
    </w:pPr>
    <w:rPr>
      <w:bCs/>
    </w:rPr>
  </w:style>
  <w:style w:type="paragraph" w:customStyle="1" w:styleId="Normal22">
    <w:name w:val="Normal 22"/>
    <w:basedOn w:val="Normal"/>
    <w:link w:val="Normal22Char"/>
    <w:rsid w:val="0010687B"/>
    <w:pPr>
      <w:ind w:left="720"/>
    </w:pPr>
  </w:style>
  <w:style w:type="character" w:customStyle="1" w:styleId="Normal22Char">
    <w:name w:val="Normal 22 Char"/>
    <w:basedOn w:val="DefaultParagraphFont"/>
    <w:link w:val="Normal22"/>
    <w:rsid w:val="0010687B"/>
    <w:rPr>
      <w:rFonts w:ascii="Garamond" w:hAnsi="Garamond"/>
      <w:sz w:val="22"/>
      <w:lang w:val="en-US" w:eastAsia="en-US" w:bidi="ar-SA"/>
    </w:rPr>
  </w:style>
  <w:style w:type="paragraph" w:customStyle="1" w:styleId="Normal3Char">
    <w:name w:val="Normal 3 Char"/>
    <w:basedOn w:val="Normal"/>
    <w:link w:val="Normal3CharChar"/>
    <w:rsid w:val="00A36009"/>
    <w:pPr>
      <w:ind w:left="720"/>
    </w:pPr>
  </w:style>
  <w:style w:type="character" w:customStyle="1" w:styleId="Normal3CharChar">
    <w:name w:val="Normal 3 Char Char"/>
    <w:basedOn w:val="DefaultParagraphFont"/>
    <w:link w:val="Normal3Char"/>
    <w:rsid w:val="00925172"/>
    <w:rPr>
      <w:rFonts w:ascii="Garamond" w:hAnsi="Garamond"/>
      <w:sz w:val="22"/>
      <w:lang w:val="en-US" w:eastAsia="en-US" w:bidi="ar-SA"/>
    </w:rPr>
  </w:style>
  <w:style w:type="paragraph" w:customStyle="1" w:styleId="GraphicforTOCTOGCharChar">
    <w:name w:val="Graphic for TOC/TOG Char Char"/>
    <w:basedOn w:val="ReportText"/>
    <w:link w:val="GraphicforTOCTOGCharCharChar"/>
    <w:rsid w:val="00020DC2"/>
    <w:pPr>
      <w:keepNext/>
      <w:spacing w:before="240" w:after="60" w:line="240" w:lineRule="atLeast"/>
      <w:jc w:val="center"/>
    </w:pPr>
    <w:rPr>
      <w:rFonts w:ascii="Century Gothic" w:hAnsi="Century Gothic"/>
      <w:b/>
      <w:sz w:val="24"/>
    </w:rPr>
  </w:style>
  <w:style w:type="paragraph" w:customStyle="1" w:styleId="ReportHead31">
    <w:name w:val="Report Head 3 (1.)"/>
    <w:basedOn w:val="ReportHead2A"/>
    <w:link w:val="ReportHead31Char1"/>
    <w:rsid w:val="00020DC2"/>
    <w:pPr>
      <w:numPr>
        <w:numId w:val="21"/>
      </w:numPr>
      <w:pBdr>
        <w:top w:val="none" w:sz="0" w:space="0" w:color="auto"/>
      </w:pBdr>
      <w:tabs>
        <w:tab w:val="left" w:pos="720"/>
      </w:tabs>
      <w:outlineLvl w:val="2"/>
    </w:pPr>
    <w:rPr>
      <w:caps/>
      <w:sz w:val="24"/>
    </w:rPr>
  </w:style>
  <w:style w:type="character" w:customStyle="1" w:styleId="GraphicforTOCTOGCharCharChar">
    <w:name w:val="Graphic for TOC/TOG Char Char Char"/>
    <w:basedOn w:val="DefaultParagraphFont"/>
    <w:link w:val="GraphicforTOCTOGCharChar"/>
    <w:rsid w:val="00020DC2"/>
    <w:rPr>
      <w:rFonts w:ascii="Century Gothic" w:hAnsi="Century Gothic"/>
      <w:b/>
      <w:sz w:val="24"/>
      <w:lang w:val="en-US" w:eastAsia="en-US" w:bidi="ar-SA"/>
    </w:rPr>
  </w:style>
  <w:style w:type="character" w:customStyle="1" w:styleId="GraphicforTOCTOGCharCharCharChar">
    <w:name w:val="Graphic for TOC/TOG Char Char Char Char"/>
    <w:basedOn w:val="DefaultParagraphFont"/>
    <w:rsid w:val="00C1647E"/>
    <w:rPr>
      <w:rFonts w:ascii="Century Gothic" w:hAnsi="Century Gothic"/>
      <w:b/>
      <w:sz w:val="24"/>
      <w:lang w:val="en-US" w:eastAsia="en-US" w:bidi="ar-SA"/>
    </w:rPr>
  </w:style>
  <w:style w:type="character" w:customStyle="1" w:styleId="BodyText3Char2">
    <w:name w:val="Body Text 3 Char2"/>
    <w:aliases w:val="Body Text 3 Char Char,Body Text 3 Char1 Char1,Body Text 3 Char Char1 Char1,Body Text 3 Char1 Char C... Char1,Body Text 3 Char Char Char Char,Body Text 3 Char1 Char Char Char,Body Text 3 Char Char1 Char Char Char"/>
    <w:basedOn w:val="DefaultParagraphFont"/>
    <w:link w:val="BodyText3"/>
    <w:rsid w:val="00CC7B35"/>
    <w:rPr>
      <w:rFonts w:ascii="Garamond" w:hAnsi="Garamond"/>
      <w:sz w:val="22"/>
      <w:lang w:val="en-US" w:eastAsia="en-US" w:bidi="ar-SA"/>
    </w:rPr>
  </w:style>
  <w:style w:type="paragraph" w:customStyle="1" w:styleId="BodyText12">
    <w:name w:val="Body Text 12"/>
    <w:basedOn w:val="BodyText"/>
    <w:rsid w:val="002B4E51"/>
    <w:pPr>
      <w:ind w:left="720"/>
    </w:pPr>
  </w:style>
  <w:style w:type="paragraph" w:customStyle="1" w:styleId="GraphicforTOCTOGChar">
    <w:name w:val="Graphic for TOC/TOG Char"/>
    <w:basedOn w:val="ReportText"/>
    <w:rsid w:val="002B4E51"/>
    <w:pPr>
      <w:keepNext/>
      <w:spacing w:before="240" w:after="60" w:line="240" w:lineRule="atLeast"/>
      <w:jc w:val="center"/>
    </w:pPr>
    <w:rPr>
      <w:rFonts w:ascii="Century Gothic" w:hAnsi="Century Gothic"/>
      <w:b/>
      <w:sz w:val="24"/>
    </w:rPr>
  </w:style>
  <w:style w:type="paragraph" w:customStyle="1" w:styleId="Normal2">
    <w:name w:val="Normal 2"/>
    <w:basedOn w:val="Normal"/>
    <w:link w:val="Normal2Char"/>
    <w:rsid w:val="002B4E51"/>
    <w:pPr>
      <w:ind w:left="360"/>
    </w:pPr>
  </w:style>
  <w:style w:type="paragraph" w:customStyle="1" w:styleId="Text2CharChar">
    <w:name w:val="Text 2 Char Char"/>
    <w:link w:val="Text2CharCharChar"/>
    <w:rsid w:val="002B4E51"/>
    <w:pPr>
      <w:spacing w:after="120"/>
      <w:ind w:left="720"/>
    </w:pPr>
    <w:rPr>
      <w:rFonts w:ascii="Garamond" w:hAnsi="Garamond"/>
      <w:sz w:val="22"/>
      <w:szCs w:val="24"/>
    </w:rPr>
  </w:style>
  <w:style w:type="character" w:customStyle="1" w:styleId="Text2CharCharChar">
    <w:name w:val="Text 2 Char Char Char"/>
    <w:basedOn w:val="DefaultParagraphFont"/>
    <w:link w:val="Text2CharChar"/>
    <w:rsid w:val="002B4E51"/>
    <w:rPr>
      <w:rFonts w:ascii="Garamond" w:hAnsi="Garamond"/>
      <w:sz w:val="22"/>
      <w:szCs w:val="24"/>
      <w:lang w:val="en-US" w:eastAsia="en-US" w:bidi="ar-SA"/>
    </w:rPr>
  </w:style>
  <w:style w:type="paragraph" w:customStyle="1" w:styleId="ReportHead31Char">
    <w:name w:val="Report Head 3 (1.) Char"/>
    <w:basedOn w:val="Normal"/>
    <w:rsid w:val="00762779"/>
    <w:pPr>
      <w:keepNext/>
      <w:tabs>
        <w:tab w:val="num" w:pos="720"/>
        <w:tab w:val="num" w:pos="1116"/>
      </w:tabs>
      <w:spacing w:before="240" w:line="280" w:lineRule="exact"/>
      <w:ind w:left="360"/>
      <w:outlineLvl w:val="2"/>
    </w:pPr>
    <w:rPr>
      <w:rFonts w:ascii="Century Gothic" w:hAnsi="Century Gothic"/>
      <w:b/>
      <w:smallCaps/>
      <w:sz w:val="24"/>
    </w:rPr>
  </w:style>
  <w:style w:type="character" w:customStyle="1" w:styleId="NumberedList3Char">
    <w:name w:val="Numbered List 3 Char"/>
    <w:basedOn w:val="DefaultParagraphFont"/>
    <w:link w:val="NumberedList3"/>
    <w:rsid w:val="003B0DD0"/>
    <w:rPr>
      <w:rFonts w:ascii="Garamond" w:hAnsi="Garamond"/>
      <w:sz w:val="22"/>
    </w:rPr>
  </w:style>
  <w:style w:type="paragraph" w:customStyle="1" w:styleId="ReportHead4aChar">
    <w:name w:val="Report Head 4 (a.) Char"/>
    <w:basedOn w:val="Normal"/>
    <w:link w:val="ReportHead4aCharChar"/>
    <w:rsid w:val="004D443A"/>
    <w:pPr>
      <w:tabs>
        <w:tab w:val="num" w:pos="1152"/>
      </w:tabs>
      <w:spacing w:line="240" w:lineRule="exact"/>
      <w:ind w:left="1152" w:hanging="360"/>
      <w:outlineLvl w:val="3"/>
    </w:pPr>
    <w:rPr>
      <w:b/>
      <w:smallCaps/>
    </w:rPr>
  </w:style>
  <w:style w:type="character" w:customStyle="1" w:styleId="ReportHead4aCharChar">
    <w:name w:val="Report Head 4 (a.) Char Char"/>
    <w:basedOn w:val="DefaultParagraphFont"/>
    <w:link w:val="ReportHead4aChar"/>
    <w:rsid w:val="004D443A"/>
    <w:rPr>
      <w:rFonts w:ascii="Garamond" w:hAnsi="Garamond"/>
      <w:b/>
      <w:smallCaps/>
      <w:sz w:val="22"/>
      <w:lang w:val="en-US" w:eastAsia="en-US" w:bidi="ar-SA"/>
    </w:rPr>
  </w:style>
  <w:style w:type="paragraph" w:customStyle="1" w:styleId="objectiveslist0">
    <w:name w:val="objectiveslist"/>
    <w:basedOn w:val="Normal"/>
    <w:rsid w:val="004D443A"/>
    <w:pPr>
      <w:spacing w:after="60"/>
      <w:ind w:left="1224" w:hanging="432"/>
    </w:pPr>
    <w:rPr>
      <w:szCs w:val="22"/>
    </w:rPr>
  </w:style>
  <w:style w:type="paragraph" w:customStyle="1" w:styleId="BulletedListObjectives">
    <w:name w:val="Bulleted List Objectives"/>
    <w:basedOn w:val="Normal"/>
    <w:rsid w:val="006C0429"/>
    <w:pPr>
      <w:numPr>
        <w:numId w:val="15"/>
      </w:numPr>
      <w:tabs>
        <w:tab w:val="clear" w:pos="360"/>
        <w:tab w:val="num" w:pos="1710"/>
      </w:tabs>
      <w:spacing w:after="60"/>
      <w:ind w:left="1710"/>
    </w:pPr>
  </w:style>
  <w:style w:type="character" w:customStyle="1" w:styleId="ReportHead31Char1">
    <w:name w:val="Report Head 3 (1.) Char1"/>
    <w:link w:val="ReportHead31"/>
    <w:rsid w:val="00EA6D7D"/>
    <w:rPr>
      <w:rFonts w:ascii="Century Gothic" w:hAnsi="Century Gothic"/>
      <w:b/>
      <w:caps/>
      <w:smallCaps/>
      <w:sz w:val="24"/>
      <w:lang w:val="en-US" w:eastAsia="en-US" w:bidi="ar-SA"/>
    </w:rPr>
  </w:style>
  <w:style w:type="paragraph" w:styleId="ListNumber2">
    <w:name w:val="List Number 2"/>
    <w:basedOn w:val="Normal"/>
    <w:rsid w:val="00172655"/>
    <w:pPr>
      <w:tabs>
        <w:tab w:val="num" w:pos="720"/>
      </w:tabs>
      <w:spacing w:after="0"/>
      <w:ind w:left="720" w:hanging="360"/>
    </w:pPr>
    <w:rPr>
      <w:sz w:val="20"/>
    </w:rPr>
  </w:style>
  <w:style w:type="character" w:customStyle="1" w:styleId="BodyText3Char1Char">
    <w:name w:val="Body Text 3 Char1 Char"/>
    <w:aliases w:val="Body Text 3 Char Char1 Char,Body Text 3 Char1 Char C... Char"/>
    <w:basedOn w:val="DefaultParagraphFont"/>
    <w:rsid w:val="000F54A3"/>
    <w:rPr>
      <w:rFonts w:ascii="Garamond" w:hAnsi="Garamond"/>
      <w:sz w:val="22"/>
      <w:lang w:val="en-US" w:eastAsia="en-US" w:bidi="ar-SA"/>
    </w:rPr>
  </w:style>
  <w:style w:type="paragraph" w:customStyle="1" w:styleId="Normal3">
    <w:name w:val="Normal 3"/>
    <w:basedOn w:val="Normal"/>
    <w:rsid w:val="007630A7"/>
    <w:pPr>
      <w:ind w:left="720"/>
    </w:pPr>
  </w:style>
  <w:style w:type="character" w:customStyle="1" w:styleId="NumberedList2Char">
    <w:name w:val="Numbered List 2 Char"/>
    <w:basedOn w:val="DefaultParagraphFont"/>
    <w:link w:val="NumberedList2"/>
    <w:rsid w:val="007630A7"/>
    <w:rPr>
      <w:rFonts w:ascii="Garamond" w:hAnsi="Garamond"/>
      <w:sz w:val="22"/>
      <w:lang w:val="en-US" w:eastAsia="en-US" w:bidi="ar-SA"/>
    </w:rPr>
  </w:style>
  <w:style w:type="paragraph" w:styleId="BalloonText">
    <w:name w:val="Balloon Text"/>
    <w:basedOn w:val="Normal"/>
    <w:semiHidden/>
    <w:rsid w:val="007630A7"/>
    <w:rPr>
      <w:rFonts w:ascii="Tahoma" w:hAnsi="Tahoma" w:cs="Tahoma"/>
      <w:sz w:val="16"/>
      <w:szCs w:val="16"/>
    </w:rPr>
  </w:style>
  <w:style w:type="paragraph" w:customStyle="1" w:styleId="Normal2CharCharCharChar">
    <w:name w:val="Normal 2 Char Char Char Char"/>
    <w:basedOn w:val="Normal"/>
    <w:link w:val="Normal2CharCharCharCharChar"/>
    <w:rsid w:val="00464062"/>
    <w:pPr>
      <w:ind w:left="360"/>
    </w:pPr>
  </w:style>
  <w:style w:type="character" w:customStyle="1" w:styleId="Normal2CharCharCharCharChar">
    <w:name w:val="Normal 2 Char Char Char Char Char"/>
    <w:basedOn w:val="DefaultParagraphFont"/>
    <w:link w:val="Normal2CharCharCharChar"/>
    <w:rsid w:val="00464062"/>
    <w:rPr>
      <w:rFonts w:ascii="Garamond" w:hAnsi="Garamond"/>
      <w:sz w:val="22"/>
      <w:lang w:val="en-US" w:eastAsia="en-US" w:bidi="ar-SA"/>
    </w:rPr>
  </w:style>
  <w:style w:type="paragraph" w:customStyle="1" w:styleId="Normal2CharCharChar">
    <w:name w:val="Normal 2 Char Char Char"/>
    <w:basedOn w:val="Normal"/>
    <w:rsid w:val="00EA77E1"/>
    <w:pPr>
      <w:ind w:left="360"/>
    </w:pPr>
    <w:rPr>
      <w:szCs w:val="24"/>
    </w:rPr>
  </w:style>
  <w:style w:type="character" w:customStyle="1" w:styleId="Normal2Char">
    <w:name w:val="Normal 2 Char"/>
    <w:link w:val="Normal2"/>
    <w:rsid w:val="001F01B8"/>
    <w:rPr>
      <w:rFonts w:ascii="Garamond" w:hAnsi="Garamond"/>
      <w:sz w:val="22"/>
    </w:rPr>
  </w:style>
  <w:style w:type="paragraph" w:styleId="CommentSubject">
    <w:name w:val="annotation subject"/>
    <w:basedOn w:val="CommentText"/>
    <w:next w:val="CommentText"/>
    <w:link w:val="CommentSubjectChar"/>
    <w:uiPriority w:val="99"/>
    <w:semiHidden/>
    <w:unhideWhenUsed/>
    <w:rsid w:val="00F75B57"/>
    <w:rPr>
      <w:b/>
      <w:bCs/>
      <w:sz w:val="20"/>
    </w:rPr>
  </w:style>
  <w:style w:type="character" w:customStyle="1" w:styleId="CommentTextChar">
    <w:name w:val="Comment Text Char"/>
    <w:basedOn w:val="DefaultParagraphFont"/>
    <w:link w:val="CommentText"/>
    <w:semiHidden/>
    <w:rsid w:val="00F75B57"/>
    <w:rPr>
      <w:rFonts w:ascii="Garamond" w:hAnsi="Garamond"/>
      <w:sz w:val="22"/>
    </w:rPr>
  </w:style>
  <w:style w:type="character" w:customStyle="1" w:styleId="CommentSubjectChar">
    <w:name w:val="Comment Subject Char"/>
    <w:basedOn w:val="CommentTextChar"/>
    <w:link w:val="CommentSubject"/>
    <w:uiPriority w:val="99"/>
    <w:semiHidden/>
    <w:rsid w:val="00F75B57"/>
    <w:rPr>
      <w:rFonts w:ascii="Garamond" w:hAnsi="Garamond"/>
      <w:b/>
      <w:bCs/>
      <w:sz w:val="22"/>
    </w:rPr>
  </w:style>
  <w:style w:type="paragraph" w:customStyle="1" w:styleId="ReportHead31CharChar">
    <w:name w:val="Report Head 3 (1.) Char Char"/>
    <w:basedOn w:val="ReportHead2A"/>
    <w:rsid w:val="00DC3A71"/>
    <w:pPr>
      <w:pBdr>
        <w:top w:val="none" w:sz="0" w:space="0" w:color="auto"/>
      </w:pBdr>
      <w:tabs>
        <w:tab w:val="clear" w:pos="806"/>
        <w:tab w:val="num" w:pos="576"/>
        <w:tab w:val="num" w:pos="716"/>
      </w:tabs>
      <w:ind w:left="576" w:hanging="576"/>
      <w:outlineLvl w:val="2"/>
    </w:pPr>
    <w:rPr>
      <w:sz w:val="24"/>
    </w:rPr>
  </w:style>
  <w:style w:type="paragraph" w:customStyle="1" w:styleId="Heading11">
    <w:name w:val="Heading 11"/>
    <w:basedOn w:val="ReportHead31CharChar"/>
    <w:rsid w:val="00DC3A71"/>
    <w:pPr>
      <w:spacing w:before="120" w:after="0" w:line="240" w:lineRule="auto"/>
    </w:pPr>
    <w:rPr>
      <w:bCs/>
    </w:rPr>
  </w:style>
  <w:style w:type="paragraph" w:customStyle="1" w:styleId="Heading31Char">
    <w:name w:val="Heading 31 Char"/>
    <w:basedOn w:val="ReportHead2A"/>
    <w:link w:val="Heading31CharChar"/>
    <w:rsid w:val="001F52BA"/>
    <w:pPr>
      <w:pBdr>
        <w:top w:val="none" w:sz="0" w:space="0" w:color="auto"/>
      </w:pBdr>
      <w:tabs>
        <w:tab w:val="clear" w:pos="806"/>
        <w:tab w:val="left" w:pos="360"/>
        <w:tab w:val="num" w:pos="846"/>
      </w:tabs>
      <w:spacing w:before="120" w:after="0" w:line="240" w:lineRule="auto"/>
      <w:ind w:left="846" w:hanging="576"/>
      <w:outlineLvl w:val="2"/>
    </w:pPr>
    <w:rPr>
      <w:sz w:val="24"/>
    </w:rPr>
  </w:style>
  <w:style w:type="character" w:customStyle="1" w:styleId="Heading31CharChar">
    <w:name w:val="Heading 31 Char Char"/>
    <w:link w:val="Heading31Char"/>
    <w:rsid w:val="001F52BA"/>
    <w:rPr>
      <w:rFonts w:ascii="Century Gothic" w:hAnsi="Century Gothic"/>
      <w:b/>
      <w:smallCaps/>
      <w:sz w:val="24"/>
    </w:rPr>
  </w:style>
  <w:style w:type="paragraph" w:styleId="Revision">
    <w:name w:val="Revision"/>
    <w:hidden/>
    <w:uiPriority w:val="99"/>
    <w:semiHidden/>
    <w:rsid w:val="000A305F"/>
    <w:rPr>
      <w:rFonts w:ascii="Garamond" w:hAnsi="Garamond"/>
      <w:sz w:val="22"/>
    </w:rPr>
  </w:style>
  <w:style w:type="character" w:customStyle="1" w:styleId="Normal2Char1">
    <w:name w:val="Normal 2 Char1"/>
    <w:rsid w:val="00EC0E50"/>
    <w:rPr>
      <w:rFonts w:ascii="Garamond" w:hAnsi="Garamond"/>
      <w:sz w:val="22"/>
      <w:lang w:val="en-US" w:eastAsia="en-US" w:bidi="ar-SA"/>
    </w:rPr>
  </w:style>
  <w:style w:type="paragraph" w:styleId="NoSpacing">
    <w:name w:val="No Spacing"/>
    <w:link w:val="NoSpacingChar"/>
    <w:qFormat/>
    <w:rsid w:val="009779B9"/>
    <w:rPr>
      <w:rFonts w:ascii="PMingLiU" w:eastAsiaTheme="minorEastAsia" w:hAnsi="PMingLiU" w:cstheme="minorBidi"/>
      <w:sz w:val="22"/>
      <w:szCs w:val="22"/>
    </w:rPr>
  </w:style>
  <w:style w:type="character" w:customStyle="1" w:styleId="NoSpacingChar">
    <w:name w:val="No Spacing Char"/>
    <w:basedOn w:val="DefaultParagraphFont"/>
    <w:link w:val="NoSpacing"/>
    <w:rsid w:val="009779B9"/>
    <w:rPr>
      <w:rFonts w:ascii="PMingLiU" w:eastAsiaTheme="minorEastAsia" w:hAnsi="PMingLiU" w:cstheme="minorBidi"/>
      <w:sz w:val="22"/>
      <w:szCs w:val="22"/>
    </w:rPr>
  </w:style>
  <w:style w:type="paragraph" w:styleId="ListParagraph">
    <w:name w:val="List Paragraph"/>
    <w:basedOn w:val="Normal"/>
    <w:uiPriority w:val="34"/>
    <w:qFormat/>
    <w:rsid w:val="00860F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462103">
      <w:bodyDiv w:val="1"/>
      <w:marLeft w:val="0"/>
      <w:marRight w:val="0"/>
      <w:marTop w:val="0"/>
      <w:marBottom w:val="0"/>
      <w:divBdr>
        <w:top w:val="none" w:sz="0" w:space="0" w:color="auto"/>
        <w:left w:val="none" w:sz="0" w:space="0" w:color="auto"/>
        <w:bottom w:val="none" w:sz="0" w:space="0" w:color="auto"/>
        <w:right w:val="none" w:sz="0" w:space="0" w:color="auto"/>
      </w:divBdr>
    </w:div>
    <w:div w:id="569928854">
      <w:bodyDiv w:val="1"/>
      <w:marLeft w:val="0"/>
      <w:marRight w:val="0"/>
      <w:marTop w:val="0"/>
      <w:marBottom w:val="0"/>
      <w:divBdr>
        <w:top w:val="none" w:sz="0" w:space="0" w:color="auto"/>
        <w:left w:val="none" w:sz="0" w:space="0" w:color="auto"/>
        <w:bottom w:val="none" w:sz="0" w:space="0" w:color="auto"/>
        <w:right w:val="none" w:sz="0" w:space="0" w:color="auto"/>
      </w:divBdr>
    </w:div>
    <w:div w:id="628974883">
      <w:bodyDiv w:val="1"/>
      <w:marLeft w:val="0"/>
      <w:marRight w:val="0"/>
      <w:marTop w:val="0"/>
      <w:marBottom w:val="0"/>
      <w:divBdr>
        <w:top w:val="none" w:sz="0" w:space="0" w:color="auto"/>
        <w:left w:val="none" w:sz="0" w:space="0" w:color="auto"/>
        <w:bottom w:val="none" w:sz="0" w:space="0" w:color="auto"/>
        <w:right w:val="none" w:sz="0" w:space="0" w:color="auto"/>
      </w:divBdr>
    </w:div>
    <w:div w:id="789473487">
      <w:bodyDiv w:val="1"/>
      <w:marLeft w:val="0"/>
      <w:marRight w:val="0"/>
      <w:marTop w:val="0"/>
      <w:marBottom w:val="0"/>
      <w:divBdr>
        <w:top w:val="none" w:sz="0" w:space="0" w:color="auto"/>
        <w:left w:val="none" w:sz="0" w:space="0" w:color="auto"/>
        <w:bottom w:val="none" w:sz="0" w:space="0" w:color="auto"/>
        <w:right w:val="none" w:sz="0" w:space="0" w:color="auto"/>
      </w:divBdr>
    </w:div>
    <w:div w:id="920721652">
      <w:bodyDiv w:val="1"/>
      <w:marLeft w:val="0"/>
      <w:marRight w:val="0"/>
      <w:marTop w:val="0"/>
      <w:marBottom w:val="0"/>
      <w:divBdr>
        <w:top w:val="none" w:sz="0" w:space="0" w:color="auto"/>
        <w:left w:val="none" w:sz="0" w:space="0" w:color="auto"/>
        <w:bottom w:val="none" w:sz="0" w:space="0" w:color="auto"/>
        <w:right w:val="none" w:sz="0" w:space="0" w:color="auto"/>
      </w:divBdr>
    </w:div>
    <w:div w:id="990674425">
      <w:bodyDiv w:val="1"/>
      <w:marLeft w:val="0"/>
      <w:marRight w:val="0"/>
      <w:marTop w:val="0"/>
      <w:marBottom w:val="0"/>
      <w:divBdr>
        <w:top w:val="none" w:sz="0" w:space="0" w:color="auto"/>
        <w:left w:val="none" w:sz="0" w:space="0" w:color="auto"/>
        <w:bottom w:val="none" w:sz="0" w:space="0" w:color="auto"/>
        <w:right w:val="none" w:sz="0" w:space="0" w:color="auto"/>
      </w:divBdr>
    </w:div>
    <w:div w:id="1136722545">
      <w:bodyDiv w:val="1"/>
      <w:marLeft w:val="0"/>
      <w:marRight w:val="0"/>
      <w:marTop w:val="0"/>
      <w:marBottom w:val="0"/>
      <w:divBdr>
        <w:top w:val="none" w:sz="0" w:space="0" w:color="auto"/>
        <w:left w:val="none" w:sz="0" w:space="0" w:color="auto"/>
        <w:bottom w:val="none" w:sz="0" w:space="0" w:color="auto"/>
        <w:right w:val="none" w:sz="0" w:space="0" w:color="auto"/>
      </w:divBdr>
    </w:div>
    <w:div w:id="1188521484">
      <w:bodyDiv w:val="1"/>
      <w:marLeft w:val="0"/>
      <w:marRight w:val="0"/>
      <w:marTop w:val="0"/>
      <w:marBottom w:val="0"/>
      <w:divBdr>
        <w:top w:val="none" w:sz="0" w:space="0" w:color="auto"/>
        <w:left w:val="none" w:sz="0" w:space="0" w:color="auto"/>
        <w:bottom w:val="none" w:sz="0" w:space="0" w:color="auto"/>
        <w:right w:val="none" w:sz="0" w:space="0" w:color="auto"/>
      </w:divBdr>
    </w:div>
    <w:div w:id="1196966375">
      <w:bodyDiv w:val="1"/>
      <w:marLeft w:val="0"/>
      <w:marRight w:val="0"/>
      <w:marTop w:val="0"/>
      <w:marBottom w:val="0"/>
      <w:divBdr>
        <w:top w:val="none" w:sz="0" w:space="0" w:color="auto"/>
        <w:left w:val="none" w:sz="0" w:space="0" w:color="auto"/>
        <w:bottom w:val="none" w:sz="0" w:space="0" w:color="auto"/>
        <w:right w:val="none" w:sz="0" w:space="0" w:color="auto"/>
      </w:divBdr>
    </w:div>
    <w:div w:id="1212575182">
      <w:bodyDiv w:val="1"/>
      <w:marLeft w:val="0"/>
      <w:marRight w:val="0"/>
      <w:marTop w:val="0"/>
      <w:marBottom w:val="0"/>
      <w:divBdr>
        <w:top w:val="none" w:sz="0" w:space="0" w:color="auto"/>
        <w:left w:val="none" w:sz="0" w:space="0" w:color="auto"/>
        <w:bottom w:val="none" w:sz="0" w:space="0" w:color="auto"/>
        <w:right w:val="none" w:sz="0" w:space="0" w:color="auto"/>
      </w:divBdr>
    </w:div>
    <w:div w:id="1234466515">
      <w:bodyDiv w:val="1"/>
      <w:marLeft w:val="0"/>
      <w:marRight w:val="0"/>
      <w:marTop w:val="0"/>
      <w:marBottom w:val="0"/>
      <w:divBdr>
        <w:top w:val="none" w:sz="0" w:space="0" w:color="auto"/>
        <w:left w:val="none" w:sz="0" w:space="0" w:color="auto"/>
        <w:bottom w:val="none" w:sz="0" w:space="0" w:color="auto"/>
        <w:right w:val="none" w:sz="0" w:space="0" w:color="auto"/>
      </w:divBdr>
    </w:div>
    <w:div w:id="1250045143">
      <w:bodyDiv w:val="1"/>
      <w:marLeft w:val="0"/>
      <w:marRight w:val="0"/>
      <w:marTop w:val="0"/>
      <w:marBottom w:val="0"/>
      <w:divBdr>
        <w:top w:val="none" w:sz="0" w:space="0" w:color="auto"/>
        <w:left w:val="none" w:sz="0" w:space="0" w:color="auto"/>
        <w:bottom w:val="none" w:sz="0" w:space="0" w:color="auto"/>
        <w:right w:val="none" w:sz="0" w:space="0" w:color="auto"/>
      </w:divBdr>
    </w:div>
    <w:div w:id="1362394002">
      <w:bodyDiv w:val="1"/>
      <w:marLeft w:val="0"/>
      <w:marRight w:val="0"/>
      <w:marTop w:val="0"/>
      <w:marBottom w:val="0"/>
      <w:divBdr>
        <w:top w:val="none" w:sz="0" w:space="0" w:color="auto"/>
        <w:left w:val="none" w:sz="0" w:space="0" w:color="auto"/>
        <w:bottom w:val="none" w:sz="0" w:space="0" w:color="auto"/>
        <w:right w:val="none" w:sz="0" w:space="0" w:color="auto"/>
      </w:divBdr>
    </w:div>
    <w:div w:id="1378162116">
      <w:bodyDiv w:val="1"/>
      <w:marLeft w:val="0"/>
      <w:marRight w:val="0"/>
      <w:marTop w:val="0"/>
      <w:marBottom w:val="0"/>
      <w:divBdr>
        <w:top w:val="none" w:sz="0" w:space="0" w:color="auto"/>
        <w:left w:val="none" w:sz="0" w:space="0" w:color="auto"/>
        <w:bottom w:val="none" w:sz="0" w:space="0" w:color="auto"/>
        <w:right w:val="none" w:sz="0" w:space="0" w:color="auto"/>
      </w:divBdr>
    </w:div>
    <w:div w:id="1561214424">
      <w:bodyDiv w:val="1"/>
      <w:marLeft w:val="0"/>
      <w:marRight w:val="0"/>
      <w:marTop w:val="0"/>
      <w:marBottom w:val="0"/>
      <w:divBdr>
        <w:top w:val="none" w:sz="0" w:space="0" w:color="auto"/>
        <w:left w:val="none" w:sz="0" w:space="0" w:color="auto"/>
        <w:bottom w:val="none" w:sz="0" w:space="0" w:color="auto"/>
        <w:right w:val="none" w:sz="0" w:space="0" w:color="auto"/>
      </w:divBdr>
    </w:div>
    <w:div w:id="1562475716">
      <w:bodyDiv w:val="1"/>
      <w:marLeft w:val="0"/>
      <w:marRight w:val="0"/>
      <w:marTop w:val="0"/>
      <w:marBottom w:val="0"/>
      <w:divBdr>
        <w:top w:val="none" w:sz="0" w:space="0" w:color="auto"/>
        <w:left w:val="none" w:sz="0" w:space="0" w:color="auto"/>
        <w:bottom w:val="none" w:sz="0" w:space="0" w:color="auto"/>
        <w:right w:val="none" w:sz="0" w:space="0" w:color="auto"/>
      </w:divBdr>
    </w:div>
    <w:div w:id="1608199328">
      <w:bodyDiv w:val="1"/>
      <w:marLeft w:val="0"/>
      <w:marRight w:val="0"/>
      <w:marTop w:val="0"/>
      <w:marBottom w:val="0"/>
      <w:divBdr>
        <w:top w:val="none" w:sz="0" w:space="0" w:color="auto"/>
        <w:left w:val="none" w:sz="0" w:space="0" w:color="auto"/>
        <w:bottom w:val="none" w:sz="0" w:space="0" w:color="auto"/>
        <w:right w:val="none" w:sz="0" w:space="0" w:color="auto"/>
      </w:divBdr>
    </w:div>
    <w:div w:id="1651447604">
      <w:bodyDiv w:val="1"/>
      <w:marLeft w:val="0"/>
      <w:marRight w:val="0"/>
      <w:marTop w:val="0"/>
      <w:marBottom w:val="0"/>
      <w:divBdr>
        <w:top w:val="none" w:sz="0" w:space="0" w:color="auto"/>
        <w:left w:val="none" w:sz="0" w:space="0" w:color="auto"/>
        <w:bottom w:val="none" w:sz="0" w:space="0" w:color="auto"/>
        <w:right w:val="none" w:sz="0" w:space="0" w:color="auto"/>
      </w:divBdr>
      <w:divsChild>
        <w:div w:id="146166212">
          <w:marLeft w:val="0"/>
          <w:marRight w:val="0"/>
          <w:marTop w:val="0"/>
          <w:marBottom w:val="0"/>
          <w:divBdr>
            <w:top w:val="none" w:sz="0" w:space="0" w:color="auto"/>
            <w:left w:val="none" w:sz="0" w:space="0" w:color="auto"/>
            <w:bottom w:val="none" w:sz="0" w:space="0" w:color="auto"/>
            <w:right w:val="none" w:sz="0" w:space="0" w:color="auto"/>
          </w:divBdr>
          <w:divsChild>
            <w:div w:id="879318232">
              <w:marLeft w:val="0"/>
              <w:marRight w:val="0"/>
              <w:marTop w:val="0"/>
              <w:marBottom w:val="0"/>
              <w:divBdr>
                <w:top w:val="none" w:sz="0" w:space="0" w:color="auto"/>
                <w:left w:val="none" w:sz="0" w:space="0" w:color="auto"/>
                <w:bottom w:val="none" w:sz="0" w:space="0" w:color="auto"/>
                <w:right w:val="none" w:sz="0" w:space="0" w:color="auto"/>
              </w:divBdr>
              <w:divsChild>
                <w:div w:id="175068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907887">
      <w:bodyDiv w:val="1"/>
      <w:marLeft w:val="0"/>
      <w:marRight w:val="0"/>
      <w:marTop w:val="0"/>
      <w:marBottom w:val="0"/>
      <w:divBdr>
        <w:top w:val="none" w:sz="0" w:space="0" w:color="auto"/>
        <w:left w:val="none" w:sz="0" w:space="0" w:color="auto"/>
        <w:bottom w:val="none" w:sz="0" w:space="0" w:color="auto"/>
        <w:right w:val="none" w:sz="0" w:space="0" w:color="auto"/>
      </w:divBdr>
    </w:div>
    <w:div w:id="1857377201">
      <w:bodyDiv w:val="1"/>
      <w:marLeft w:val="0"/>
      <w:marRight w:val="0"/>
      <w:marTop w:val="0"/>
      <w:marBottom w:val="0"/>
      <w:divBdr>
        <w:top w:val="none" w:sz="0" w:space="0" w:color="auto"/>
        <w:left w:val="none" w:sz="0" w:space="0" w:color="auto"/>
        <w:bottom w:val="none" w:sz="0" w:space="0" w:color="auto"/>
        <w:right w:val="none" w:sz="0" w:space="0" w:color="auto"/>
      </w:divBdr>
    </w:div>
    <w:div w:id="1959725473">
      <w:bodyDiv w:val="1"/>
      <w:marLeft w:val="0"/>
      <w:marRight w:val="0"/>
      <w:marTop w:val="0"/>
      <w:marBottom w:val="0"/>
      <w:divBdr>
        <w:top w:val="none" w:sz="0" w:space="0" w:color="auto"/>
        <w:left w:val="none" w:sz="0" w:space="0" w:color="auto"/>
        <w:bottom w:val="none" w:sz="0" w:space="0" w:color="auto"/>
        <w:right w:val="none" w:sz="0" w:space="0" w:color="auto"/>
      </w:divBdr>
      <w:divsChild>
        <w:div w:id="901061579">
          <w:marLeft w:val="0"/>
          <w:marRight w:val="0"/>
          <w:marTop w:val="0"/>
          <w:marBottom w:val="0"/>
          <w:divBdr>
            <w:top w:val="none" w:sz="0" w:space="0" w:color="auto"/>
            <w:left w:val="none" w:sz="0" w:space="0" w:color="auto"/>
            <w:bottom w:val="none" w:sz="0" w:space="0" w:color="auto"/>
            <w:right w:val="none" w:sz="0" w:space="0" w:color="auto"/>
          </w:divBdr>
          <w:divsChild>
            <w:div w:id="1637370398">
              <w:marLeft w:val="0"/>
              <w:marRight w:val="0"/>
              <w:marTop w:val="0"/>
              <w:marBottom w:val="0"/>
              <w:divBdr>
                <w:top w:val="none" w:sz="0" w:space="0" w:color="auto"/>
                <w:left w:val="none" w:sz="0" w:space="0" w:color="auto"/>
                <w:bottom w:val="none" w:sz="0" w:space="0" w:color="auto"/>
                <w:right w:val="none" w:sz="0" w:space="0" w:color="auto"/>
              </w:divBdr>
              <w:divsChild>
                <w:div w:id="1831410118">
                  <w:marLeft w:val="0"/>
                  <w:marRight w:val="0"/>
                  <w:marTop w:val="0"/>
                  <w:marBottom w:val="0"/>
                  <w:divBdr>
                    <w:top w:val="none" w:sz="0" w:space="0" w:color="auto"/>
                    <w:left w:val="none" w:sz="0" w:space="0" w:color="auto"/>
                    <w:bottom w:val="none" w:sz="0" w:space="0" w:color="auto"/>
                    <w:right w:val="none" w:sz="0" w:space="0" w:color="auto"/>
                  </w:divBdr>
                </w:div>
              </w:divsChild>
            </w:div>
            <w:div w:id="1984919128">
              <w:marLeft w:val="0"/>
              <w:marRight w:val="0"/>
              <w:marTop w:val="0"/>
              <w:marBottom w:val="0"/>
              <w:divBdr>
                <w:top w:val="none" w:sz="0" w:space="0" w:color="auto"/>
                <w:left w:val="none" w:sz="0" w:space="0" w:color="auto"/>
                <w:bottom w:val="none" w:sz="0" w:space="0" w:color="auto"/>
                <w:right w:val="none" w:sz="0" w:space="0" w:color="auto"/>
              </w:divBdr>
              <w:divsChild>
                <w:div w:id="203430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9938">
          <w:marLeft w:val="0"/>
          <w:marRight w:val="0"/>
          <w:marTop w:val="0"/>
          <w:marBottom w:val="0"/>
          <w:divBdr>
            <w:top w:val="none" w:sz="0" w:space="0" w:color="auto"/>
            <w:left w:val="none" w:sz="0" w:space="0" w:color="auto"/>
            <w:bottom w:val="none" w:sz="0" w:space="0" w:color="auto"/>
            <w:right w:val="none" w:sz="0" w:space="0" w:color="auto"/>
          </w:divBdr>
          <w:divsChild>
            <w:div w:id="256210712">
              <w:marLeft w:val="0"/>
              <w:marRight w:val="0"/>
              <w:marTop w:val="0"/>
              <w:marBottom w:val="0"/>
              <w:divBdr>
                <w:top w:val="none" w:sz="0" w:space="0" w:color="auto"/>
                <w:left w:val="none" w:sz="0" w:space="0" w:color="auto"/>
                <w:bottom w:val="none" w:sz="0" w:space="0" w:color="auto"/>
                <w:right w:val="none" w:sz="0" w:space="0" w:color="auto"/>
              </w:divBdr>
              <w:divsChild>
                <w:div w:id="1208491644">
                  <w:marLeft w:val="0"/>
                  <w:marRight w:val="0"/>
                  <w:marTop w:val="0"/>
                  <w:marBottom w:val="0"/>
                  <w:divBdr>
                    <w:top w:val="none" w:sz="0" w:space="0" w:color="auto"/>
                    <w:left w:val="none" w:sz="0" w:space="0" w:color="auto"/>
                    <w:bottom w:val="none" w:sz="0" w:space="0" w:color="auto"/>
                    <w:right w:val="none" w:sz="0" w:space="0" w:color="auto"/>
                  </w:divBdr>
                </w:div>
              </w:divsChild>
            </w:div>
            <w:div w:id="1395662657">
              <w:marLeft w:val="0"/>
              <w:marRight w:val="0"/>
              <w:marTop w:val="0"/>
              <w:marBottom w:val="0"/>
              <w:divBdr>
                <w:top w:val="none" w:sz="0" w:space="0" w:color="auto"/>
                <w:left w:val="none" w:sz="0" w:space="0" w:color="auto"/>
                <w:bottom w:val="none" w:sz="0" w:space="0" w:color="auto"/>
                <w:right w:val="none" w:sz="0" w:space="0" w:color="auto"/>
              </w:divBdr>
              <w:divsChild>
                <w:div w:id="138559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967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0.jpeg"/><Relationship Id="rId39" Type="http://schemas.openxmlformats.org/officeDocument/2006/relationships/header" Target="header6.xml"/><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5.png"/><Relationship Id="rId42" Type="http://schemas.openxmlformats.org/officeDocument/2006/relationships/header" Target="header7.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image" Target="media/image19.jpg"/><Relationship Id="rId46"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jpeg"/><Relationship Id="rId29" Type="http://schemas.openxmlformats.org/officeDocument/2006/relationships/image" Target="media/image11.jpe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header" Target="header5.xml"/><Relationship Id="rId37" Type="http://schemas.openxmlformats.org/officeDocument/2006/relationships/image" Target="media/image18.jpeg"/><Relationship Id="rId40" Type="http://schemas.openxmlformats.org/officeDocument/2006/relationships/chart" Target="charts/chart1.xml"/><Relationship Id="rId45" Type="http://schemas.openxmlformats.org/officeDocument/2006/relationships/image" Target="media/image22.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hyperlink" Target="http://www.wisconsinhistory.org" TargetMode="External"/><Relationship Id="rId36" Type="http://schemas.openxmlformats.org/officeDocument/2006/relationships/image" Target="media/image17.jpeg"/><Relationship Id="rId10" Type="http://schemas.openxmlformats.org/officeDocument/2006/relationships/image" Target="media/image2.jpg"/><Relationship Id="rId19"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hyperlink" Target="http://www.travelmarquettecounty.com/" TargetMode="Externa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hyperlink" Target="http://www.nps.gov/tps/tax-incentives.htm" TargetMode="External"/><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1.png"/><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V&amp;A%20Templates\Report.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melindaosterberg:Documents:Montello:Montello%20Figu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9"/>
    </mc:Choice>
    <mc:Fallback>
      <c:style val="9"/>
    </mc:Fallback>
  </mc:AlternateContent>
  <c:chart>
    <c:autoTitleDeleted val="0"/>
    <c:plotArea>
      <c:layout/>
      <c:barChart>
        <c:barDir val="bar"/>
        <c:grouping val="clustered"/>
        <c:varyColors val="0"/>
        <c:ser>
          <c:idx val="0"/>
          <c:order val="0"/>
          <c:invertIfNegative val="0"/>
          <c:cat>
            <c:strRef>
              <c:f>'Figure 17'!$A$3:$A$11</c:f>
              <c:strCache>
                <c:ptCount val="9"/>
                <c:pt idx="0">
                  <c:v>1939 or Earlier</c:v>
                </c:pt>
                <c:pt idx="1">
                  <c:v>1940-1949</c:v>
                </c:pt>
                <c:pt idx="2">
                  <c:v>1950-1959</c:v>
                </c:pt>
                <c:pt idx="3">
                  <c:v>1960-1969</c:v>
                </c:pt>
                <c:pt idx="4">
                  <c:v>1970-1979</c:v>
                </c:pt>
                <c:pt idx="5">
                  <c:v>1980-1989</c:v>
                </c:pt>
                <c:pt idx="6">
                  <c:v>1990-1999</c:v>
                </c:pt>
                <c:pt idx="7">
                  <c:v>2000-2009</c:v>
                </c:pt>
                <c:pt idx="8">
                  <c:v>2010 or Later</c:v>
                </c:pt>
              </c:strCache>
            </c:strRef>
          </c:cat>
          <c:val>
            <c:numRef>
              <c:f>'Figure 17'!$B$3:$B$11</c:f>
              <c:numCache>
                <c:formatCode>0%</c:formatCode>
                <c:ptCount val="9"/>
                <c:pt idx="0">
                  <c:v>0.33600000000000002</c:v>
                </c:pt>
                <c:pt idx="1">
                  <c:v>3.4000000000000002E-2</c:v>
                </c:pt>
                <c:pt idx="2">
                  <c:v>9.2999999999999999E-2</c:v>
                </c:pt>
                <c:pt idx="3">
                  <c:v>7.1999999999999995E-2</c:v>
                </c:pt>
                <c:pt idx="4">
                  <c:v>0.14299999999999999</c:v>
                </c:pt>
                <c:pt idx="5">
                  <c:v>0.104</c:v>
                </c:pt>
                <c:pt idx="6">
                  <c:v>0.126</c:v>
                </c:pt>
                <c:pt idx="7">
                  <c:v>9.0999999999999998E-2</c:v>
                </c:pt>
                <c:pt idx="8">
                  <c:v>0</c:v>
                </c:pt>
              </c:numCache>
            </c:numRef>
          </c:val>
        </c:ser>
        <c:dLbls>
          <c:showLegendKey val="0"/>
          <c:showVal val="0"/>
          <c:showCatName val="0"/>
          <c:showSerName val="0"/>
          <c:showPercent val="0"/>
          <c:showBubbleSize val="0"/>
        </c:dLbls>
        <c:gapWidth val="150"/>
        <c:axId val="473816536"/>
        <c:axId val="473814184"/>
      </c:barChart>
      <c:catAx>
        <c:axId val="473816536"/>
        <c:scaling>
          <c:orientation val="minMax"/>
        </c:scaling>
        <c:delete val="0"/>
        <c:axPos val="l"/>
        <c:numFmt formatCode="General" sourceLinked="0"/>
        <c:majorTickMark val="out"/>
        <c:minorTickMark val="none"/>
        <c:tickLblPos val="nextTo"/>
        <c:txPr>
          <a:bodyPr/>
          <a:lstStyle/>
          <a:p>
            <a:pPr>
              <a:defRPr sz="1050" b="1">
                <a:latin typeface="Garamond"/>
                <a:cs typeface="Garamond"/>
              </a:defRPr>
            </a:pPr>
            <a:endParaRPr lang="en-US"/>
          </a:p>
        </c:txPr>
        <c:crossAx val="473814184"/>
        <c:crosses val="autoZero"/>
        <c:auto val="1"/>
        <c:lblAlgn val="ctr"/>
        <c:lblOffset val="100"/>
        <c:noMultiLvlLbl val="0"/>
      </c:catAx>
      <c:valAx>
        <c:axId val="473814184"/>
        <c:scaling>
          <c:orientation val="minMax"/>
        </c:scaling>
        <c:delete val="0"/>
        <c:axPos val="b"/>
        <c:majorGridlines/>
        <c:numFmt formatCode="0%" sourceLinked="1"/>
        <c:majorTickMark val="out"/>
        <c:minorTickMark val="none"/>
        <c:tickLblPos val="nextTo"/>
        <c:txPr>
          <a:bodyPr/>
          <a:lstStyle/>
          <a:p>
            <a:pPr>
              <a:defRPr sz="1050" b="1">
                <a:latin typeface="Garamond"/>
                <a:cs typeface="Garamond"/>
              </a:defRPr>
            </a:pPr>
            <a:endParaRPr lang="en-US"/>
          </a:p>
        </c:txPr>
        <c:crossAx val="473816536"/>
        <c:crosses val="autoZero"/>
        <c:crossBetween val="between"/>
      </c:valAx>
    </c:plotArea>
    <c:plotVisOnly val="1"/>
    <c:dispBlanksAs val="gap"/>
    <c:showDLblsOverMax val="0"/>
  </c:chart>
  <c:spPr>
    <a:effectLst>
      <a:outerShdw blurRad="50800" dist="38100" dir="2700000" algn="tl" rotWithShape="0">
        <a:srgbClr val="000000">
          <a:alpha val="43000"/>
        </a:srgbClr>
      </a:outerShdw>
    </a:effectLst>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Original Plan Adoption: July 6, 2005
Updated:  &lt;insert date&gt;, 2016
IP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33A63C4-7DDC-4009-9CEC-088E3C38B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0</TotalTime>
  <Pages>14</Pages>
  <Words>41420</Words>
  <Characters>236097</Characters>
  <Application>Microsoft Office Word</Application>
  <DocSecurity>0</DocSecurity>
  <Lines>1967</Lines>
  <Paragraphs>553</Paragraphs>
  <ScaleCrop>false</ScaleCrop>
  <HeadingPairs>
    <vt:vector size="2" baseType="variant">
      <vt:variant>
        <vt:lpstr>Title</vt:lpstr>
      </vt:variant>
      <vt:variant>
        <vt:i4>1</vt:i4>
      </vt:variant>
    </vt:vector>
  </HeadingPairs>
  <TitlesOfParts>
    <vt:vector size="1" baseType="lpstr">
      <vt:lpstr/>
    </vt:vector>
  </TitlesOfParts>
  <Company>Vandewalle and Associates</Company>
  <LinksUpToDate>false</LinksUpToDate>
  <CharactersWithSpaces>276964</CharactersWithSpaces>
  <SharedDoc>false</SharedDoc>
  <HLinks>
    <vt:vector size="432" baseType="variant">
      <vt:variant>
        <vt:i4>1245240</vt:i4>
      </vt:variant>
      <vt:variant>
        <vt:i4>428</vt:i4>
      </vt:variant>
      <vt:variant>
        <vt:i4>0</vt:i4>
      </vt:variant>
      <vt:variant>
        <vt:i4>5</vt:i4>
      </vt:variant>
      <vt:variant>
        <vt:lpwstr/>
      </vt:variant>
      <vt:variant>
        <vt:lpwstr>_Toc117491700</vt:lpwstr>
      </vt:variant>
      <vt:variant>
        <vt:i4>1703993</vt:i4>
      </vt:variant>
      <vt:variant>
        <vt:i4>422</vt:i4>
      </vt:variant>
      <vt:variant>
        <vt:i4>0</vt:i4>
      </vt:variant>
      <vt:variant>
        <vt:i4>5</vt:i4>
      </vt:variant>
      <vt:variant>
        <vt:lpwstr/>
      </vt:variant>
      <vt:variant>
        <vt:lpwstr>_Toc117491699</vt:lpwstr>
      </vt:variant>
      <vt:variant>
        <vt:i4>1703993</vt:i4>
      </vt:variant>
      <vt:variant>
        <vt:i4>416</vt:i4>
      </vt:variant>
      <vt:variant>
        <vt:i4>0</vt:i4>
      </vt:variant>
      <vt:variant>
        <vt:i4>5</vt:i4>
      </vt:variant>
      <vt:variant>
        <vt:lpwstr/>
      </vt:variant>
      <vt:variant>
        <vt:lpwstr>_Toc117491698</vt:lpwstr>
      </vt:variant>
      <vt:variant>
        <vt:i4>1703993</vt:i4>
      </vt:variant>
      <vt:variant>
        <vt:i4>410</vt:i4>
      </vt:variant>
      <vt:variant>
        <vt:i4>0</vt:i4>
      </vt:variant>
      <vt:variant>
        <vt:i4>5</vt:i4>
      </vt:variant>
      <vt:variant>
        <vt:lpwstr/>
      </vt:variant>
      <vt:variant>
        <vt:lpwstr>_Toc117491697</vt:lpwstr>
      </vt:variant>
      <vt:variant>
        <vt:i4>1703993</vt:i4>
      </vt:variant>
      <vt:variant>
        <vt:i4>404</vt:i4>
      </vt:variant>
      <vt:variant>
        <vt:i4>0</vt:i4>
      </vt:variant>
      <vt:variant>
        <vt:i4>5</vt:i4>
      </vt:variant>
      <vt:variant>
        <vt:lpwstr/>
      </vt:variant>
      <vt:variant>
        <vt:lpwstr>_Toc117491696</vt:lpwstr>
      </vt:variant>
      <vt:variant>
        <vt:i4>1703993</vt:i4>
      </vt:variant>
      <vt:variant>
        <vt:i4>398</vt:i4>
      </vt:variant>
      <vt:variant>
        <vt:i4>0</vt:i4>
      </vt:variant>
      <vt:variant>
        <vt:i4>5</vt:i4>
      </vt:variant>
      <vt:variant>
        <vt:lpwstr/>
      </vt:variant>
      <vt:variant>
        <vt:lpwstr>_Toc117491695</vt:lpwstr>
      </vt:variant>
      <vt:variant>
        <vt:i4>1703993</vt:i4>
      </vt:variant>
      <vt:variant>
        <vt:i4>392</vt:i4>
      </vt:variant>
      <vt:variant>
        <vt:i4>0</vt:i4>
      </vt:variant>
      <vt:variant>
        <vt:i4>5</vt:i4>
      </vt:variant>
      <vt:variant>
        <vt:lpwstr/>
      </vt:variant>
      <vt:variant>
        <vt:lpwstr>_Toc117491694</vt:lpwstr>
      </vt:variant>
      <vt:variant>
        <vt:i4>1703993</vt:i4>
      </vt:variant>
      <vt:variant>
        <vt:i4>386</vt:i4>
      </vt:variant>
      <vt:variant>
        <vt:i4>0</vt:i4>
      </vt:variant>
      <vt:variant>
        <vt:i4>5</vt:i4>
      </vt:variant>
      <vt:variant>
        <vt:lpwstr/>
      </vt:variant>
      <vt:variant>
        <vt:lpwstr>_Toc117491693</vt:lpwstr>
      </vt:variant>
      <vt:variant>
        <vt:i4>1703993</vt:i4>
      </vt:variant>
      <vt:variant>
        <vt:i4>380</vt:i4>
      </vt:variant>
      <vt:variant>
        <vt:i4>0</vt:i4>
      </vt:variant>
      <vt:variant>
        <vt:i4>5</vt:i4>
      </vt:variant>
      <vt:variant>
        <vt:lpwstr/>
      </vt:variant>
      <vt:variant>
        <vt:lpwstr>_Toc117491692</vt:lpwstr>
      </vt:variant>
      <vt:variant>
        <vt:i4>1703993</vt:i4>
      </vt:variant>
      <vt:variant>
        <vt:i4>374</vt:i4>
      </vt:variant>
      <vt:variant>
        <vt:i4>0</vt:i4>
      </vt:variant>
      <vt:variant>
        <vt:i4>5</vt:i4>
      </vt:variant>
      <vt:variant>
        <vt:lpwstr/>
      </vt:variant>
      <vt:variant>
        <vt:lpwstr>_Toc117491691</vt:lpwstr>
      </vt:variant>
      <vt:variant>
        <vt:i4>1703993</vt:i4>
      </vt:variant>
      <vt:variant>
        <vt:i4>368</vt:i4>
      </vt:variant>
      <vt:variant>
        <vt:i4>0</vt:i4>
      </vt:variant>
      <vt:variant>
        <vt:i4>5</vt:i4>
      </vt:variant>
      <vt:variant>
        <vt:lpwstr/>
      </vt:variant>
      <vt:variant>
        <vt:lpwstr>_Toc117491690</vt:lpwstr>
      </vt:variant>
      <vt:variant>
        <vt:i4>1769529</vt:i4>
      </vt:variant>
      <vt:variant>
        <vt:i4>362</vt:i4>
      </vt:variant>
      <vt:variant>
        <vt:i4>0</vt:i4>
      </vt:variant>
      <vt:variant>
        <vt:i4>5</vt:i4>
      </vt:variant>
      <vt:variant>
        <vt:lpwstr/>
      </vt:variant>
      <vt:variant>
        <vt:lpwstr>_Toc117491689</vt:lpwstr>
      </vt:variant>
      <vt:variant>
        <vt:i4>1769529</vt:i4>
      </vt:variant>
      <vt:variant>
        <vt:i4>356</vt:i4>
      </vt:variant>
      <vt:variant>
        <vt:i4>0</vt:i4>
      </vt:variant>
      <vt:variant>
        <vt:i4>5</vt:i4>
      </vt:variant>
      <vt:variant>
        <vt:lpwstr/>
      </vt:variant>
      <vt:variant>
        <vt:lpwstr>_Toc117491688</vt:lpwstr>
      </vt:variant>
      <vt:variant>
        <vt:i4>1769529</vt:i4>
      </vt:variant>
      <vt:variant>
        <vt:i4>350</vt:i4>
      </vt:variant>
      <vt:variant>
        <vt:i4>0</vt:i4>
      </vt:variant>
      <vt:variant>
        <vt:i4>5</vt:i4>
      </vt:variant>
      <vt:variant>
        <vt:lpwstr/>
      </vt:variant>
      <vt:variant>
        <vt:lpwstr>_Toc117491687</vt:lpwstr>
      </vt:variant>
      <vt:variant>
        <vt:i4>1769529</vt:i4>
      </vt:variant>
      <vt:variant>
        <vt:i4>344</vt:i4>
      </vt:variant>
      <vt:variant>
        <vt:i4>0</vt:i4>
      </vt:variant>
      <vt:variant>
        <vt:i4>5</vt:i4>
      </vt:variant>
      <vt:variant>
        <vt:lpwstr/>
      </vt:variant>
      <vt:variant>
        <vt:lpwstr>_Toc117491686</vt:lpwstr>
      </vt:variant>
      <vt:variant>
        <vt:i4>1769529</vt:i4>
      </vt:variant>
      <vt:variant>
        <vt:i4>338</vt:i4>
      </vt:variant>
      <vt:variant>
        <vt:i4>0</vt:i4>
      </vt:variant>
      <vt:variant>
        <vt:i4>5</vt:i4>
      </vt:variant>
      <vt:variant>
        <vt:lpwstr/>
      </vt:variant>
      <vt:variant>
        <vt:lpwstr>_Toc117491685</vt:lpwstr>
      </vt:variant>
      <vt:variant>
        <vt:i4>1769529</vt:i4>
      </vt:variant>
      <vt:variant>
        <vt:i4>332</vt:i4>
      </vt:variant>
      <vt:variant>
        <vt:i4>0</vt:i4>
      </vt:variant>
      <vt:variant>
        <vt:i4>5</vt:i4>
      </vt:variant>
      <vt:variant>
        <vt:lpwstr/>
      </vt:variant>
      <vt:variant>
        <vt:lpwstr>_Toc117491684</vt:lpwstr>
      </vt:variant>
      <vt:variant>
        <vt:i4>1769529</vt:i4>
      </vt:variant>
      <vt:variant>
        <vt:i4>326</vt:i4>
      </vt:variant>
      <vt:variant>
        <vt:i4>0</vt:i4>
      </vt:variant>
      <vt:variant>
        <vt:i4>5</vt:i4>
      </vt:variant>
      <vt:variant>
        <vt:lpwstr/>
      </vt:variant>
      <vt:variant>
        <vt:lpwstr>_Toc117491683</vt:lpwstr>
      </vt:variant>
      <vt:variant>
        <vt:i4>1769529</vt:i4>
      </vt:variant>
      <vt:variant>
        <vt:i4>320</vt:i4>
      </vt:variant>
      <vt:variant>
        <vt:i4>0</vt:i4>
      </vt:variant>
      <vt:variant>
        <vt:i4>5</vt:i4>
      </vt:variant>
      <vt:variant>
        <vt:lpwstr/>
      </vt:variant>
      <vt:variant>
        <vt:lpwstr>_Toc117491682</vt:lpwstr>
      </vt:variant>
      <vt:variant>
        <vt:i4>1769529</vt:i4>
      </vt:variant>
      <vt:variant>
        <vt:i4>314</vt:i4>
      </vt:variant>
      <vt:variant>
        <vt:i4>0</vt:i4>
      </vt:variant>
      <vt:variant>
        <vt:i4>5</vt:i4>
      </vt:variant>
      <vt:variant>
        <vt:lpwstr/>
      </vt:variant>
      <vt:variant>
        <vt:lpwstr>_Toc117491681</vt:lpwstr>
      </vt:variant>
      <vt:variant>
        <vt:i4>1769529</vt:i4>
      </vt:variant>
      <vt:variant>
        <vt:i4>308</vt:i4>
      </vt:variant>
      <vt:variant>
        <vt:i4>0</vt:i4>
      </vt:variant>
      <vt:variant>
        <vt:i4>5</vt:i4>
      </vt:variant>
      <vt:variant>
        <vt:lpwstr/>
      </vt:variant>
      <vt:variant>
        <vt:lpwstr>_Toc117491680</vt:lpwstr>
      </vt:variant>
      <vt:variant>
        <vt:i4>1310777</vt:i4>
      </vt:variant>
      <vt:variant>
        <vt:i4>302</vt:i4>
      </vt:variant>
      <vt:variant>
        <vt:i4>0</vt:i4>
      </vt:variant>
      <vt:variant>
        <vt:i4>5</vt:i4>
      </vt:variant>
      <vt:variant>
        <vt:lpwstr/>
      </vt:variant>
      <vt:variant>
        <vt:lpwstr>_Toc117491679</vt:lpwstr>
      </vt:variant>
      <vt:variant>
        <vt:i4>1310777</vt:i4>
      </vt:variant>
      <vt:variant>
        <vt:i4>296</vt:i4>
      </vt:variant>
      <vt:variant>
        <vt:i4>0</vt:i4>
      </vt:variant>
      <vt:variant>
        <vt:i4>5</vt:i4>
      </vt:variant>
      <vt:variant>
        <vt:lpwstr/>
      </vt:variant>
      <vt:variant>
        <vt:lpwstr>_Toc117491678</vt:lpwstr>
      </vt:variant>
      <vt:variant>
        <vt:i4>1310777</vt:i4>
      </vt:variant>
      <vt:variant>
        <vt:i4>290</vt:i4>
      </vt:variant>
      <vt:variant>
        <vt:i4>0</vt:i4>
      </vt:variant>
      <vt:variant>
        <vt:i4>5</vt:i4>
      </vt:variant>
      <vt:variant>
        <vt:lpwstr/>
      </vt:variant>
      <vt:variant>
        <vt:lpwstr>_Toc117491677</vt:lpwstr>
      </vt:variant>
      <vt:variant>
        <vt:i4>1310777</vt:i4>
      </vt:variant>
      <vt:variant>
        <vt:i4>284</vt:i4>
      </vt:variant>
      <vt:variant>
        <vt:i4>0</vt:i4>
      </vt:variant>
      <vt:variant>
        <vt:i4>5</vt:i4>
      </vt:variant>
      <vt:variant>
        <vt:lpwstr/>
      </vt:variant>
      <vt:variant>
        <vt:lpwstr>_Toc117491676</vt:lpwstr>
      </vt:variant>
      <vt:variant>
        <vt:i4>1310777</vt:i4>
      </vt:variant>
      <vt:variant>
        <vt:i4>278</vt:i4>
      </vt:variant>
      <vt:variant>
        <vt:i4>0</vt:i4>
      </vt:variant>
      <vt:variant>
        <vt:i4>5</vt:i4>
      </vt:variant>
      <vt:variant>
        <vt:lpwstr/>
      </vt:variant>
      <vt:variant>
        <vt:lpwstr>_Toc117491675</vt:lpwstr>
      </vt:variant>
      <vt:variant>
        <vt:i4>1310777</vt:i4>
      </vt:variant>
      <vt:variant>
        <vt:i4>272</vt:i4>
      </vt:variant>
      <vt:variant>
        <vt:i4>0</vt:i4>
      </vt:variant>
      <vt:variant>
        <vt:i4>5</vt:i4>
      </vt:variant>
      <vt:variant>
        <vt:lpwstr/>
      </vt:variant>
      <vt:variant>
        <vt:lpwstr>_Toc117491674</vt:lpwstr>
      </vt:variant>
      <vt:variant>
        <vt:i4>1310777</vt:i4>
      </vt:variant>
      <vt:variant>
        <vt:i4>266</vt:i4>
      </vt:variant>
      <vt:variant>
        <vt:i4>0</vt:i4>
      </vt:variant>
      <vt:variant>
        <vt:i4>5</vt:i4>
      </vt:variant>
      <vt:variant>
        <vt:lpwstr/>
      </vt:variant>
      <vt:variant>
        <vt:lpwstr>_Toc117491673</vt:lpwstr>
      </vt:variant>
      <vt:variant>
        <vt:i4>1310777</vt:i4>
      </vt:variant>
      <vt:variant>
        <vt:i4>260</vt:i4>
      </vt:variant>
      <vt:variant>
        <vt:i4>0</vt:i4>
      </vt:variant>
      <vt:variant>
        <vt:i4>5</vt:i4>
      </vt:variant>
      <vt:variant>
        <vt:lpwstr/>
      </vt:variant>
      <vt:variant>
        <vt:lpwstr>_Toc117491672</vt:lpwstr>
      </vt:variant>
      <vt:variant>
        <vt:i4>1310777</vt:i4>
      </vt:variant>
      <vt:variant>
        <vt:i4>254</vt:i4>
      </vt:variant>
      <vt:variant>
        <vt:i4>0</vt:i4>
      </vt:variant>
      <vt:variant>
        <vt:i4>5</vt:i4>
      </vt:variant>
      <vt:variant>
        <vt:lpwstr/>
      </vt:variant>
      <vt:variant>
        <vt:lpwstr>_Toc117491671</vt:lpwstr>
      </vt:variant>
      <vt:variant>
        <vt:i4>1310777</vt:i4>
      </vt:variant>
      <vt:variant>
        <vt:i4>248</vt:i4>
      </vt:variant>
      <vt:variant>
        <vt:i4>0</vt:i4>
      </vt:variant>
      <vt:variant>
        <vt:i4>5</vt:i4>
      </vt:variant>
      <vt:variant>
        <vt:lpwstr/>
      </vt:variant>
      <vt:variant>
        <vt:lpwstr>_Toc117491670</vt:lpwstr>
      </vt:variant>
      <vt:variant>
        <vt:i4>1376313</vt:i4>
      </vt:variant>
      <vt:variant>
        <vt:i4>242</vt:i4>
      </vt:variant>
      <vt:variant>
        <vt:i4>0</vt:i4>
      </vt:variant>
      <vt:variant>
        <vt:i4>5</vt:i4>
      </vt:variant>
      <vt:variant>
        <vt:lpwstr/>
      </vt:variant>
      <vt:variant>
        <vt:lpwstr>_Toc117491669</vt:lpwstr>
      </vt:variant>
      <vt:variant>
        <vt:i4>1376313</vt:i4>
      </vt:variant>
      <vt:variant>
        <vt:i4>236</vt:i4>
      </vt:variant>
      <vt:variant>
        <vt:i4>0</vt:i4>
      </vt:variant>
      <vt:variant>
        <vt:i4>5</vt:i4>
      </vt:variant>
      <vt:variant>
        <vt:lpwstr/>
      </vt:variant>
      <vt:variant>
        <vt:lpwstr>_Toc117491668</vt:lpwstr>
      </vt:variant>
      <vt:variant>
        <vt:i4>1376313</vt:i4>
      </vt:variant>
      <vt:variant>
        <vt:i4>230</vt:i4>
      </vt:variant>
      <vt:variant>
        <vt:i4>0</vt:i4>
      </vt:variant>
      <vt:variant>
        <vt:i4>5</vt:i4>
      </vt:variant>
      <vt:variant>
        <vt:lpwstr/>
      </vt:variant>
      <vt:variant>
        <vt:lpwstr>_Toc117491667</vt:lpwstr>
      </vt:variant>
      <vt:variant>
        <vt:i4>1376313</vt:i4>
      </vt:variant>
      <vt:variant>
        <vt:i4>224</vt:i4>
      </vt:variant>
      <vt:variant>
        <vt:i4>0</vt:i4>
      </vt:variant>
      <vt:variant>
        <vt:i4>5</vt:i4>
      </vt:variant>
      <vt:variant>
        <vt:lpwstr/>
      </vt:variant>
      <vt:variant>
        <vt:lpwstr>_Toc117491666</vt:lpwstr>
      </vt:variant>
      <vt:variant>
        <vt:i4>1376313</vt:i4>
      </vt:variant>
      <vt:variant>
        <vt:i4>218</vt:i4>
      </vt:variant>
      <vt:variant>
        <vt:i4>0</vt:i4>
      </vt:variant>
      <vt:variant>
        <vt:i4>5</vt:i4>
      </vt:variant>
      <vt:variant>
        <vt:lpwstr/>
      </vt:variant>
      <vt:variant>
        <vt:lpwstr>_Toc117491665</vt:lpwstr>
      </vt:variant>
      <vt:variant>
        <vt:i4>1376313</vt:i4>
      </vt:variant>
      <vt:variant>
        <vt:i4>212</vt:i4>
      </vt:variant>
      <vt:variant>
        <vt:i4>0</vt:i4>
      </vt:variant>
      <vt:variant>
        <vt:i4>5</vt:i4>
      </vt:variant>
      <vt:variant>
        <vt:lpwstr/>
      </vt:variant>
      <vt:variant>
        <vt:lpwstr>_Toc117491664</vt:lpwstr>
      </vt:variant>
      <vt:variant>
        <vt:i4>1376313</vt:i4>
      </vt:variant>
      <vt:variant>
        <vt:i4>206</vt:i4>
      </vt:variant>
      <vt:variant>
        <vt:i4>0</vt:i4>
      </vt:variant>
      <vt:variant>
        <vt:i4>5</vt:i4>
      </vt:variant>
      <vt:variant>
        <vt:lpwstr/>
      </vt:variant>
      <vt:variant>
        <vt:lpwstr>_Toc117491663</vt:lpwstr>
      </vt:variant>
      <vt:variant>
        <vt:i4>1376313</vt:i4>
      </vt:variant>
      <vt:variant>
        <vt:i4>200</vt:i4>
      </vt:variant>
      <vt:variant>
        <vt:i4>0</vt:i4>
      </vt:variant>
      <vt:variant>
        <vt:i4>5</vt:i4>
      </vt:variant>
      <vt:variant>
        <vt:lpwstr/>
      </vt:variant>
      <vt:variant>
        <vt:lpwstr>_Toc117491662</vt:lpwstr>
      </vt:variant>
      <vt:variant>
        <vt:i4>1376313</vt:i4>
      </vt:variant>
      <vt:variant>
        <vt:i4>194</vt:i4>
      </vt:variant>
      <vt:variant>
        <vt:i4>0</vt:i4>
      </vt:variant>
      <vt:variant>
        <vt:i4>5</vt:i4>
      </vt:variant>
      <vt:variant>
        <vt:lpwstr/>
      </vt:variant>
      <vt:variant>
        <vt:lpwstr>_Toc117491661</vt:lpwstr>
      </vt:variant>
      <vt:variant>
        <vt:i4>1376313</vt:i4>
      </vt:variant>
      <vt:variant>
        <vt:i4>188</vt:i4>
      </vt:variant>
      <vt:variant>
        <vt:i4>0</vt:i4>
      </vt:variant>
      <vt:variant>
        <vt:i4>5</vt:i4>
      </vt:variant>
      <vt:variant>
        <vt:lpwstr/>
      </vt:variant>
      <vt:variant>
        <vt:lpwstr>_Toc117491660</vt:lpwstr>
      </vt:variant>
      <vt:variant>
        <vt:i4>1441849</vt:i4>
      </vt:variant>
      <vt:variant>
        <vt:i4>182</vt:i4>
      </vt:variant>
      <vt:variant>
        <vt:i4>0</vt:i4>
      </vt:variant>
      <vt:variant>
        <vt:i4>5</vt:i4>
      </vt:variant>
      <vt:variant>
        <vt:lpwstr/>
      </vt:variant>
      <vt:variant>
        <vt:lpwstr>_Toc117491659</vt:lpwstr>
      </vt:variant>
      <vt:variant>
        <vt:i4>1441849</vt:i4>
      </vt:variant>
      <vt:variant>
        <vt:i4>176</vt:i4>
      </vt:variant>
      <vt:variant>
        <vt:i4>0</vt:i4>
      </vt:variant>
      <vt:variant>
        <vt:i4>5</vt:i4>
      </vt:variant>
      <vt:variant>
        <vt:lpwstr/>
      </vt:variant>
      <vt:variant>
        <vt:lpwstr>_Toc117491658</vt:lpwstr>
      </vt:variant>
      <vt:variant>
        <vt:i4>1441849</vt:i4>
      </vt:variant>
      <vt:variant>
        <vt:i4>170</vt:i4>
      </vt:variant>
      <vt:variant>
        <vt:i4>0</vt:i4>
      </vt:variant>
      <vt:variant>
        <vt:i4>5</vt:i4>
      </vt:variant>
      <vt:variant>
        <vt:lpwstr/>
      </vt:variant>
      <vt:variant>
        <vt:lpwstr>_Toc117491657</vt:lpwstr>
      </vt:variant>
      <vt:variant>
        <vt:i4>1441849</vt:i4>
      </vt:variant>
      <vt:variant>
        <vt:i4>164</vt:i4>
      </vt:variant>
      <vt:variant>
        <vt:i4>0</vt:i4>
      </vt:variant>
      <vt:variant>
        <vt:i4>5</vt:i4>
      </vt:variant>
      <vt:variant>
        <vt:lpwstr/>
      </vt:variant>
      <vt:variant>
        <vt:lpwstr>_Toc117491656</vt:lpwstr>
      </vt:variant>
      <vt:variant>
        <vt:i4>1441849</vt:i4>
      </vt:variant>
      <vt:variant>
        <vt:i4>158</vt:i4>
      </vt:variant>
      <vt:variant>
        <vt:i4>0</vt:i4>
      </vt:variant>
      <vt:variant>
        <vt:i4>5</vt:i4>
      </vt:variant>
      <vt:variant>
        <vt:lpwstr/>
      </vt:variant>
      <vt:variant>
        <vt:lpwstr>_Toc117491655</vt:lpwstr>
      </vt:variant>
      <vt:variant>
        <vt:i4>1441849</vt:i4>
      </vt:variant>
      <vt:variant>
        <vt:i4>152</vt:i4>
      </vt:variant>
      <vt:variant>
        <vt:i4>0</vt:i4>
      </vt:variant>
      <vt:variant>
        <vt:i4>5</vt:i4>
      </vt:variant>
      <vt:variant>
        <vt:lpwstr/>
      </vt:variant>
      <vt:variant>
        <vt:lpwstr>_Toc117491654</vt:lpwstr>
      </vt:variant>
      <vt:variant>
        <vt:i4>1441849</vt:i4>
      </vt:variant>
      <vt:variant>
        <vt:i4>146</vt:i4>
      </vt:variant>
      <vt:variant>
        <vt:i4>0</vt:i4>
      </vt:variant>
      <vt:variant>
        <vt:i4>5</vt:i4>
      </vt:variant>
      <vt:variant>
        <vt:lpwstr/>
      </vt:variant>
      <vt:variant>
        <vt:lpwstr>_Toc117491653</vt:lpwstr>
      </vt:variant>
      <vt:variant>
        <vt:i4>1441849</vt:i4>
      </vt:variant>
      <vt:variant>
        <vt:i4>140</vt:i4>
      </vt:variant>
      <vt:variant>
        <vt:i4>0</vt:i4>
      </vt:variant>
      <vt:variant>
        <vt:i4>5</vt:i4>
      </vt:variant>
      <vt:variant>
        <vt:lpwstr/>
      </vt:variant>
      <vt:variant>
        <vt:lpwstr>_Toc117491652</vt:lpwstr>
      </vt:variant>
      <vt:variant>
        <vt:i4>1441849</vt:i4>
      </vt:variant>
      <vt:variant>
        <vt:i4>134</vt:i4>
      </vt:variant>
      <vt:variant>
        <vt:i4>0</vt:i4>
      </vt:variant>
      <vt:variant>
        <vt:i4>5</vt:i4>
      </vt:variant>
      <vt:variant>
        <vt:lpwstr/>
      </vt:variant>
      <vt:variant>
        <vt:lpwstr>_Toc117491651</vt:lpwstr>
      </vt:variant>
      <vt:variant>
        <vt:i4>1441849</vt:i4>
      </vt:variant>
      <vt:variant>
        <vt:i4>128</vt:i4>
      </vt:variant>
      <vt:variant>
        <vt:i4>0</vt:i4>
      </vt:variant>
      <vt:variant>
        <vt:i4>5</vt:i4>
      </vt:variant>
      <vt:variant>
        <vt:lpwstr/>
      </vt:variant>
      <vt:variant>
        <vt:lpwstr>_Toc117491650</vt:lpwstr>
      </vt:variant>
      <vt:variant>
        <vt:i4>1507385</vt:i4>
      </vt:variant>
      <vt:variant>
        <vt:i4>122</vt:i4>
      </vt:variant>
      <vt:variant>
        <vt:i4>0</vt:i4>
      </vt:variant>
      <vt:variant>
        <vt:i4>5</vt:i4>
      </vt:variant>
      <vt:variant>
        <vt:lpwstr/>
      </vt:variant>
      <vt:variant>
        <vt:lpwstr>_Toc117491649</vt:lpwstr>
      </vt:variant>
      <vt:variant>
        <vt:i4>1507385</vt:i4>
      </vt:variant>
      <vt:variant>
        <vt:i4>116</vt:i4>
      </vt:variant>
      <vt:variant>
        <vt:i4>0</vt:i4>
      </vt:variant>
      <vt:variant>
        <vt:i4>5</vt:i4>
      </vt:variant>
      <vt:variant>
        <vt:lpwstr/>
      </vt:variant>
      <vt:variant>
        <vt:lpwstr>_Toc117491648</vt:lpwstr>
      </vt:variant>
      <vt:variant>
        <vt:i4>1507385</vt:i4>
      </vt:variant>
      <vt:variant>
        <vt:i4>110</vt:i4>
      </vt:variant>
      <vt:variant>
        <vt:i4>0</vt:i4>
      </vt:variant>
      <vt:variant>
        <vt:i4>5</vt:i4>
      </vt:variant>
      <vt:variant>
        <vt:lpwstr/>
      </vt:variant>
      <vt:variant>
        <vt:lpwstr>_Toc117491647</vt:lpwstr>
      </vt:variant>
      <vt:variant>
        <vt:i4>1507385</vt:i4>
      </vt:variant>
      <vt:variant>
        <vt:i4>104</vt:i4>
      </vt:variant>
      <vt:variant>
        <vt:i4>0</vt:i4>
      </vt:variant>
      <vt:variant>
        <vt:i4>5</vt:i4>
      </vt:variant>
      <vt:variant>
        <vt:lpwstr/>
      </vt:variant>
      <vt:variant>
        <vt:lpwstr>_Toc117491646</vt:lpwstr>
      </vt:variant>
      <vt:variant>
        <vt:i4>1507385</vt:i4>
      </vt:variant>
      <vt:variant>
        <vt:i4>98</vt:i4>
      </vt:variant>
      <vt:variant>
        <vt:i4>0</vt:i4>
      </vt:variant>
      <vt:variant>
        <vt:i4>5</vt:i4>
      </vt:variant>
      <vt:variant>
        <vt:lpwstr/>
      </vt:variant>
      <vt:variant>
        <vt:lpwstr>_Toc117491645</vt:lpwstr>
      </vt:variant>
      <vt:variant>
        <vt:i4>1507385</vt:i4>
      </vt:variant>
      <vt:variant>
        <vt:i4>92</vt:i4>
      </vt:variant>
      <vt:variant>
        <vt:i4>0</vt:i4>
      </vt:variant>
      <vt:variant>
        <vt:i4>5</vt:i4>
      </vt:variant>
      <vt:variant>
        <vt:lpwstr/>
      </vt:variant>
      <vt:variant>
        <vt:lpwstr>_Toc117491644</vt:lpwstr>
      </vt:variant>
      <vt:variant>
        <vt:i4>1507385</vt:i4>
      </vt:variant>
      <vt:variant>
        <vt:i4>86</vt:i4>
      </vt:variant>
      <vt:variant>
        <vt:i4>0</vt:i4>
      </vt:variant>
      <vt:variant>
        <vt:i4>5</vt:i4>
      </vt:variant>
      <vt:variant>
        <vt:lpwstr/>
      </vt:variant>
      <vt:variant>
        <vt:lpwstr>_Toc117491643</vt:lpwstr>
      </vt:variant>
      <vt:variant>
        <vt:i4>1507385</vt:i4>
      </vt:variant>
      <vt:variant>
        <vt:i4>80</vt:i4>
      </vt:variant>
      <vt:variant>
        <vt:i4>0</vt:i4>
      </vt:variant>
      <vt:variant>
        <vt:i4>5</vt:i4>
      </vt:variant>
      <vt:variant>
        <vt:lpwstr/>
      </vt:variant>
      <vt:variant>
        <vt:lpwstr>_Toc117491642</vt:lpwstr>
      </vt:variant>
      <vt:variant>
        <vt:i4>1507385</vt:i4>
      </vt:variant>
      <vt:variant>
        <vt:i4>74</vt:i4>
      </vt:variant>
      <vt:variant>
        <vt:i4>0</vt:i4>
      </vt:variant>
      <vt:variant>
        <vt:i4>5</vt:i4>
      </vt:variant>
      <vt:variant>
        <vt:lpwstr/>
      </vt:variant>
      <vt:variant>
        <vt:lpwstr>_Toc117491641</vt:lpwstr>
      </vt:variant>
      <vt:variant>
        <vt:i4>1507385</vt:i4>
      </vt:variant>
      <vt:variant>
        <vt:i4>68</vt:i4>
      </vt:variant>
      <vt:variant>
        <vt:i4>0</vt:i4>
      </vt:variant>
      <vt:variant>
        <vt:i4>5</vt:i4>
      </vt:variant>
      <vt:variant>
        <vt:lpwstr/>
      </vt:variant>
      <vt:variant>
        <vt:lpwstr>_Toc117491640</vt:lpwstr>
      </vt:variant>
      <vt:variant>
        <vt:i4>1048633</vt:i4>
      </vt:variant>
      <vt:variant>
        <vt:i4>62</vt:i4>
      </vt:variant>
      <vt:variant>
        <vt:i4>0</vt:i4>
      </vt:variant>
      <vt:variant>
        <vt:i4>5</vt:i4>
      </vt:variant>
      <vt:variant>
        <vt:lpwstr/>
      </vt:variant>
      <vt:variant>
        <vt:lpwstr>_Toc117491639</vt:lpwstr>
      </vt:variant>
      <vt:variant>
        <vt:i4>1048633</vt:i4>
      </vt:variant>
      <vt:variant>
        <vt:i4>56</vt:i4>
      </vt:variant>
      <vt:variant>
        <vt:i4>0</vt:i4>
      </vt:variant>
      <vt:variant>
        <vt:i4>5</vt:i4>
      </vt:variant>
      <vt:variant>
        <vt:lpwstr/>
      </vt:variant>
      <vt:variant>
        <vt:lpwstr>_Toc117491638</vt:lpwstr>
      </vt:variant>
      <vt:variant>
        <vt:i4>1048633</vt:i4>
      </vt:variant>
      <vt:variant>
        <vt:i4>50</vt:i4>
      </vt:variant>
      <vt:variant>
        <vt:i4>0</vt:i4>
      </vt:variant>
      <vt:variant>
        <vt:i4>5</vt:i4>
      </vt:variant>
      <vt:variant>
        <vt:lpwstr/>
      </vt:variant>
      <vt:variant>
        <vt:lpwstr>_Toc117491637</vt:lpwstr>
      </vt:variant>
      <vt:variant>
        <vt:i4>1048633</vt:i4>
      </vt:variant>
      <vt:variant>
        <vt:i4>44</vt:i4>
      </vt:variant>
      <vt:variant>
        <vt:i4>0</vt:i4>
      </vt:variant>
      <vt:variant>
        <vt:i4>5</vt:i4>
      </vt:variant>
      <vt:variant>
        <vt:lpwstr/>
      </vt:variant>
      <vt:variant>
        <vt:lpwstr>_Toc117491636</vt:lpwstr>
      </vt:variant>
      <vt:variant>
        <vt:i4>1048633</vt:i4>
      </vt:variant>
      <vt:variant>
        <vt:i4>38</vt:i4>
      </vt:variant>
      <vt:variant>
        <vt:i4>0</vt:i4>
      </vt:variant>
      <vt:variant>
        <vt:i4>5</vt:i4>
      </vt:variant>
      <vt:variant>
        <vt:lpwstr/>
      </vt:variant>
      <vt:variant>
        <vt:lpwstr>_Toc117491635</vt:lpwstr>
      </vt:variant>
      <vt:variant>
        <vt:i4>1048633</vt:i4>
      </vt:variant>
      <vt:variant>
        <vt:i4>32</vt:i4>
      </vt:variant>
      <vt:variant>
        <vt:i4>0</vt:i4>
      </vt:variant>
      <vt:variant>
        <vt:i4>5</vt:i4>
      </vt:variant>
      <vt:variant>
        <vt:lpwstr/>
      </vt:variant>
      <vt:variant>
        <vt:lpwstr>_Toc117491634</vt:lpwstr>
      </vt:variant>
      <vt:variant>
        <vt:i4>1048633</vt:i4>
      </vt:variant>
      <vt:variant>
        <vt:i4>26</vt:i4>
      </vt:variant>
      <vt:variant>
        <vt:i4>0</vt:i4>
      </vt:variant>
      <vt:variant>
        <vt:i4>5</vt:i4>
      </vt:variant>
      <vt:variant>
        <vt:lpwstr/>
      </vt:variant>
      <vt:variant>
        <vt:lpwstr>_Toc117491633</vt:lpwstr>
      </vt:variant>
      <vt:variant>
        <vt:i4>1048633</vt:i4>
      </vt:variant>
      <vt:variant>
        <vt:i4>20</vt:i4>
      </vt:variant>
      <vt:variant>
        <vt:i4>0</vt:i4>
      </vt:variant>
      <vt:variant>
        <vt:i4>5</vt:i4>
      </vt:variant>
      <vt:variant>
        <vt:lpwstr/>
      </vt:variant>
      <vt:variant>
        <vt:lpwstr>_Toc117491632</vt:lpwstr>
      </vt:variant>
      <vt:variant>
        <vt:i4>1048633</vt:i4>
      </vt:variant>
      <vt:variant>
        <vt:i4>14</vt:i4>
      </vt:variant>
      <vt:variant>
        <vt:i4>0</vt:i4>
      </vt:variant>
      <vt:variant>
        <vt:i4>5</vt:i4>
      </vt:variant>
      <vt:variant>
        <vt:lpwstr/>
      </vt:variant>
      <vt:variant>
        <vt:lpwstr>_Toc117491631</vt:lpwstr>
      </vt:variant>
      <vt:variant>
        <vt:i4>1048633</vt:i4>
      </vt:variant>
      <vt:variant>
        <vt:i4>8</vt:i4>
      </vt:variant>
      <vt:variant>
        <vt:i4>0</vt:i4>
      </vt:variant>
      <vt:variant>
        <vt:i4>5</vt:i4>
      </vt:variant>
      <vt:variant>
        <vt:lpwstr/>
      </vt:variant>
      <vt:variant>
        <vt:lpwstr>_Toc117491630</vt:lpwstr>
      </vt:variant>
      <vt:variant>
        <vt:i4>1114169</vt:i4>
      </vt:variant>
      <vt:variant>
        <vt:i4>2</vt:i4>
      </vt:variant>
      <vt:variant>
        <vt:i4>0</vt:i4>
      </vt:variant>
      <vt:variant>
        <vt:i4>5</vt:i4>
      </vt:variant>
      <vt:variant>
        <vt:lpwstr/>
      </vt:variant>
      <vt:variant>
        <vt:lpwstr>_Toc117491629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Admin01</dc:creator>
  <cp:keywords/>
  <dc:description/>
  <cp:lastModifiedBy>Admin01</cp:lastModifiedBy>
  <cp:revision>2</cp:revision>
  <cp:lastPrinted>2016-05-23T14:04:00Z</cp:lastPrinted>
  <dcterms:created xsi:type="dcterms:W3CDTF">2016-11-17T14:51:00Z</dcterms:created>
  <dcterms:modified xsi:type="dcterms:W3CDTF">2016-11-17T14:51:00Z</dcterms:modified>
</cp:coreProperties>
</file>