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A4B6" w14:textId="77777777" w:rsidR="0083341A" w:rsidRDefault="0083341A">
      <w:pPr>
        <w:pStyle w:val="Heading1"/>
        <w:jc w:val="center"/>
        <w:rPr>
          <w:rFonts w:eastAsia="Times New Roman"/>
        </w:rPr>
      </w:pPr>
      <w:r>
        <w:rPr>
          <w:rFonts w:eastAsia="Times New Roman"/>
        </w:rPr>
        <w:t>2025 Consumer Confidence Report Data</w:t>
      </w:r>
      <w:r>
        <w:rPr>
          <w:rFonts w:eastAsia="Times New Roman"/>
        </w:rPr>
        <w:br/>
        <w:t>MONTELLO WATERWORKS, PWS ID: 43902815</w:t>
      </w:r>
    </w:p>
    <w:p w14:paraId="62E9CFAE" w14:textId="77777777" w:rsidR="0083341A" w:rsidRDefault="0083341A">
      <w:pPr>
        <w:pStyle w:val="Heading2"/>
        <w:rPr>
          <w:rFonts w:eastAsia="Times New Roman"/>
        </w:rPr>
      </w:pPr>
      <w:r>
        <w:rPr>
          <w:rFonts w:eastAsia="Times New Roman"/>
        </w:rPr>
        <w:t>Water System Information</w:t>
      </w:r>
    </w:p>
    <w:p w14:paraId="3ED11FD3" w14:textId="77777777" w:rsidR="0083341A" w:rsidRDefault="0083341A">
      <w:pPr>
        <w:pStyle w:val="NormalWeb"/>
      </w:pPr>
      <w:r>
        <w:t xml:space="preserve">If you would like to know more about the information contained in this </w:t>
      </w:r>
      <w:r>
        <w:t>report, please contact Michael Kohnke at (608) 297-2416.</w:t>
      </w:r>
    </w:p>
    <w:p w14:paraId="77BEC4C8" w14:textId="77777777" w:rsidR="0083341A" w:rsidRDefault="0083341A">
      <w:pPr>
        <w:pStyle w:val="Heading2"/>
        <w:rPr>
          <w:rFonts w:eastAsia="Times New Roman"/>
        </w:rPr>
      </w:pPr>
      <w:r>
        <w:rPr>
          <w:rFonts w:eastAsia="Times New Roman"/>
        </w:rPr>
        <w:t>Opportunity for input on decisions affecting your water quality</w:t>
      </w:r>
    </w:p>
    <w:p w14:paraId="6C901268" w14:textId="77777777" w:rsidR="0083341A" w:rsidRDefault="0083341A">
      <w:pPr>
        <w:pStyle w:val="NormalWeb"/>
      </w:pPr>
      <w:r>
        <w:t>Public Works Meetings are at 6:30 pm the second Wednesday of each month at the City of Montello Municipal building at 20 Underwood Ave</w:t>
      </w:r>
    </w:p>
    <w:p w14:paraId="6E1F1365" w14:textId="77777777" w:rsidR="0083341A" w:rsidRDefault="0083341A">
      <w:pPr>
        <w:pStyle w:val="Heading2"/>
        <w:rPr>
          <w:rFonts w:eastAsia="Times New Roman"/>
        </w:rPr>
      </w:pPr>
      <w:r>
        <w:rPr>
          <w:rFonts w:eastAsia="Times New Roman"/>
        </w:rPr>
        <w:t>Health Information</w:t>
      </w:r>
    </w:p>
    <w:p w14:paraId="3937EE05" w14:textId="77777777" w:rsidR="0083341A" w:rsidRDefault="0083341A">
      <w:pPr>
        <w:pStyle w:val="NormalWeb"/>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31B3180C" w14:textId="77777777" w:rsidR="0083341A" w:rsidRDefault="0083341A">
      <w:pPr>
        <w:pStyle w:val="NormalWeb"/>
      </w:pPr>
      <w:r>
        <w:t>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w:t>
      </w:r>
      <w:r>
        <w:t xml:space="preserve"> cryptosporidium and other microbial contaminants are available from the Environmental Protection Agency's safe drinking water hotline (800-426-4791).</w:t>
      </w:r>
    </w:p>
    <w:p w14:paraId="3EAE6338" w14:textId="77777777" w:rsidR="0083341A" w:rsidRDefault="0083341A">
      <w:pPr>
        <w:pStyle w:val="Heading2"/>
        <w:rPr>
          <w:rFonts w:eastAsia="Times New Roman"/>
        </w:rPr>
      </w:pPr>
      <w:r>
        <w:rPr>
          <w:rFonts w:eastAsia="Times New Roman"/>
        </w:rPr>
        <w:t>Source(s) of Water</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39"/>
        <w:gridCol w:w="1357"/>
        <w:gridCol w:w="1570"/>
        <w:gridCol w:w="746"/>
      </w:tblGrid>
      <w:tr w:rsidR="00000000" w14:paraId="5E6700D2"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213389" w14:textId="77777777" w:rsidR="0083341A" w:rsidRDefault="0083341A">
            <w:pPr>
              <w:rPr>
                <w:rFonts w:eastAsia="Times New Roman"/>
                <w:b/>
                <w:bCs/>
              </w:rPr>
            </w:pPr>
            <w:r>
              <w:rPr>
                <w:rFonts w:eastAsia="Times New Roman"/>
                <w:b/>
                <w:bCs/>
              </w:rPr>
              <w:t>Source ID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2E097" w14:textId="77777777" w:rsidR="0083341A" w:rsidRDefault="0083341A">
            <w:pPr>
              <w:rPr>
                <w:rFonts w:eastAsia="Times New Roman"/>
                <w:b/>
                <w:bCs/>
              </w:rPr>
            </w:pPr>
            <w:r>
              <w:rPr>
                <w:rFonts w:eastAsia="Times New Roman"/>
                <w:b/>
                <w:bCs/>
              </w:rPr>
              <w:t>Source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2EE82F" w14:textId="77777777" w:rsidR="0083341A" w:rsidRDefault="0083341A">
            <w:pPr>
              <w:rPr>
                <w:rFonts w:eastAsia="Times New Roman"/>
                <w:b/>
                <w:bCs/>
              </w:rPr>
            </w:pPr>
            <w:r>
              <w:rPr>
                <w:rFonts w:eastAsia="Times New Roman"/>
                <w:b/>
                <w:bCs/>
              </w:rPr>
              <w:t>Depth (in feet)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8E1922" w14:textId="77777777" w:rsidR="0083341A" w:rsidRDefault="0083341A">
            <w:pPr>
              <w:rPr>
                <w:rFonts w:eastAsia="Times New Roman"/>
                <w:b/>
                <w:bCs/>
              </w:rPr>
            </w:pPr>
            <w:r>
              <w:rPr>
                <w:rFonts w:eastAsia="Times New Roman"/>
                <w:b/>
                <w:bCs/>
              </w:rPr>
              <w:t>Status</w:t>
            </w:r>
          </w:p>
        </w:tc>
      </w:tr>
      <w:tr w:rsidR="00000000" w14:paraId="365F625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975F77" w14:textId="77777777" w:rsidR="0083341A" w:rsidRDefault="0083341A">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3636A4" w14:textId="77777777" w:rsidR="0083341A" w:rsidRDefault="0083341A">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DB0652" w14:textId="77777777" w:rsidR="0083341A" w:rsidRDefault="0083341A">
            <w:pPr>
              <w:rPr>
                <w:rFonts w:eastAsia="Times New Roman"/>
              </w:rPr>
            </w:pPr>
            <w:r>
              <w:rPr>
                <w:rFonts w:eastAsia="Times New Roman"/>
              </w:rPr>
              <w:t>142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8E6257" w14:textId="77777777" w:rsidR="0083341A" w:rsidRDefault="0083341A">
            <w:pPr>
              <w:rPr>
                <w:rFonts w:eastAsia="Times New Roman"/>
              </w:rPr>
            </w:pPr>
            <w:r>
              <w:rPr>
                <w:rFonts w:eastAsia="Times New Roman"/>
              </w:rPr>
              <w:t>Active</w:t>
            </w:r>
          </w:p>
        </w:tc>
      </w:tr>
      <w:tr w:rsidR="00000000" w14:paraId="28C433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BBEE8" w14:textId="77777777" w:rsidR="0083341A" w:rsidRDefault="0083341A">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E778F6" w14:textId="77777777" w:rsidR="0083341A" w:rsidRDefault="0083341A">
            <w:pPr>
              <w:rPr>
                <w:rFonts w:eastAsia="Times New Roman"/>
              </w:rPr>
            </w:pPr>
            <w:r>
              <w:rPr>
                <w:rFonts w:eastAsia="Times New Roman"/>
              </w:rPr>
              <w:t>Groundwater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18556E" w14:textId="77777777" w:rsidR="0083341A" w:rsidRDefault="0083341A">
            <w:pPr>
              <w:rPr>
                <w:rFonts w:eastAsia="Times New Roman"/>
              </w:rPr>
            </w:pPr>
            <w:r>
              <w:rPr>
                <w:rFonts w:eastAsia="Times New Roman"/>
              </w:rPr>
              <w:t>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20B32" w14:textId="77777777" w:rsidR="0083341A" w:rsidRDefault="0083341A">
            <w:pPr>
              <w:rPr>
                <w:rFonts w:eastAsia="Times New Roman"/>
              </w:rPr>
            </w:pPr>
            <w:r>
              <w:rPr>
                <w:rFonts w:eastAsia="Times New Roman"/>
              </w:rPr>
              <w:t>Active</w:t>
            </w:r>
          </w:p>
        </w:tc>
      </w:tr>
    </w:tbl>
    <w:p w14:paraId="09F53078" w14:textId="77777777" w:rsidR="0083341A" w:rsidRDefault="0083341A">
      <w:pPr>
        <w:pStyle w:val="NormalWeb"/>
      </w:pPr>
      <w:r>
        <w:t>To obtain a summary of the source water assessment please contact, Michael Kohnke at (608) 297-2416.</w:t>
      </w:r>
    </w:p>
    <w:p w14:paraId="1E511F99" w14:textId="77777777" w:rsidR="0083341A" w:rsidRDefault="0083341A">
      <w:pPr>
        <w:pStyle w:val="Heading2"/>
        <w:rPr>
          <w:rFonts w:eastAsia="Times New Roman"/>
        </w:rPr>
      </w:pPr>
      <w:r>
        <w:rPr>
          <w:rFonts w:eastAsia="Times New Roman"/>
        </w:rPr>
        <w:lastRenderedPageBreak/>
        <w:t>Educational Information</w:t>
      </w:r>
    </w:p>
    <w:p w14:paraId="2935E64F" w14:textId="77777777" w:rsidR="0083341A" w:rsidRDefault="0083341A">
      <w:pPr>
        <w:pStyle w:val="NormalWeb"/>
      </w:pP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3D1213F" w14:textId="77777777" w:rsidR="0083341A" w:rsidRDefault="0083341A">
      <w:pPr>
        <w:pStyle w:val="NormalWeb"/>
      </w:pPr>
      <w:r>
        <w:t>Contaminants that may be present in source water include:</w:t>
      </w:r>
    </w:p>
    <w:p w14:paraId="58F5185F" w14:textId="77777777" w:rsidR="0083341A" w:rsidRDefault="0083341A">
      <w:pPr>
        <w:numPr>
          <w:ilvl w:val="0"/>
          <w:numId w:val="3"/>
        </w:numPr>
        <w:spacing w:before="100" w:beforeAutospacing="1" w:after="100" w:afterAutospacing="1"/>
        <w:rPr>
          <w:rFonts w:eastAsia="Times New Roman"/>
        </w:rPr>
      </w:pPr>
      <w:r>
        <w:rPr>
          <w:rFonts w:eastAsia="Times New Roman"/>
        </w:rPr>
        <w:t>Microbial contaminants, such as viruses and bacteria, which may come from sewage treatment plants, septic systems, agricultural livestock operations and wildlife.</w:t>
      </w:r>
    </w:p>
    <w:p w14:paraId="4DB4CDFA" w14:textId="77777777" w:rsidR="0083341A" w:rsidRDefault="0083341A">
      <w:pPr>
        <w:numPr>
          <w:ilvl w:val="0"/>
          <w:numId w:val="3"/>
        </w:numPr>
        <w:spacing w:before="100" w:beforeAutospacing="1" w:after="100" w:afterAutospacing="1"/>
        <w:rPr>
          <w:rFonts w:eastAsia="Times New Roman"/>
        </w:rPr>
      </w:pPr>
      <w:r>
        <w:rPr>
          <w:rFonts w:eastAsia="Times New Roman"/>
        </w:rPr>
        <w:t>Inorganic contaminants, such as salts and metals, which can be naturally- occurring or result from urban stormwater runoff, industrial or domestic wastewater discharges, oil and gas production, mining or farming.</w:t>
      </w:r>
    </w:p>
    <w:p w14:paraId="2C4EC504" w14:textId="77777777" w:rsidR="0083341A" w:rsidRDefault="0083341A">
      <w:pPr>
        <w:numPr>
          <w:ilvl w:val="0"/>
          <w:numId w:val="3"/>
        </w:numPr>
        <w:spacing w:before="100" w:beforeAutospacing="1" w:after="100" w:afterAutospacing="1"/>
        <w:rPr>
          <w:rFonts w:eastAsia="Times New Roman"/>
        </w:rPr>
      </w:pPr>
      <w:r>
        <w:rPr>
          <w:rFonts w:eastAsia="Times New Roman"/>
        </w:rPr>
        <w:t>Pesticides and herbicides, which may come from a variety of sources such as agriculture, urban stormwater runoff and residential uses.</w:t>
      </w:r>
    </w:p>
    <w:p w14:paraId="64E8F215" w14:textId="77777777" w:rsidR="0083341A" w:rsidRDefault="0083341A">
      <w:pPr>
        <w:numPr>
          <w:ilvl w:val="0"/>
          <w:numId w:val="3"/>
        </w:numPr>
        <w:spacing w:before="100" w:beforeAutospacing="1" w:after="100" w:afterAutospacing="1"/>
        <w:rPr>
          <w:rFonts w:eastAsia="Times New Roman"/>
        </w:rPr>
      </w:pPr>
      <w:r>
        <w:rPr>
          <w:rFonts w:eastAsia="Times New Roman"/>
        </w:rPr>
        <w:t>Organic chemical contaminants, including synthetic and volatile organic chemicals, which are by-products of industrial processes and petroleum production, and can also come from gas stations, urban stormwater runoff and septic systems.</w:t>
      </w:r>
    </w:p>
    <w:p w14:paraId="579C0258" w14:textId="77777777" w:rsidR="0083341A" w:rsidRDefault="0083341A">
      <w:pPr>
        <w:numPr>
          <w:ilvl w:val="0"/>
          <w:numId w:val="3"/>
        </w:numPr>
        <w:spacing w:before="100" w:beforeAutospacing="1" w:after="100" w:afterAutospacing="1"/>
        <w:rPr>
          <w:rFonts w:eastAsia="Times New Roman"/>
        </w:rPr>
      </w:pPr>
      <w:r>
        <w:rPr>
          <w:rFonts w:eastAsia="Times New Roman"/>
        </w:rPr>
        <w:t>Radioactive contaminants, which can be naturally occurring or be the result of oil and gas production and mining activities.</w:t>
      </w:r>
    </w:p>
    <w:p w14:paraId="1712C755" w14:textId="77777777" w:rsidR="0083341A" w:rsidRDefault="0083341A">
      <w:pPr>
        <w:pStyle w:val="NormalWeb"/>
      </w:pPr>
      <w:proofErr w:type="gramStart"/>
      <w:r>
        <w:t>In order to</w:t>
      </w:r>
      <w:proofErr w:type="gramEnd"/>
      <w:r>
        <w:t xml:space="preserve"> ensure that tap water is safe to drink, EPA prescribes regulations that limit the </w:t>
      </w:r>
      <w:proofErr w:type="gramStart"/>
      <w:r>
        <w:t>amount</w:t>
      </w:r>
      <w:proofErr w:type="gramEnd"/>
      <w:r>
        <w:t xml:space="preserve"> of certain contaminants in water provided by public water systems. FDA regulations establish limits for contaminants in bottled water, which shall provide the same protection for public health.</w:t>
      </w:r>
    </w:p>
    <w:p w14:paraId="4675C7CB" w14:textId="77777777" w:rsidR="0083341A" w:rsidRDefault="0083341A">
      <w:pPr>
        <w:pStyle w:val="Heading2"/>
        <w:rPr>
          <w:rFonts w:eastAsia="Times New Roman"/>
        </w:rPr>
      </w:pPr>
      <w:r>
        <w:rPr>
          <w:rFonts w:eastAsia="Times New Roman"/>
        </w:rPr>
        <w:t>Definitions</w:t>
      </w:r>
    </w:p>
    <w:tbl>
      <w:tblPr>
        <w:tblW w:w="0" w:type="auto"/>
        <w:tblCellSpacing w:w="15" w:type="dxa"/>
        <w:tblLook w:val="04A0" w:firstRow="1" w:lastRow="0" w:firstColumn="1" w:lastColumn="0" w:noHBand="0" w:noVBand="1"/>
      </w:tblPr>
      <w:tblGrid>
        <w:gridCol w:w="1377"/>
        <w:gridCol w:w="7983"/>
      </w:tblGrid>
      <w:tr w:rsidR="00000000" w14:paraId="0455FE0A" w14:textId="77777777">
        <w:trPr>
          <w:tblHeader/>
          <w:tblCellSpacing w:w="15" w:type="dxa"/>
        </w:trPr>
        <w:tc>
          <w:tcPr>
            <w:tcW w:w="0" w:type="auto"/>
            <w:tcMar>
              <w:top w:w="15" w:type="dxa"/>
              <w:left w:w="15" w:type="dxa"/>
              <w:bottom w:w="15" w:type="dxa"/>
              <w:right w:w="15" w:type="dxa"/>
            </w:tcMar>
            <w:vAlign w:val="center"/>
            <w:hideMark/>
          </w:tcPr>
          <w:p w14:paraId="2F7E8E44" w14:textId="77777777" w:rsidR="0083341A" w:rsidRDefault="0083341A">
            <w:pPr>
              <w:rPr>
                <w:rFonts w:eastAsia="Times New Roman"/>
                <w:b/>
                <w:bCs/>
              </w:rPr>
            </w:pPr>
            <w:r>
              <w:rPr>
                <w:rFonts w:eastAsia="Times New Roman"/>
                <w:b/>
                <w:bCs/>
              </w:rPr>
              <w:t>Term</w:t>
            </w:r>
          </w:p>
        </w:tc>
        <w:tc>
          <w:tcPr>
            <w:tcW w:w="0" w:type="auto"/>
            <w:tcMar>
              <w:top w:w="15" w:type="dxa"/>
              <w:left w:w="15" w:type="dxa"/>
              <w:bottom w:w="15" w:type="dxa"/>
              <w:right w:w="15" w:type="dxa"/>
            </w:tcMar>
            <w:vAlign w:val="center"/>
            <w:hideMark/>
          </w:tcPr>
          <w:p w14:paraId="2524802D" w14:textId="77777777" w:rsidR="0083341A" w:rsidRDefault="0083341A">
            <w:pPr>
              <w:rPr>
                <w:rFonts w:eastAsia="Times New Roman"/>
                <w:b/>
                <w:bCs/>
              </w:rPr>
            </w:pPr>
            <w:r>
              <w:rPr>
                <w:rFonts w:eastAsia="Times New Roman"/>
                <w:b/>
                <w:bCs/>
              </w:rPr>
              <w:t>Definition</w:t>
            </w:r>
          </w:p>
        </w:tc>
      </w:tr>
      <w:tr w:rsidR="00000000" w14:paraId="5F47DDC5" w14:textId="77777777">
        <w:trPr>
          <w:tblCellSpacing w:w="15" w:type="dxa"/>
        </w:trPr>
        <w:tc>
          <w:tcPr>
            <w:tcW w:w="0" w:type="auto"/>
            <w:tcMar>
              <w:top w:w="15" w:type="dxa"/>
              <w:left w:w="15" w:type="dxa"/>
              <w:bottom w:w="15" w:type="dxa"/>
              <w:right w:w="15" w:type="dxa"/>
            </w:tcMar>
            <w:vAlign w:val="center"/>
            <w:hideMark/>
          </w:tcPr>
          <w:p w14:paraId="71FF883E" w14:textId="77777777" w:rsidR="0083341A" w:rsidRDefault="0083341A">
            <w:pPr>
              <w:rPr>
                <w:rFonts w:eastAsia="Times New Roman"/>
              </w:rPr>
            </w:pPr>
            <w:r>
              <w:rPr>
                <w:rFonts w:eastAsia="Times New Roman"/>
              </w:rPr>
              <w:t>AL</w:t>
            </w:r>
          </w:p>
        </w:tc>
        <w:tc>
          <w:tcPr>
            <w:tcW w:w="0" w:type="auto"/>
            <w:tcMar>
              <w:top w:w="15" w:type="dxa"/>
              <w:left w:w="15" w:type="dxa"/>
              <w:bottom w:w="15" w:type="dxa"/>
              <w:right w:w="15" w:type="dxa"/>
            </w:tcMar>
            <w:vAlign w:val="center"/>
            <w:hideMark/>
          </w:tcPr>
          <w:p w14:paraId="731A9EB8" w14:textId="77777777" w:rsidR="0083341A" w:rsidRDefault="0083341A">
            <w:pPr>
              <w:rPr>
                <w:rFonts w:eastAsia="Times New Roman"/>
              </w:rPr>
            </w:pPr>
            <w:r>
              <w:rPr>
                <w:rFonts w:eastAsia="Times New Roman"/>
              </w:rPr>
              <w:t xml:space="preserve">Action </w:t>
            </w:r>
            <w:r>
              <w:rPr>
                <w:rFonts w:eastAsia="Times New Roman"/>
              </w:rPr>
              <w:t>Level: The concentration of a contaminant which, if exceeded, triggers treatment or other requirements which a water system must follow.</w:t>
            </w:r>
          </w:p>
        </w:tc>
      </w:tr>
      <w:tr w:rsidR="00000000" w14:paraId="7FCED8EA" w14:textId="77777777">
        <w:trPr>
          <w:tblCellSpacing w:w="15" w:type="dxa"/>
        </w:trPr>
        <w:tc>
          <w:tcPr>
            <w:tcW w:w="0" w:type="auto"/>
            <w:tcMar>
              <w:top w:w="15" w:type="dxa"/>
              <w:left w:w="15" w:type="dxa"/>
              <w:bottom w:w="15" w:type="dxa"/>
              <w:right w:w="15" w:type="dxa"/>
            </w:tcMar>
            <w:vAlign w:val="center"/>
            <w:hideMark/>
          </w:tcPr>
          <w:p w14:paraId="6313C22E" w14:textId="77777777" w:rsidR="0083341A" w:rsidRDefault="0083341A">
            <w:pPr>
              <w:rPr>
                <w:rFonts w:eastAsia="Times New Roman"/>
              </w:rPr>
            </w:pPr>
            <w:r>
              <w:rPr>
                <w:rFonts w:eastAsia="Times New Roman"/>
              </w:rPr>
              <w:t>HA and HAL</w:t>
            </w:r>
          </w:p>
        </w:tc>
        <w:tc>
          <w:tcPr>
            <w:tcW w:w="0" w:type="auto"/>
            <w:tcMar>
              <w:top w:w="15" w:type="dxa"/>
              <w:left w:w="15" w:type="dxa"/>
              <w:bottom w:w="15" w:type="dxa"/>
              <w:right w:w="15" w:type="dxa"/>
            </w:tcMar>
            <w:vAlign w:val="center"/>
            <w:hideMark/>
          </w:tcPr>
          <w:p w14:paraId="080D42F8" w14:textId="77777777" w:rsidR="0083341A" w:rsidRDefault="0083341A">
            <w:pPr>
              <w:rPr>
                <w:rFonts w:eastAsia="Times New Roman"/>
              </w:rPr>
            </w:pPr>
            <w:r>
              <w:rPr>
                <w:rFonts w:eastAsia="Times New Roman"/>
              </w:rPr>
              <w:t>HA: Health Advisory. An estimate of acceptable drinking water levels for a chemical substance based on health effects information. HAL: Health Advisory Level is a concentration of a contaminant which, if exceeded, poses a health risk and may require a system to post a public notice. Health Advisories are determined by US EPA.</w:t>
            </w:r>
          </w:p>
        </w:tc>
      </w:tr>
      <w:tr w:rsidR="00000000" w14:paraId="2E55251A" w14:textId="77777777">
        <w:trPr>
          <w:tblCellSpacing w:w="15" w:type="dxa"/>
        </w:trPr>
        <w:tc>
          <w:tcPr>
            <w:tcW w:w="0" w:type="auto"/>
            <w:tcMar>
              <w:top w:w="15" w:type="dxa"/>
              <w:left w:w="15" w:type="dxa"/>
              <w:bottom w:w="15" w:type="dxa"/>
              <w:right w:w="15" w:type="dxa"/>
            </w:tcMar>
            <w:vAlign w:val="center"/>
            <w:hideMark/>
          </w:tcPr>
          <w:p w14:paraId="3D648B62" w14:textId="77777777" w:rsidR="0083341A" w:rsidRDefault="0083341A">
            <w:pPr>
              <w:rPr>
                <w:rFonts w:eastAsia="Times New Roman"/>
              </w:rPr>
            </w:pPr>
            <w:r>
              <w:rPr>
                <w:rFonts w:eastAsia="Times New Roman"/>
              </w:rPr>
              <w:t>HI</w:t>
            </w:r>
          </w:p>
        </w:tc>
        <w:tc>
          <w:tcPr>
            <w:tcW w:w="0" w:type="auto"/>
            <w:tcMar>
              <w:top w:w="15" w:type="dxa"/>
              <w:left w:w="15" w:type="dxa"/>
              <w:bottom w:w="15" w:type="dxa"/>
              <w:right w:w="15" w:type="dxa"/>
            </w:tcMar>
            <w:vAlign w:val="center"/>
            <w:hideMark/>
          </w:tcPr>
          <w:p w14:paraId="55440A8A" w14:textId="77777777" w:rsidR="0083341A" w:rsidRDefault="0083341A">
            <w:pPr>
              <w:rPr>
                <w:rFonts w:eastAsia="Times New Roman"/>
              </w:rPr>
            </w:pPr>
            <w:r>
              <w:rPr>
                <w:rFonts w:eastAsia="Times New Roman"/>
              </w:rPr>
              <w:t>HI: Hazard Index: A Hazard Index is used to assess the potential health impacts associated with mixtures of contaminants. Hazard Index guidance for a class of contaminants or mixture of contaminants may be determined by the US EPA or Wisconsin Department of Health Services. If a Health Index is exceeded a system may be required to post a public notice.</w:t>
            </w:r>
          </w:p>
        </w:tc>
      </w:tr>
      <w:tr w:rsidR="00000000" w14:paraId="347C3849" w14:textId="77777777">
        <w:trPr>
          <w:tblCellSpacing w:w="15" w:type="dxa"/>
        </w:trPr>
        <w:tc>
          <w:tcPr>
            <w:tcW w:w="0" w:type="auto"/>
            <w:tcMar>
              <w:top w:w="15" w:type="dxa"/>
              <w:left w:w="15" w:type="dxa"/>
              <w:bottom w:w="15" w:type="dxa"/>
              <w:right w:w="15" w:type="dxa"/>
            </w:tcMar>
            <w:vAlign w:val="center"/>
            <w:hideMark/>
          </w:tcPr>
          <w:p w14:paraId="137D2F8A" w14:textId="77777777" w:rsidR="0083341A" w:rsidRDefault="0083341A">
            <w:pPr>
              <w:rPr>
                <w:rFonts w:eastAsia="Times New Roman"/>
              </w:rPr>
            </w:pPr>
            <w:r>
              <w:rPr>
                <w:rFonts w:eastAsia="Times New Roman"/>
              </w:rPr>
              <w:lastRenderedPageBreak/>
              <w:t>Level 1 Assessment</w:t>
            </w:r>
          </w:p>
        </w:tc>
        <w:tc>
          <w:tcPr>
            <w:tcW w:w="0" w:type="auto"/>
            <w:tcMar>
              <w:top w:w="15" w:type="dxa"/>
              <w:left w:w="15" w:type="dxa"/>
              <w:bottom w:w="15" w:type="dxa"/>
              <w:right w:w="15" w:type="dxa"/>
            </w:tcMar>
            <w:vAlign w:val="center"/>
            <w:hideMark/>
          </w:tcPr>
          <w:p w14:paraId="4495737C" w14:textId="77777777" w:rsidR="0083341A" w:rsidRDefault="0083341A">
            <w:pPr>
              <w:rPr>
                <w:rFonts w:eastAsia="Times New Roman"/>
              </w:rPr>
            </w:pPr>
            <w:r>
              <w:rPr>
                <w:rFonts w:eastAsia="Times New Roman"/>
              </w:rPr>
              <w:t>A Level 1 assessment is a study of the water system to identify potential problems and determine, if possible, why total coliform bacteria have been found in our water system.</w:t>
            </w:r>
          </w:p>
        </w:tc>
      </w:tr>
      <w:tr w:rsidR="00000000" w14:paraId="5E56A785" w14:textId="77777777">
        <w:trPr>
          <w:tblCellSpacing w:w="15" w:type="dxa"/>
        </w:trPr>
        <w:tc>
          <w:tcPr>
            <w:tcW w:w="0" w:type="auto"/>
            <w:tcMar>
              <w:top w:w="15" w:type="dxa"/>
              <w:left w:w="15" w:type="dxa"/>
              <w:bottom w:w="15" w:type="dxa"/>
              <w:right w:w="15" w:type="dxa"/>
            </w:tcMar>
            <w:vAlign w:val="center"/>
            <w:hideMark/>
          </w:tcPr>
          <w:p w14:paraId="1C881300" w14:textId="77777777" w:rsidR="0083341A" w:rsidRDefault="0083341A">
            <w:pPr>
              <w:rPr>
                <w:rFonts w:eastAsia="Times New Roman"/>
              </w:rPr>
            </w:pPr>
            <w:r>
              <w:rPr>
                <w:rFonts w:eastAsia="Times New Roman"/>
              </w:rPr>
              <w:t>Level 2 Assessment</w:t>
            </w:r>
          </w:p>
        </w:tc>
        <w:tc>
          <w:tcPr>
            <w:tcW w:w="0" w:type="auto"/>
            <w:tcMar>
              <w:top w:w="15" w:type="dxa"/>
              <w:left w:w="15" w:type="dxa"/>
              <w:bottom w:w="15" w:type="dxa"/>
              <w:right w:w="15" w:type="dxa"/>
            </w:tcMar>
            <w:vAlign w:val="center"/>
            <w:hideMark/>
          </w:tcPr>
          <w:p w14:paraId="2B4DAF9B" w14:textId="77777777" w:rsidR="0083341A" w:rsidRDefault="0083341A">
            <w:pPr>
              <w:rPr>
                <w:rFonts w:eastAsia="Times New Roman"/>
              </w:rPr>
            </w:pPr>
            <w:r>
              <w:rPr>
                <w:rFonts w:eastAsia="Times New Roman"/>
              </w:rPr>
              <w:t>A Level 2 assessment is a very detailed study of the water system to identify potential problems and determine, if possible, why an E. coli MCL violation has occurred or why total coliform bacteria have been found in our water system, or both, on multiple occasions.</w:t>
            </w:r>
          </w:p>
        </w:tc>
      </w:tr>
      <w:tr w:rsidR="00000000" w14:paraId="7D43C05A" w14:textId="77777777">
        <w:trPr>
          <w:tblCellSpacing w:w="15" w:type="dxa"/>
        </w:trPr>
        <w:tc>
          <w:tcPr>
            <w:tcW w:w="0" w:type="auto"/>
            <w:tcMar>
              <w:top w:w="15" w:type="dxa"/>
              <w:left w:w="15" w:type="dxa"/>
              <w:bottom w:w="15" w:type="dxa"/>
              <w:right w:w="15" w:type="dxa"/>
            </w:tcMar>
            <w:vAlign w:val="center"/>
            <w:hideMark/>
          </w:tcPr>
          <w:p w14:paraId="3D658DD5" w14:textId="77777777" w:rsidR="0083341A" w:rsidRDefault="0083341A">
            <w:pPr>
              <w:rPr>
                <w:rFonts w:eastAsia="Times New Roman"/>
              </w:rPr>
            </w:pPr>
            <w:r>
              <w:rPr>
                <w:rFonts w:eastAsia="Times New Roman"/>
              </w:rPr>
              <w:t>MCL</w:t>
            </w:r>
          </w:p>
        </w:tc>
        <w:tc>
          <w:tcPr>
            <w:tcW w:w="0" w:type="auto"/>
            <w:tcMar>
              <w:top w:w="15" w:type="dxa"/>
              <w:left w:w="15" w:type="dxa"/>
              <w:bottom w:w="15" w:type="dxa"/>
              <w:right w:w="15" w:type="dxa"/>
            </w:tcMar>
            <w:vAlign w:val="center"/>
            <w:hideMark/>
          </w:tcPr>
          <w:p w14:paraId="7BFEE929" w14:textId="77777777" w:rsidR="0083341A" w:rsidRDefault="0083341A">
            <w:pPr>
              <w:rPr>
                <w:rFonts w:eastAsia="Times New Roman"/>
              </w:rPr>
            </w:pPr>
            <w:r>
              <w:rPr>
                <w:rFonts w:eastAsia="Times New Roman"/>
              </w:rPr>
              <w:t>Maximum Contaminant Level: The highest level of a contaminant that is allowed in drinking water. MCLs are set as close to the MCLGs as feasible using the best available treatment technology.</w:t>
            </w:r>
          </w:p>
        </w:tc>
      </w:tr>
      <w:tr w:rsidR="00000000" w14:paraId="3E87457E" w14:textId="77777777">
        <w:trPr>
          <w:tblCellSpacing w:w="15" w:type="dxa"/>
        </w:trPr>
        <w:tc>
          <w:tcPr>
            <w:tcW w:w="0" w:type="auto"/>
            <w:tcMar>
              <w:top w:w="15" w:type="dxa"/>
              <w:left w:w="15" w:type="dxa"/>
              <w:bottom w:w="15" w:type="dxa"/>
              <w:right w:w="15" w:type="dxa"/>
            </w:tcMar>
            <w:vAlign w:val="center"/>
            <w:hideMark/>
          </w:tcPr>
          <w:p w14:paraId="2B3743A5" w14:textId="77777777" w:rsidR="0083341A" w:rsidRDefault="0083341A">
            <w:pPr>
              <w:rPr>
                <w:rFonts w:eastAsia="Times New Roman"/>
              </w:rPr>
            </w:pPr>
            <w:r>
              <w:rPr>
                <w:rFonts w:eastAsia="Times New Roman"/>
              </w:rPr>
              <w:t>MCLG</w:t>
            </w:r>
          </w:p>
        </w:tc>
        <w:tc>
          <w:tcPr>
            <w:tcW w:w="0" w:type="auto"/>
            <w:tcMar>
              <w:top w:w="15" w:type="dxa"/>
              <w:left w:w="15" w:type="dxa"/>
              <w:bottom w:w="15" w:type="dxa"/>
              <w:right w:w="15" w:type="dxa"/>
            </w:tcMar>
            <w:vAlign w:val="center"/>
            <w:hideMark/>
          </w:tcPr>
          <w:p w14:paraId="022AC9AB" w14:textId="77777777" w:rsidR="0083341A" w:rsidRDefault="0083341A">
            <w:pPr>
              <w:rPr>
                <w:rFonts w:eastAsia="Times New Roman"/>
              </w:rPr>
            </w:pPr>
            <w:r>
              <w:rPr>
                <w:rFonts w:eastAsia="Times New Roman"/>
              </w:rPr>
              <w:t>Maximum Contaminant Level Goal: The level of a contaminant in drinking water below which there is no known or expected risk to health. MCLGs allow for a margin of safety.</w:t>
            </w:r>
          </w:p>
        </w:tc>
      </w:tr>
      <w:tr w:rsidR="00000000" w14:paraId="3893132E" w14:textId="77777777">
        <w:trPr>
          <w:tblCellSpacing w:w="15" w:type="dxa"/>
        </w:trPr>
        <w:tc>
          <w:tcPr>
            <w:tcW w:w="0" w:type="auto"/>
            <w:tcMar>
              <w:top w:w="15" w:type="dxa"/>
              <w:left w:w="15" w:type="dxa"/>
              <w:bottom w:w="15" w:type="dxa"/>
              <w:right w:w="15" w:type="dxa"/>
            </w:tcMar>
            <w:vAlign w:val="center"/>
            <w:hideMark/>
          </w:tcPr>
          <w:p w14:paraId="6681B83B" w14:textId="77777777" w:rsidR="0083341A" w:rsidRDefault="0083341A">
            <w:pPr>
              <w:rPr>
                <w:rFonts w:eastAsia="Times New Roman"/>
              </w:rPr>
            </w:pPr>
            <w:r>
              <w:rPr>
                <w:rFonts w:eastAsia="Times New Roman"/>
              </w:rPr>
              <w:t>MFL</w:t>
            </w:r>
          </w:p>
        </w:tc>
        <w:tc>
          <w:tcPr>
            <w:tcW w:w="0" w:type="auto"/>
            <w:tcMar>
              <w:top w:w="15" w:type="dxa"/>
              <w:left w:w="15" w:type="dxa"/>
              <w:bottom w:w="15" w:type="dxa"/>
              <w:right w:w="15" w:type="dxa"/>
            </w:tcMar>
            <w:vAlign w:val="center"/>
            <w:hideMark/>
          </w:tcPr>
          <w:p w14:paraId="1985AEE4" w14:textId="77777777" w:rsidR="0083341A" w:rsidRDefault="0083341A">
            <w:pPr>
              <w:rPr>
                <w:rFonts w:eastAsia="Times New Roman"/>
              </w:rPr>
            </w:pPr>
            <w:r>
              <w:rPr>
                <w:rFonts w:eastAsia="Times New Roman"/>
              </w:rPr>
              <w:t>million fibers per liter</w:t>
            </w:r>
          </w:p>
        </w:tc>
      </w:tr>
      <w:tr w:rsidR="00000000" w14:paraId="0BBADE3C" w14:textId="77777777">
        <w:trPr>
          <w:tblCellSpacing w:w="15" w:type="dxa"/>
        </w:trPr>
        <w:tc>
          <w:tcPr>
            <w:tcW w:w="0" w:type="auto"/>
            <w:tcMar>
              <w:top w:w="15" w:type="dxa"/>
              <w:left w:w="15" w:type="dxa"/>
              <w:bottom w:w="15" w:type="dxa"/>
              <w:right w:w="15" w:type="dxa"/>
            </w:tcMar>
            <w:vAlign w:val="center"/>
            <w:hideMark/>
          </w:tcPr>
          <w:p w14:paraId="7D53A7F2" w14:textId="77777777" w:rsidR="0083341A" w:rsidRDefault="0083341A">
            <w:pPr>
              <w:rPr>
                <w:rFonts w:eastAsia="Times New Roman"/>
              </w:rPr>
            </w:pPr>
            <w:r>
              <w:rPr>
                <w:rFonts w:eastAsia="Times New Roman"/>
              </w:rPr>
              <w:t>MRDL</w:t>
            </w:r>
          </w:p>
        </w:tc>
        <w:tc>
          <w:tcPr>
            <w:tcW w:w="0" w:type="auto"/>
            <w:tcMar>
              <w:top w:w="15" w:type="dxa"/>
              <w:left w:w="15" w:type="dxa"/>
              <w:bottom w:w="15" w:type="dxa"/>
              <w:right w:w="15" w:type="dxa"/>
            </w:tcMar>
            <w:vAlign w:val="center"/>
            <w:hideMark/>
          </w:tcPr>
          <w:p w14:paraId="0D5EDFC2" w14:textId="77777777" w:rsidR="0083341A" w:rsidRDefault="0083341A">
            <w:pPr>
              <w:rPr>
                <w:rFonts w:eastAsia="Times New Roman"/>
              </w:rPr>
            </w:pPr>
            <w:r>
              <w:rPr>
                <w:rFonts w:eastAsia="Times New Roman"/>
              </w:rPr>
              <w:t>Maximum residual disinfectant level: The highest level of a disinfectant allowed in drinking water. There is convincing evidence that addition of a disinfectant is necessary for control of microbial contaminants.</w:t>
            </w:r>
          </w:p>
        </w:tc>
      </w:tr>
      <w:tr w:rsidR="00000000" w14:paraId="3796C1F4" w14:textId="77777777">
        <w:trPr>
          <w:tblCellSpacing w:w="15" w:type="dxa"/>
        </w:trPr>
        <w:tc>
          <w:tcPr>
            <w:tcW w:w="0" w:type="auto"/>
            <w:tcMar>
              <w:top w:w="15" w:type="dxa"/>
              <w:left w:w="15" w:type="dxa"/>
              <w:bottom w:w="15" w:type="dxa"/>
              <w:right w:w="15" w:type="dxa"/>
            </w:tcMar>
            <w:vAlign w:val="center"/>
            <w:hideMark/>
          </w:tcPr>
          <w:p w14:paraId="1AEC6596" w14:textId="77777777" w:rsidR="0083341A" w:rsidRDefault="0083341A">
            <w:pPr>
              <w:rPr>
                <w:rFonts w:eastAsia="Times New Roman"/>
              </w:rPr>
            </w:pPr>
            <w:r>
              <w:rPr>
                <w:rFonts w:eastAsia="Times New Roman"/>
              </w:rPr>
              <w:t>MRDLG</w:t>
            </w:r>
          </w:p>
        </w:tc>
        <w:tc>
          <w:tcPr>
            <w:tcW w:w="0" w:type="auto"/>
            <w:tcMar>
              <w:top w:w="15" w:type="dxa"/>
              <w:left w:w="15" w:type="dxa"/>
              <w:bottom w:w="15" w:type="dxa"/>
              <w:right w:w="15" w:type="dxa"/>
            </w:tcMar>
            <w:vAlign w:val="center"/>
            <w:hideMark/>
          </w:tcPr>
          <w:p w14:paraId="7A01F166" w14:textId="77777777" w:rsidR="0083341A" w:rsidRDefault="0083341A">
            <w:pPr>
              <w:rPr>
                <w:rFonts w:eastAsia="Times New Roman"/>
              </w:rPr>
            </w:pPr>
            <w:r>
              <w:rPr>
                <w:rFonts w:eastAsia="Times New Roman"/>
              </w:rPr>
              <w:t xml:space="preserve">Maximum </w:t>
            </w:r>
            <w:r>
              <w:rPr>
                <w:rFonts w:eastAsia="Times New Roman"/>
              </w:rPr>
              <w:t>residual disinfectant level goal: The level of a drinking water disinfectant below which there is no known or expected risk to health. MRDLGs do not reflect the benefits of the use of disinfectants to control microbial contaminants.</w:t>
            </w:r>
          </w:p>
        </w:tc>
      </w:tr>
      <w:tr w:rsidR="00000000" w14:paraId="762013F0" w14:textId="77777777">
        <w:trPr>
          <w:tblCellSpacing w:w="15" w:type="dxa"/>
        </w:trPr>
        <w:tc>
          <w:tcPr>
            <w:tcW w:w="0" w:type="auto"/>
            <w:tcMar>
              <w:top w:w="15" w:type="dxa"/>
              <w:left w:w="15" w:type="dxa"/>
              <w:bottom w:w="15" w:type="dxa"/>
              <w:right w:w="15" w:type="dxa"/>
            </w:tcMar>
            <w:vAlign w:val="center"/>
            <w:hideMark/>
          </w:tcPr>
          <w:p w14:paraId="2D9B76B2" w14:textId="77777777" w:rsidR="0083341A" w:rsidRDefault="0083341A">
            <w:pPr>
              <w:rPr>
                <w:rFonts w:eastAsia="Times New Roman"/>
              </w:rPr>
            </w:pPr>
            <w:r>
              <w:rPr>
                <w:rFonts w:eastAsia="Times New Roman"/>
              </w:rPr>
              <w:t>mrem/year</w:t>
            </w:r>
          </w:p>
        </w:tc>
        <w:tc>
          <w:tcPr>
            <w:tcW w:w="0" w:type="auto"/>
            <w:tcMar>
              <w:top w:w="15" w:type="dxa"/>
              <w:left w:w="15" w:type="dxa"/>
              <w:bottom w:w="15" w:type="dxa"/>
              <w:right w:w="15" w:type="dxa"/>
            </w:tcMar>
            <w:vAlign w:val="center"/>
            <w:hideMark/>
          </w:tcPr>
          <w:p w14:paraId="40256853" w14:textId="77777777" w:rsidR="0083341A" w:rsidRDefault="0083341A">
            <w:pPr>
              <w:rPr>
                <w:rFonts w:eastAsia="Times New Roman"/>
              </w:rPr>
            </w:pPr>
            <w:r>
              <w:rPr>
                <w:rFonts w:eastAsia="Times New Roman"/>
              </w:rPr>
              <w:t>millirems per year (a measure of radiation absorbed by the body)</w:t>
            </w:r>
          </w:p>
        </w:tc>
      </w:tr>
      <w:tr w:rsidR="00000000" w14:paraId="44F62AD5" w14:textId="77777777">
        <w:trPr>
          <w:tblCellSpacing w:w="15" w:type="dxa"/>
        </w:trPr>
        <w:tc>
          <w:tcPr>
            <w:tcW w:w="0" w:type="auto"/>
            <w:tcMar>
              <w:top w:w="15" w:type="dxa"/>
              <w:left w:w="15" w:type="dxa"/>
              <w:bottom w:w="15" w:type="dxa"/>
              <w:right w:w="15" w:type="dxa"/>
            </w:tcMar>
            <w:vAlign w:val="center"/>
            <w:hideMark/>
          </w:tcPr>
          <w:p w14:paraId="47A9CB95" w14:textId="77777777" w:rsidR="0083341A" w:rsidRDefault="0083341A">
            <w:pPr>
              <w:rPr>
                <w:rFonts w:eastAsia="Times New Roman"/>
              </w:rPr>
            </w:pPr>
            <w:r>
              <w:rPr>
                <w:rFonts w:eastAsia="Times New Roman"/>
              </w:rPr>
              <w:t>NTU</w:t>
            </w:r>
          </w:p>
        </w:tc>
        <w:tc>
          <w:tcPr>
            <w:tcW w:w="0" w:type="auto"/>
            <w:tcMar>
              <w:top w:w="15" w:type="dxa"/>
              <w:left w:w="15" w:type="dxa"/>
              <w:bottom w:w="15" w:type="dxa"/>
              <w:right w:w="15" w:type="dxa"/>
            </w:tcMar>
            <w:vAlign w:val="center"/>
            <w:hideMark/>
          </w:tcPr>
          <w:p w14:paraId="57F3F476" w14:textId="77777777" w:rsidR="0083341A" w:rsidRDefault="0083341A">
            <w:pPr>
              <w:rPr>
                <w:rFonts w:eastAsia="Times New Roman"/>
              </w:rPr>
            </w:pPr>
            <w:r>
              <w:rPr>
                <w:rFonts w:eastAsia="Times New Roman"/>
              </w:rPr>
              <w:t>Nephelometric Turbidity Units</w:t>
            </w:r>
          </w:p>
        </w:tc>
      </w:tr>
      <w:tr w:rsidR="00000000" w14:paraId="04A4AE12" w14:textId="77777777">
        <w:trPr>
          <w:tblCellSpacing w:w="15" w:type="dxa"/>
        </w:trPr>
        <w:tc>
          <w:tcPr>
            <w:tcW w:w="0" w:type="auto"/>
            <w:tcMar>
              <w:top w:w="15" w:type="dxa"/>
              <w:left w:w="15" w:type="dxa"/>
              <w:bottom w:w="15" w:type="dxa"/>
              <w:right w:w="15" w:type="dxa"/>
            </w:tcMar>
            <w:vAlign w:val="center"/>
            <w:hideMark/>
          </w:tcPr>
          <w:p w14:paraId="32D610A9" w14:textId="77777777" w:rsidR="0083341A" w:rsidRDefault="0083341A">
            <w:pPr>
              <w:rPr>
                <w:rFonts w:eastAsia="Times New Roman"/>
              </w:rPr>
            </w:pPr>
            <w:proofErr w:type="spellStart"/>
            <w:r>
              <w:rPr>
                <w:rFonts w:eastAsia="Times New Roman"/>
              </w:rPr>
              <w:t>pCi</w:t>
            </w:r>
            <w:proofErr w:type="spellEnd"/>
            <w:r>
              <w:rPr>
                <w:rFonts w:eastAsia="Times New Roman"/>
              </w:rPr>
              <w:t>/l</w:t>
            </w:r>
          </w:p>
        </w:tc>
        <w:tc>
          <w:tcPr>
            <w:tcW w:w="0" w:type="auto"/>
            <w:tcMar>
              <w:top w:w="15" w:type="dxa"/>
              <w:left w:w="15" w:type="dxa"/>
              <w:bottom w:w="15" w:type="dxa"/>
              <w:right w:w="15" w:type="dxa"/>
            </w:tcMar>
            <w:vAlign w:val="center"/>
            <w:hideMark/>
          </w:tcPr>
          <w:p w14:paraId="5949F0B8" w14:textId="77777777" w:rsidR="0083341A" w:rsidRDefault="0083341A">
            <w:pPr>
              <w:rPr>
                <w:rFonts w:eastAsia="Times New Roman"/>
              </w:rPr>
            </w:pPr>
            <w:r>
              <w:rPr>
                <w:rFonts w:eastAsia="Times New Roman"/>
              </w:rPr>
              <w:t>picocuries per liter (a measure of radioactivity)</w:t>
            </w:r>
          </w:p>
        </w:tc>
      </w:tr>
      <w:tr w:rsidR="00000000" w14:paraId="5D32B20F" w14:textId="77777777">
        <w:trPr>
          <w:tblCellSpacing w:w="15" w:type="dxa"/>
        </w:trPr>
        <w:tc>
          <w:tcPr>
            <w:tcW w:w="0" w:type="auto"/>
            <w:tcMar>
              <w:top w:w="15" w:type="dxa"/>
              <w:left w:w="15" w:type="dxa"/>
              <w:bottom w:w="15" w:type="dxa"/>
              <w:right w:w="15" w:type="dxa"/>
            </w:tcMar>
            <w:vAlign w:val="center"/>
            <w:hideMark/>
          </w:tcPr>
          <w:p w14:paraId="3CB6993E" w14:textId="77777777" w:rsidR="0083341A" w:rsidRDefault="0083341A">
            <w:pPr>
              <w:rPr>
                <w:rFonts w:eastAsia="Times New Roman"/>
              </w:rPr>
            </w:pPr>
            <w:r>
              <w:rPr>
                <w:rFonts w:eastAsia="Times New Roman"/>
              </w:rPr>
              <w:t>ppm</w:t>
            </w:r>
          </w:p>
        </w:tc>
        <w:tc>
          <w:tcPr>
            <w:tcW w:w="0" w:type="auto"/>
            <w:tcMar>
              <w:top w:w="15" w:type="dxa"/>
              <w:left w:w="15" w:type="dxa"/>
              <w:bottom w:w="15" w:type="dxa"/>
              <w:right w:w="15" w:type="dxa"/>
            </w:tcMar>
            <w:vAlign w:val="center"/>
            <w:hideMark/>
          </w:tcPr>
          <w:p w14:paraId="4421BBE9" w14:textId="77777777" w:rsidR="0083341A" w:rsidRDefault="0083341A">
            <w:pPr>
              <w:rPr>
                <w:rFonts w:eastAsia="Times New Roman"/>
              </w:rPr>
            </w:pPr>
            <w:r>
              <w:rPr>
                <w:rFonts w:eastAsia="Times New Roman"/>
              </w:rPr>
              <w:t>parts per million, or milligrams per liter (mg/l)</w:t>
            </w:r>
          </w:p>
        </w:tc>
      </w:tr>
      <w:tr w:rsidR="00000000" w14:paraId="44EDA952" w14:textId="77777777">
        <w:trPr>
          <w:tblCellSpacing w:w="15" w:type="dxa"/>
        </w:trPr>
        <w:tc>
          <w:tcPr>
            <w:tcW w:w="0" w:type="auto"/>
            <w:tcMar>
              <w:top w:w="15" w:type="dxa"/>
              <w:left w:w="15" w:type="dxa"/>
              <w:bottom w:w="15" w:type="dxa"/>
              <w:right w:w="15" w:type="dxa"/>
            </w:tcMar>
            <w:vAlign w:val="center"/>
            <w:hideMark/>
          </w:tcPr>
          <w:p w14:paraId="7CE5D02C" w14:textId="77777777" w:rsidR="0083341A" w:rsidRDefault="0083341A">
            <w:pPr>
              <w:rPr>
                <w:rFonts w:eastAsia="Times New Roman"/>
              </w:rPr>
            </w:pPr>
            <w:r>
              <w:rPr>
                <w:rFonts w:eastAsia="Times New Roman"/>
              </w:rPr>
              <w:t>ppb</w:t>
            </w:r>
          </w:p>
        </w:tc>
        <w:tc>
          <w:tcPr>
            <w:tcW w:w="0" w:type="auto"/>
            <w:tcMar>
              <w:top w:w="15" w:type="dxa"/>
              <w:left w:w="15" w:type="dxa"/>
              <w:bottom w:w="15" w:type="dxa"/>
              <w:right w:w="15" w:type="dxa"/>
            </w:tcMar>
            <w:vAlign w:val="center"/>
            <w:hideMark/>
          </w:tcPr>
          <w:p w14:paraId="17702950" w14:textId="77777777" w:rsidR="0083341A" w:rsidRDefault="0083341A">
            <w:pPr>
              <w:rPr>
                <w:rFonts w:eastAsia="Times New Roman"/>
              </w:rPr>
            </w:pPr>
            <w:r>
              <w:rPr>
                <w:rFonts w:eastAsia="Times New Roman"/>
              </w:rPr>
              <w:t>parts per billion, or micrograms per liter (ug/l)</w:t>
            </w:r>
          </w:p>
        </w:tc>
      </w:tr>
      <w:tr w:rsidR="00000000" w14:paraId="6B15ACE6" w14:textId="77777777">
        <w:trPr>
          <w:tblCellSpacing w:w="15" w:type="dxa"/>
        </w:trPr>
        <w:tc>
          <w:tcPr>
            <w:tcW w:w="0" w:type="auto"/>
            <w:tcMar>
              <w:top w:w="15" w:type="dxa"/>
              <w:left w:w="15" w:type="dxa"/>
              <w:bottom w:w="15" w:type="dxa"/>
              <w:right w:w="15" w:type="dxa"/>
            </w:tcMar>
            <w:vAlign w:val="center"/>
            <w:hideMark/>
          </w:tcPr>
          <w:p w14:paraId="6C857EA9" w14:textId="77777777" w:rsidR="0083341A" w:rsidRDefault="0083341A">
            <w:pPr>
              <w:rPr>
                <w:rFonts w:eastAsia="Times New Roman"/>
              </w:rPr>
            </w:pPr>
            <w:r>
              <w:rPr>
                <w:rFonts w:eastAsia="Times New Roman"/>
              </w:rPr>
              <w:t>ppt</w:t>
            </w:r>
          </w:p>
        </w:tc>
        <w:tc>
          <w:tcPr>
            <w:tcW w:w="0" w:type="auto"/>
            <w:tcMar>
              <w:top w:w="15" w:type="dxa"/>
              <w:left w:w="15" w:type="dxa"/>
              <w:bottom w:w="15" w:type="dxa"/>
              <w:right w:w="15" w:type="dxa"/>
            </w:tcMar>
            <w:vAlign w:val="center"/>
            <w:hideMark/>
          </w:tcPr>
          <w:p w14:paraId="58590B5C" w14:textId="77777777" w:rsidR="0083341A" w:rsidRDefault="0083341A">
            <w:pPr>
              <w:rPr>
                <w:rFonts w:eastAsia="Times New Roman"/>
              </w:rPr>
            </w:pPr>
            <w:r>
              <w:rPr>
                <w:rFonts w:eastAsia="Times New Roman"/>
              </w:rPr>
              <w:t>parts per trillion, or nanograms per liter</w:t>
            </w:r>
          </w:p>
        </w:tc>
      </w:tr>
      <w:tr w:rsidR="00000000" w14:paraId="09EB3BB5" w14:textId="77777777">
        <w:trPr>
          <w:tblCellSpacing w:w="15" w:type="dxa"/>
        </w:trPr>
        <w:tc>
          <w:tcPr>
            <w:tcW w:w="0" w:type="auto"/>
            <w:tcMar>
              <w:top w:w="15" w:type="dxa"/>
              <w:left w:w="15" w:type="dxa"/>
              <w:bottom w:w="15" w:type="dxa"/>
              <w:right w:w="15" w:type="dxa"/>
            </w:tcMar>
            <w:vAlign w:val="center"/>
            <w:hideMark/>
          </w:tcPr>
          <w:p w14:paraId="3996E3A6" w14:textId="77777777" w:rsidR="0083341A" w:rsidRDefault="0083341A">
            <w:pPr>
              <w:rPr>
                <w:rFonts w:eastAsia="Times New Roman"/>
              </w:rPr>
            </w:pPr>
            <w:proofErr w:type="spellStart"/>
            <w:r>
              <w:rPr>
                <w:rFonts w:eastAsia="Times New Roman"/>
              </w:rPr>
              <w:t>ppq</w:t>
            </w:r>
            <w:proofErr w:type="spellEnd"/>
          </w:p>
        </w:tc>
        <w:tc>
          <w:tcPr>
            <w:tcW w:w="0" w:type="auto"/>
            <w:tcMar>
              <w:top w:w="15" w:type="dxa"/>
              <w:left w:w="15" w:type="dxa"/>
              <w:bottom w:w="15" w:type="dxa"/>
              <w:right w:w="15" w:type="dxa"/>
            </w:tcMar>
            <w:vAlign w:val="center"/>
            <w:hideMark/>
          </w:tcPr>
          <w:p w14:paraId="6CA826F3" w14:textId="77777777" w:rsidR="0083341A" w:rsidRDefault="0083341A">
            <w:pPr>
              <w:rPr>
                <w:rFonts w:eastAsia="Times New Roman"/>
              </w:rPr>
            </w:pPr>
            <w:r>
              <w:rPr>
                <w:rFonts w:eastAsia="Times New Roman"/>
              </w:rPr>
              <w:t>parts per quadrillion, or picograms per liter</w:t>
            </w:r>
          </w:p>
        </w:tc>
      </w:tr>
      <w:tr w:rsidR="00000000" w14:paraId="07A4BA82" w14:textId="77777777">
        <w:trPr>
          <w:tblCellSpacing w:w="15" w:type="dxa"/>
        </w:trPr>
        <w:tc>
          <w:tcPr>
            <w:tcW w:w="0" w:type="auto"/>
            <w:tcMar>
              <w:top w:w="15" w:type="dxa"/>
              <w:left w:w="15" w:type="dxa"/>
              <w:bottom w:w="15" w:type="dxa"/>
              <w:right w:w="15" w:type="dxa"/>
            </w:tcMar>
            <w:vAlign w:val="center"/>
            <w:hideMark/>
          </w:tcPr>
          <w:p w14:paraId="205E32F2" w14:textId="77777777" w:rsidR="0083341A" w:rsidRDefault="0083341A">
            <w:pPr>
              <w:rPr>
                <w:rFonts w:eastAsia="Times New Roman"/>
              </w:rPr>
            </w:pPr>
            <w:r>
              <w:rPr>
                <w:rFonts w:eastAsia="Times New Roman"/>
              </w:rPr>
              <w:t>PHGS</w:t>
            </w:r>
          </w:p>
        </w:tc>
        <w:tc>
          <w:tcPr>
            <w:tcW w:w="0" w:type="auto"/>
            <w:tcMar>
              <w:top w:w="15" w:type="dxa"/>
              <w:left w:w="15" w:type="dxa"/>
              <w:bottom w:w="15" w:type="dxa"/>
              <w:right w:w="15" w:type="dxa"/>
            </w:tcMar>
            <w:vAlign w:val="center"/>
            <w:hideMark/>
          </w:tcPr>
          <w:p w14:paraId="58D53D7D" w14:textId="77777777" w:rsidR="0083341A" w:rsidRDefault="0083341A">
            <w:pPr>
              <w:rPr>
                <w:rFonts w:eastAsia="Times New Roman"/>
              </w:rPr>
            </w:pPr>
            <w:r>
              <w:rPr>
                <w:rFonts w:eastAsia="Times New Roman"/>
              </w:rPr>
              <w:t>PHGS: Public Health Groundwater Standards are found in NR 140 Groundwater Quality. The concentration of a contaminant which, if exceeded, poses a health risk and may require a system to post a public notice.</w:t>
            </w:r>
          </w:p>
        </w:tc>
      </w:tr>
      <w:tr w:rsidR="00000000" w14:paraId="5ADF48B6" w14:textId="77777777">
        <w:trPr>
          <w:tblCellSpacing w:w="15" w:type="dxa"/>
        </w:trPr>
        <w:tc>
          <w:tcPr>
            <w:tcW w:w="0" w:type="auto"/>
            <w:tcMar>
              <w:top w:w="15" w:type="dxa"/>
              <w:left w:w="15" w:type="dxa"/>
              <w:bottom w:w="15" w:type="dxa"/>
              <w:right w:w="15" w:type="dxa"/>
            </w:tcMar>
            <w:vAlign w:val="center"/>
            <w:hideMark/>
          </w:tcPr>
          <w:p w14:paraId="5593B563" w14:textId="77777777" w:rsidR="0083341A" w:rsidRDefault="0083341A">
            <w:pPr>
              <w:rPr>
                <w:rFonts w:eastAsia="Times New Roman"/>
              </w:rPr>
            </w:pPr>
            <w:r>
              <w:rPr>
                <w:rFonts w:eastAsia="Times New Roman"/>
              </w:rPr>
              <w:t>RPHGS</w:t>
            </w:r>
          </w:p>
        </w:tc>
        <w:tc>
          <w:tcPr>
            <w:tcW w:w="0" w:type="auto"/>
            <w:tcMar>
              <w:top w:w="15" w:type="dxa"/>
              <w:left w:w="15" w:type="dxa"/>
              <w:bottom w:w="15" w:type="dxa"/>
              <w:right w:w="15" w:type="dxa"/>
            </w:tcMar>
            <w:vAlign w:val="center"/>
            <w:hideMark/>
          </w:tcPr>
          <w:p w14:paraId="1EA27E98" w14:textId="77777777" w:rsidR="0083341A" w:rsidRDefault="0083341A">
            <w:pPr>
              <w:rPr>
                <w:rFonts w:eastAsia="Times New Roman"/>
              </w:rPr>
            </w:pPr>
            <w:r>
              <w:rPr>
                <w:rFonts w:eastAsia="Times New Roman"/>
              </w:rPr>
              <w:t xml:space="preserve">RPHGS: Recommended Public Health Groundwater Standards: Groundwater standards </w:t>
            </w:r>
            <w:r>
              <w:rPr>
                <w:rFonts w:eastAsia="Times New Roman"/>
              </w:rPr>
              <w:t>proposed by the Wisconsin Department of Health Services. The concentration of a contaminant which, if exceeded, poses a health risk and may require a system to post a public notice.</w:t>
            </w:r>
          </w:p>
        </w:tc>
      </w:tr>
      <w:tr w:rsidR="00000000" w14:paraId="12B014C7" w14:textId="77777777">
        <w:trPr>
          <w:tblCellSpacing w:w="15" w:type="dxa"/>
        </w:trPr>
        <w:tc>
          <w:tcPr>
            <w:tcW w:w="0" w:type="auto"/>
            <w:tcMar>
              <w:top w:w="15" w:type="dxa"/>
              <w:left w:w="15" w:type="dxa"/>
              <w:bottom w:w="15" w:type="dxa"/>
              <w:right w:w="15" w:type="dxa"/>
            </w:tcMar>
            <w:vAlign w:val="center"/>
            <w:hideMark/>
          </w:tcPr>
          <w:p w14:paraId="42F55080" w14:textId="77777777" w:rsidR="0083341A" w:rsidRDefault="0083341A">
            <w:pPr>
              <w:rPr>
                <w:rFonts w:eastAsia="Times New Roman"/>
              </w:rPr>
            </w:pPr>
            <w:r>
              <w:rPr>
                <w:rFonts w:eastAsia="Times New Roman"/>
              </w:rPr>
              <w:t>SMCL</w:t>
            </w:r>
          </w:p>
        </w:tc>
        <w:tc>
          <w:tcPr>
            <w:tcW w:w="0" w:type="auto"/>
            <w:tcMar>
              <w:top w:w="15" w:type="dxa"/>
              <w:left w:w="15" w:type="dxa"/>
              <w:bottom w:w="15" w:type="dxa"/>
              <w:right w:w="15" w:type="dxa"/>
            </w:tcMar>
            <w:vAlign w:val="center"/>
            <w:hideMark/>
          </w:tcPr>
          <w:p w14:paraId="581E04EE" w14:textId="77777777" w:rsidR="0083341A" w:rsidRDefault="0083341A">
            <w:pPr>
              <w:rPr>
                <w:rFonts w:eastAsia="Times New Roman"/>
              </w:rPr>
            </w:pPr>
            <w:r>
              <w:rPr>
                <w:rFonts w:eastAsia="Times New Roman"/>
              </w:rPr>
              <w:t>Secondary drinking water standards or Secondary Maximum Contaminant Levels for contaminants that affect taste, odor, or appearance of the drinking water. The SMCLs do not represent health standards.</w:t>
            </w:r>
          </w:p>
        </w:tc>
      </w:tr>
      <w:tr w:rsidR="00000000" w14:paraId="56574A27" w14:textId="77777777">
        <w:trPr>
          <w:tblCellSpacing w:w="15" w:type="dxa"/>
        </w:trPr>
        <w:tc>
          <w:tcPr>
            <w:tcW w:w="0" w:type="auto"/>
            <w:tcMar>
              <w:top w:w="15" w:type="dxa"/>
              <w:left w:w="15" w:type="dxa"/>
              <w:bottom w:w="15" w:type="dxa"/>
              <w:right w:w="15" w:type="dxa"/>
            </w:tcMar>
            <w:vAlign w:val="center"/>
            <w:hideMark/>
          </w:tcPr>
          <w:p w14:paraId="0819C281" w14:textId="77777777" w:rsidR="0083341A" w:rsidRDefault="0083341A">
            <w:pPr>
              <w:rPr>
                <w:rFonts w:eastAsia="Times New Roman"/>
              </w:rPr>
            </w:pPr>
            <w:r>
              <w:rPr>
                <w:rFonts w:eastAsia="Times New Roman"/>
              </w:rPr>
              <w:t>TCR</w:t>
            </w:r>
          </w:p>
        </w:tc>
        <w:tc>
          <w:tcPr>
            <w:tcW w:w="0" w:type="auto"/>
            <w:tcMar>
              <w:top w:w="15" w:type="dxa"/>
              <w:left w:w="15" w:type="dxa"/>
              <w:bottom w:w="15" w:type="dxa"/>
              <w:right w:w="15" w:type="dxa"/>
            </w:tcMar>
            <w:vAlign w:val="center"/>
            <w:hideMark/>
          </w:tcPr>
          <w:p w14:paraId="5F4788C8" w14:textId="77777777" w:rsidR="0083341A" w:rsidRDefault="0083341A">
            <w:pPr>
              <w:rPr>
                <w:rFonts w:eastAsia="Times New Roman"/>
              </w:rPr>
            </w:pPr>
            <w:r>
              <w:rPr>
                <w:rFonts w:eastAsia="Times New Roman"/>
              </w:rPr>
              <w:t>Total Coliform Rule</w:t>
            </w:r>
          </w:p>
        </w:tc>
      </w:tr>
      <w:tr w:rsidR="00000000" w14:paraId="078F129D" w14:textId="77777777">
        <w:trPr>
          <w:tblCellSpacing w:w="15" w:type="dxa"/>
        </w:trPr>
        <w:tc>
          <w:tcPr>
            <w:tcW w:w="0" w:type="auto"/>
            <w:tcMar>
              <w:top w:w="15" w:type="dxa"/>
              <w:left w:w="15" w:type="dxa"/>
              <w:bottom w:w="15" w:type="dxa"/>
              <w:right w:w="15" w:type="dxa"/>
            </w:tcMar>
            <w:vAlign w:val="center"/>
            <w:hideMark/>
          </w:tcPr>
          <w:p w14:paraId="6DC4B0C7" w14:textId="77777777" w:rsidR="0083341A" w:rsidRDefault="0083341A">
            <w:pPr>
              <w:rPr>
                <w:rFonts w:eastAsia="Times New Roman"/>
              </w:rPr>
            </w:pPr>
            <w:r>
              <w:rPr>
                <w:rFonts w:eastAsia="Times New Roman"/>
              </w:rPr>
              <w:t>TT</w:t>
            </w:r>
          </w:p>
        </w:tc>
        <w:tc>
          <w:tcPr>
            <w:tcW w:w="0" w:type="auto"/>
            <w:tcMar>
              <w:top w:w="15" w:type="dxa"/>
              <w:left w:w="15" w:type="dxa"/>
              <w:bottom w:w="15" w:type="dxa"/>
              <w:right w:w="15" w:type="dxa"/>
            </w:tcMar>
            <w:vAlign w:val="center"/>
            <w:hideMark/>
          </w:tcPr>
          <w:p w14:paraId="2DBEB0BD" w14:textId="77777777" w:rsidR="0083341A" w:rsidRDefault="0083341A">
            <w:pPr>
              <w:rPr>
                <w:rFonts w:eastAsia="Times New Roman"/>
              </w:rPr>
            </w:pPr>
            <w:r>
              <w:rPr>
                <w:rFonts w:eastAsia="Times New Roman"/>
              </w:rPr>
              <w:t>Treatment Technique: A required process intended to reduce the level of a contaminant in drinking water.</w:t>
            </w:r>
          </w:p>
        </w:tc>
      </w:tr>
    </w:tbl>
    <w:p w14:paraId="16C9BD3F" w14:textId="77777777" w:rsidR="0083341A" w:rsidRDefault="0083341A">
      <w:pPr>
        <w:pStyle w:val="Heading2"/>
        <w:rPr>
          <w:rFonts w:eastAsia="Times New Roman"/>
        </w:rPr>
      </w:pPr>
      <w:r>
        <w:rPr>
          <w:rFonts w:eastAsia="Times New Roman"/>
        </w:rPr>
        <w:lastRenderedPageBreak/>
        <w:t>Detected Contaminants</w:t>
      </w:r>
    </w:p>
    <w:p w14:paraId="546DD3CE" w14:textId="77777777" w:rsidR="0083341A" w:rsidRDefault="0083341A">
      <w:pPr>
        <w:pStyle w:val="NormalWeb"/>
      </w:pPr>
      <w:r>
        <w:t>Your water was tested for many contaminants last year. We are allowed to monitor for some contaminants less frequently than once a year. The following tables list only those contaminants which were detected in your water. If a contaminant was detected last year, it will appear in the following tables without a sample date. If the contaminant was not monitored last year, but was detected within the last 5 years, it will appear in the tables below along with the sample date.</w:t>
      </w:r>
    </w:p>
    <w:p w14:paraId="14636F57" w14:textId="77777777" w:rsidR="0083341A" w:rsidRDefault="0083341A">
      <w:pPr>
        <w:pStyle w:val="Heading3"/>
        <w:rPr>
          <w:rFonts w:eastAsia="Times New Roman"/>
        </w:rPr>
      </w:pPr>
      <w:r>
        <w:rPr>
          <w:rFonts w:eastAsia="Times New Roman"/>
        </w:rPr>
        <w:t>Disinfection Byproducts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87"/>
        <w:gridCol w:w="477"/>
        <w:gridCol w:w="650"/>
        <w:gridCol w:w="837"/>
        <w:gridCol w:w="862"/>
        <w:gridCol w:w="744"/>
        <w:gridCol w:w="1236"/>
        <w:gridCol w:w="1037"/>
        <w:gridCol w:w="1914"/>
      </w:tblGrid>
      <w:tr w:rsidR="00000000" w14:paraId="6D8C29B6"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3067E" w14:textId="77777777" w:rsidR="0083341A" w:rsidRDefault="0083341A">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0CD7DC" w14:textId="77777777" w:rsidR="0083341A" w:rsidRDefault="0083341A">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C1BC5C" w14:textId="77777777" w:rsidR="0083341A" w:rsidRDefault="0083341A">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63DA0F" w14:textId="77777777" w:rsidR="0083341A" w:rsidRDefault="0083341A">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B14144" w14:textId="77777777" w:rsidR="0083341A" w:rsidRDefault="0083341A">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21B0D5" w14:textId="77777777" w:rsidR="0083341A" w:rsidRDefault="0083341A">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89C123" w14:textId="77777777" w:rsidR="0083341A" w:rsidRDefault="0083341A">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C3029B" w14:textId="77777777" w:rsidR="0083341A" w:rsidRDefault="0083341A">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47B234" w14:textId="77777777" w:rsidR="0083341A" w:rsidRDefault="0083341A">
            <w:pPr>
              <w:rPr>
                <w:rFonts w:eastAsia="Times New Roman"/>
                <w:b/>
                <w:bCs/>
              </w:rPr>
            </w:pPr>
            <w:r>
              <w:rPr>
                <w:rFonts w:eastAsia="Times New Roman"/>
                <w:b/>
                <w:bCs/>
              </w:rPr>
              <w:t>Typical Source of Contaminant</w:t>
            </w:r>
          </w:p>
        </w:tc>
      </w:tr>
      <w:tr w:rsidR="00000000" w14:paraId="40DD55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292D7E" w14:textId="77777777" w:rsidR="0083341A" w:rsidRDefault="0083341A">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C316B7" w14:textId="77777777" w:rsidR="0083341A" w:rsidRDefault="0083341A">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4B1916" w14:textId="77777777" w:rsidR="0083341A" w:rsidRDefault="0083341A">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0E3A14" w14:textId="77777777" w:rsidR="0083341A" w:rsidRDefault="0083341A">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D71059" w14:textId="77777777" w:rsidR="0083341A" w:rsidRDefault="0083341A">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9ADC35" w14:textId="77777777" w:rsidR="0083341A" w:rsidRDefault="0083341A">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FEA7BC"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759FE7"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43B21" w14:textId="77777777" w:rsidR="0083341A" w:rsidRDefault="0083341A">
            <w:pPr>
              <w:rPr>
                <w:rFonts w:eastAsia="Times New Roman"/>
              </w:rPr>
            </w:pPr>
            <w:r>
              <w:rPr>
                <w:rFonts w:eastAsia="Times New Roman"/>
              </w:rPr>
              <w:t>By-product of drinking water chlorination</w:t>
            </w:r>
          </w:p>
        </w:tc>
      </w:tr>
      <w:tr w:rsidR="00000000" w14:paraId="428688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25FAA7" w14:textId="77777777" w:rsidR="0083341A" w:rsidRDefault="0083341A">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0D8266" w14:textId="77777777" w:rsidR="0083341A" w:rsidRDefault="0083341A">
            <w:pP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5089EC" w14:textId="77777777" w:rsidR="0083341A" w:rsidRDefault="0083341A">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C82123" w14:textId="77777777" w:rsidR="0083341A" w:rsidRDefault="0083341A">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AC2609" w14:textId="77777777" w:rsidR="0083341A" w:rsidRDefault="0083341A">
            <w:pP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3C1DE1" w14:textId="77777777" w:rsidR="0083341A" w:rsidRDefault="0083341A">
            <w:pP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32F2F"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45EDDF"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C36F02" w14:textId="77777777" w:rsidR="0083341A" w:rsidRDefault="0083341A">
            <w:pPr>
              <w:rPr>
                <w:rFonts w:eastAsia="Times New Roman"/>
              </w:rPr>
            </w:pPr>
            <w:r>
              <w:rPr>
                <w:rFonts w:eastAsia="Times New Roman"/>
              </w:rPr>
              <w:t>By-product of drinking water chlorination</w:t>
            </w:r>
          </w:p>
        </w:tc>
      </w:tr>
    </w:tbl>
    <w:p w14:paraId="3E25E813" w14:textId="77777777" w:rsidR="0083341A" w:rsidRDefault="0083341A">
      <w:pPr>
        <w:pStyle w:val="Heading3"/>
        <w:rPr>
          <w:rFonts w:eastAsia="Times New Roman"/>
        </w:rPr>
      </w:pPr>
      <w:r>
        <w:rPr>
          <w:rFonts w:eastAsia="Times New Roman"/>
        </w:rPr>
        <w:t>Inorganic Contaminants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28"/>
        <w:gridCol w:w="477"/>
        <w:gridCol w:w="650"/>
        <w:gridCol w:w="837"/>
        <w:gridCol w:w="789"/>
        <w:gridCol w:w="793"/>
        <w:gridCol w:w="1169"/>
        <w:gridCol w:w="1037"/>
        <w:gridCol w:w="2064"/>
      </w:tblGrid>
      <w:tr w:rsidR="00000000" w14:paraId="3E02935F"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44FF29" w14:textId="77777777" w:rsidR="0083341A" w:rsidRDefault="0083341A">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FDB511" w14:textId="77777777" w:rsidR="0083341A" w:rsidRDefault="0083341A">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18199B" w14:textId="77777777" w:rsidR="0083341A" w:rsidRDefault="0083341A">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9B0D47" w14:textId="77777777" w:rsidR="0083341A" w:rsidRDefault="0083341A">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591896" w14:textId="77777777" w:rsidR="0083341A" w:rsidRDefault="0083341A">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110A62" w14:textId="77777777" w:rsidR="0083341A" w:rsidRDefault="0083341A">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C82DE9" w14:textId="77777777" w:rsidR="0083341A" w:rsidRDefault="0083341A">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963B75" w14:textId="77777777" w:rsidR="0083341A" w:rsidRDefault="0083341A">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73BC10" w14:textId="77777777" w:rsidR="0083341A" w:rsidRDefault="0083341A">
            <w:pPr>
              <w:rPr>
                <w:rFonts w:eastAsia="Times New Roman"/>
                <w:b/>
                <w:bCs/>
              </w:rPr>
            </w:pPr>
            <w:r>
              <w:rPr>
                <w:rFonts w:eastAsia="Times New Roman"/>
                <w:b/>
                <w:bCs/>
              </w:rPr>
              <w:t>Typical Source of Contaminant</w:t>
            </w:r>
          </w:p>
        </w:tc>
      </w:tr>
      <w:tr w:rsidR="00000000" w14:paraId="365830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DC6A06" w14:textId="77777777" w:rsidR="0083341A" w:rsidRDefault="0083341A">
            <w:pPr>
              <w:rPr>
                <w:rFonts w:eastAsia="Times New Roman"/>
              </w:rPr>
            </w:pPr>
            <w:r>
              <w:rPr>
                <w:rFonts w:eastAsia="Times New Roman"/>
              </w:rPr>
              <w:t>BARIUM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DC18BC"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ADB2BF" w14:textId="77777777" w:rsidR="0083341A" w:rsidRDefault="0083341A">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F2A0B" w14:textId="77777777" w:rsidR="0083341A" w:rsidRDefault="0083341A">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ECCDFA" w14:textId="77777777" w:rsidR="0083341A" w:rsidRDefault="0083341A">
            <w:pPr>
              <w:rPr>
                <w:rFonts w:eastAsia="Times New Roman"/>
              </w:rPr>
            </w:pPr>
            <w:r>
              <w:rPr>
                <w:rFonts w:eastAsia="Times New Roman"/>
              </w:rPr>
              <w:t>0.024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A6AB76" w14:textId="77777777" w:rsidR="0083341A" w:rsidRDefault="0083341A">
            <w:pPr>
              <w:rPr>
                <w:rFonts w:eastAsia="Times New Roman"/>
              </w:rPr>
            </w:pPr>
            <w:r>
              <w:rPr>
                <w:rFonts w:eastAsia="Times New Roman"/>
              </w:rPr>
              <w:t>0.023 - 0.024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0CBE2E" w14:textId="77777777" w:rsidR="0083341A" w:rsidRDefault="0083341A">
            <w:pPr>
              <w:rPr>
                <w:rFonts w:eastAsia="Times New Roman"/>
              </w:rPr>
            </w:pPr>
            <w:r>
              <w:rPr>
                <w:rFonts w:eastAsia="Times New Roman"/>
              </w:rPr>
              <w:t>8/15/2023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E8F5B4"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26D222" w14:textId="77777777" w:rsidR="0083341A" w:rsidRDefault="0083341A">
            <w:pPr>
              <w:rPr>
                <w:rFonts w:eastAsia="Times New Roman"/>
              </w:rPr>
            </w:pPr>
            <w:r>
              <w:rPr>
                <w:rFonts w:eastAsia="Times New Roman"/>
              </w:rPr>
              <w:t>Discharge of drilling wastes; Discharge from metal refineries; Erosion of natural deposits</w:t>
            </w:r>
          </w:p>
        </w:tc>
      </w:tr>
      <w:tr w:rsidR="00000000" w14:paraId="2CA4B5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522942" w14:textId="77777777" w:rsidR="0083341A" w:rsidRDefault="0083341A">
            <w:pPr>
              <w:rPr>
                <w:rFonts w:eastAsia="Times New Roman"/>
              </w:rPr>
            </w:pPr>
            <w:r>
              <w:rPr>
                <w:rFonts w:eastAsia="Times New Roman"/>
              </w:rPr>
              <w:t>CHROMIUM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05B314"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B3C189" w14:textId="77777777" w:rsidR="0083341A" w:rsidRDefault="0083341A">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14723F" w14:textId="77777777" w:rsidR="0083341A" w:rsidRDefault="0083341A">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6FADB0" w14:textId="77777777" w:rsidR="0083341A" w:rsidRDefault="0083341A">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66E165" w14:textId="77777777" w:rsidR="0083341A" w:rsidRDefault="0083341A">
            <w:pPr>
              <w:rPr>
                <w:rFonts w:eastAsia="Times New Roman"/>
              </w:rPr>
            </w:pPr>
            <w:r>
              <w:rPr>
                <w:rFonts w:eastAsia="Times New Roman"/>
              </w:rPr>
              <w:t>2 - 2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E1E331" w14:textId="77777777" w:rsidR="0083341A" w:rsidRDefault="0083341A">
            <w:pPr>
              <w:rPr>
                <w:rFonts w:eastAsia="Times New Roman"/>
              </w:rPr>
            </w:pPr>
            <w:r>
              <w:rPr>
                <w:rFonts w:eastAsia="Times New Roman"/>
              </w:rPr>
              <w:t>8/15/2023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D5A03F"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717BBC" w14:textId="77777777" w:rsidR="0083341A" w:rsidRDefault="0083341A">
            <w:pPr>
              <w:rPr>
                <w:rFonts w:eastAsia="Times New Roman"/>
              </w:rPr>
            </w:pPr>
            <w:r>
              <w:rPr>
                <w:rFonts w:eastAsia="Times New Roman"/>
              </w:rPr>
              <w:t>Discharge from steel and pulp mills; Erosion of natural deposits</w:t>
            </w:r>
          </w:p>
        </w:tc>
      </w:tr>
      <w:tr w:rsidR="00000000" w14:paraId="66518C2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E29018" w14:textId="77777777" w:rsidR="0083341A" w:rsidRDefault="0083341A">
            <w:pPr>
              <w:rPr>
                <w:rFonts w:eastAsia="Times New Roman"/>
              </w:rPr>
            </w:pPr>
            <w:r>
              <w:rPr>
                <w:rFonts w:eastAsia="Times New Roman"/>
              </w:rPr>
              <w:t>FLUORIDE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BEBF43"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BC3F4F" w14:textId="77777777" w:rsidR="0083341A" w:rsidRDefault="0083341A">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D5AEF7" w14:textId="77777777" w:rsidR="0083341A" w:rsidRDefault="0083341A">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5F78B" w14:textId="77777777" w:rsidR="0083341A" w:rsidRDefault="0083341A">
            <w:pPr>
              <w:rPr>
                <w:rFonts w:eastAsia="Times New Roman"/>
              </w:rPr>
            </w:pPr>
            <w:r>
              <w:rPr>
                <w:rFonts w:eastAsia="Times New Roman"/>
              </w:rPr>
              <w:t>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168A15" w14:textId="77777777" w:rsidR="0083341A" w:rsidRDefault="0083341A">
            <w:pPr>
              <w:rPr>
                <w:rFonts w:eastAsia="Times New Roman"/>
              </w:rPr>
            </w:pPr>
            <w:r>
              <w:rPr>
                <w:rFonts w:eastAsia="Times New Roman"/>
              </w:rPr>
              <w:t>0.1 - 0.1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BC0166" w14:textId="77777777" w:rsidR="0083341A" w:rsidRDefault="0083341A">
            <w:pPr>
              <w:rPr>
                <w:rFonts w:eastAsia="Times New Roman"/>
              </w:rPr>
            </w:pPr>
            <w:r>
              <w:rPr>
                <w:rFonts w:eastAsia="Times New Roman"/>
              </w:rPr>
              <w:t>8/15/2023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E819E"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0F62E4" w14:textId="77777777" w:rsidR="0083341A" w:rsidRDefault="0083341A">
            <w:pPr>
              <w:rPr>
                <w:rFonts w:eastAsia="Times New Roman"/>
              </w:rPr>
            </w:pPr>
            <w:r>
              <w:rPr>
                <w:rFonts w:eastAsia="Times New Roman"/>
              </w:rPr>
              <w:t xml:space="preserve">Erosion of natural deposits; Water additive which promotes strong teeth; Discharge </w:t>
            </w:r>
            <w:r>
              <w:rPr>
                <w:rFonts w:eastAsia="Times New Roman"/>
              </w:rPr>
              <w:lastRenderedPageBreak/>
              <w:t>from fertilizer and aluminum factories</w:t>
            </w:r>
          </w:p>
        </w:tc>
      </w:tr>
      <w:tr w:rsidR="00000000" w14:paraId="6295D9C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7AD7BC" w14:textId="77777777" w:rsidR="0083341A" w:rsidRDefault="0083341A">
            <w:pPr>
              <w:rPr>
                <w:rFonts w:eastAsia="Times New Roman"/>
              </w:rPr>
            </w:pPr>
            <w:r>
              <w:rPr>
                <w:rFonts w:eastAsia="Times New Roman"/>
              </w:rPr>
              <w:lastRenderedPageBreak/>
              <w:t>NICKEL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B33524"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A8ADC" w14:textId="77777777" w:rsidR="0083341A" w:rsidRDefault="0083341A">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7DD929"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00DF6B" w14:textId="77777777" w:rsidR="0083341A" w:rsidRDefault="0083341A">
            <w:pPr>
              <w:rPr>
                <w:rFonts w:eastAsia="Times New Roman"/>
              </w:rPr>
            </w:pPr>
            <w:r>
              <w:rPr>
                <w:rFonts w:eastAsia="Times New Roman"/>
              </w:rPr>
              <w:t>1.8000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8810CB" w14:textId="77777777" w:rsidR="0083341A" w:rsidRDefault="0083341A">
            <w:pPr>
              <w:rPr>
                <w:rFonts w:eastAsia="Times New Roman"/>
              </w:rPr>
            </w:pPr>
            <w:r>
              <w:rPr>
                <w:rFonts w:eastAsia="Times New Roman"/>
              </w:rPr>
              <w:t>0.0000 - 1.8000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F91E94" w14:textId="77777777" w:rsidR="0083341A" w:rsidRDefault="0083341A">
            <w:pPr>
              <w:rPr>
                <w:rFonts w:eastAsia="Times New Roman"/>
              </w:rPr>
            </w:pPr>
            <w:r>
              <w:rPr>
                <w:rFonts w:eastAsia="Times New Roman"/>
              </w:rPr>
              <w:t>8/15/2023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16DDB9"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44C066" w14:textId="77777777" w:rsidR="0083341A" w:rsidRDefault="0083341A">
            <w:pPr>
              <w:rPr>
                <w:rFonts w:eastAsia="Times New Roman"/>
              </w:rPr>
            </w:pPr>
            <w:r>
              <w:rPr>
                <w:rFonts w:eastAsia="Times New Roman"/>
              </w:rPr>
              <w:t xml:space="preserve">Nickel </w:t>
            </w:r>
            <w:r>
              <w:rPr>
                <w:rFonts w:eastAsia="Times New Roman"/>
              </w:rPr>
              <w:t>occurs naturally in soils, ground water and surface waters and is often used in electroplating, stainless steel and alloy products.</w:t>
            </w:r>
          </w:p>
        </w:tc>
      </w:tr>
      <w:tr w:rsidR="00000000" w14:paraId="56335C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CFA3A5" w14:textId="77777777" w:rsidR="0083341A" w:rsidRDefault="0083341A">
            <w:pPr>
              <w:rPr>
                <w:rFonts w:eastAsia="Times New Roman"/>
              </w:rPr>
            </w:pPr>
            <w:r>
              <w:rPr>
                <w:rFonts w:eastAsia="Times New Roman"/>
              </w:rPr>
              <w:t>NITRATE (N03-N)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C5C550"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2F55C5" w14:textId="77777777" w:rsidR="0083341A" w:rsidRDefault="0083341A">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FA39E2" w14:textId="77777777" w:rsidR="0083341A" w:rsidRDefault="0083341A">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8B92B5" w14:textId="77777777" w:rsidR="0083341A" w:rsidRDefault="0083341A">
            <w:pPr>
              <w:rPr>
                <w:rFonts w:eastAsia="Times New Roman"/>
              </w:rPr>
            </w:pPr>
            <w:r>
              <w:rPr>
                <w:rFonts w:eastAsia="Times New Roman"/>
              </w:rPr>
              <w:t>4.20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87EA1F" w14:textId="77777777" w:rsidR="0083341A" w:rsidRDefault="0083341A">
            <w:pPr>
              <w:rPr>
                <w:rFonts w:eastAsia="Times New Roman"/>
              </w:rPr>
            </w:pPr>
            <w:r>
              <w:rPr>
                <w:rFonts w:eastAsia="Times New Roman"/>
              </w:rPr>
              <w:t>3.60 - 4.20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2D5BDD"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29F464"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9188A0" w14:textId="77777777" w:rsidR="0083341A" w:rsidRDefault="0083341A">
            <w:pPr>
              <w:rPr>
                <w:rFonts w:eastAsia="Times New Roman"/>
              </w:rPr>
            </w:pPr>
            <w:r>
              <w:rPr>
                <w:rFonts w:eastAsia="Times New Roman"/>
              </w:rPr>
              <w:t>Runoff from fertilizer use; Leaching from septic tanks, sewage; Erosion of natural deposits</w:t>
            </w:r>
          </w:p>
        </w:tc>
      </w:tr>
      <w:tr w:rsidR="00000000" w14:paraId="3C74497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6A0C89" w14:textId="77777777" w:rsidR="0083341A" w:rsidRDefault="0083341A">
            <w:pPr>
              <w:rPr>
                <w:rFonts w:eastAsia="Times New Roman"/>
              </w:rPr>
            </w:pPr>
            <w:r>
              <w:rPr>
                <w:rFonts w:eastAsia="Times New Roman"/>
              </w:rPr>
              <w:t>SODIUM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6FAD92"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62B706" w14:textId="77777777" w:rsidR="0083341A" w:rsidRDefault="0083341A">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1413C1" w14:textId="77777777" w:rsidR="0083341A" w:rsidRDefault="0083341A">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46C441" w14:textId="77777777" w:rsidR="0083341A" w:rsidRDefault="0083341A">
            <w:pPr>
              <w:rPr>
                <w:rFonts w:eastAsia="Times New Roman"/>
              </w:rPr>
            </w:pPr>
            <w:r>
              <w:rPr>
                <w:rFonts w:eastAsia="Times New Roman"/>
              </w:rPr>
              <w:t>24.00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E3D63D" w14:textId="77777777" w:rsidR="0083341A" w:rsidRDefault="0083341A">
            <w:pPr>
              <w:rPr>
                <w:rFonts w:eastAsia="Times New Roman"/>
              </w:rPr>
            </w:pPr>
            <w:r>
              <w:rPr>
                <w:rFonts w:eastAsia="Times New Roman"/>
              </w:rPr>
              <w:t>23.00 - 24.00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9EE043" w14:textId="77777777" w:rsidR="0083341A" w:rsidRDefault="0083341A">
            <w:pPr>
              <w:rPr>
                <w:rFonts w:eastAsia="Times New Roman"/>
              </w:rPr>
            </w:pPr>
            <w:r>
              <w:rPr>
                <w:rFonts w:eastAsia="Times New Roman"/>
              </w:rPr>
              <w:t>8/15/2023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0E5F15"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625C1B" w14:textId="77777777" w:rsidR="0083341A" w:rsidRDefault="0083341A">
            <w:pPr>
              <w:rPr>
                <w:rFonts w:eastAsia="Times New Roman"/>
              </w:rPr>
            </w:pPr>
            <w:r>
              <w:rPr>
                <w:rFonts w:eastAsia="Times New Roman"/>
              </w:rPr>
              <w:t>n/a</w:t>
            </w:r>
          </w:p>
        </w:tc>
      </w:tr>
    </w:tbl>
    <w:p w14:paraId="5433CD12" w14:textId="77777777" w:rsidR="0083341A" w:rsidRDefault="0083341A">
      <w:pPr>
        <w:spacing w:after="240"/>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66"/>
        <w:gridCol w:w="846"/>
        <w:gridCol w:w="837"/>
        <w:gridCol w:w="1116"/>
        <w:gridCol w:w="750"/>
        <w:gridCol w:w="837"/>
        <w:gridCol w:w="1064"/>
        <w:gridCol w:w="1037"/>
        <w:gridCol w:w="1466"/>
      </w:tblGrid>
      <w:tr w:rsidR="00000000" w14:paraId="7854B2C2"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4F2020" w14:textId="77777777" w:rsidR="0083341A" w:rsidRDefault="0083341A">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905DBE" w14:textId="77777777" w:rsidR="0083341A" w:rsidRDefault="0083341A">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90E01" w14:textId="77777777" w:rsidR="0083341A" w:rsidRDefault="0083341A">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4AF6E3" w14:textId="77777777" w:rsidR="0083341A" w:rsidRDefault="0083341A">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EE109E" w14:textId="77777777" w:rsidR="0083341A" w:rsidRDefault="0083341A">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007968" w14:textId="77777777" w:rsidR="0083341A" w:rsidRDefault="0083341A">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3E55DC" w14:textId="77777777" w:rsidR="0083341A" w:rsidRDefault="0083341A">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70B2E9" w14:textId="77777777" w:rsidR="0083341A" w:rsidRDefault="0083341A">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8C7442" w14:textId="77777777" w:rsidR="0083341A" w:rsidRDefault="0083341A">
            <w:pPr>
              <w:rPr>
                <w:rFonts w:eastAsia="Times New Roman"/>
                <w:b/>
                <w:bCs/>
              </w:rPr>
            </w:pPr>
            <w:r>
              <w:rPr>
                <w:rFonts w:eastAsia="Times New Roman"/>
                <w:b/>
                <w:bCs/>
              </w:rPr>
              <w:t xml:space="preserve">Typical </w:t>
            </w:r>
            <w:r>
              <w:rPr>
                <w:rFonts w:eastAsia="Times New Roman"/>
                <w:b/>
                <w:bCs/>
              </w:rPr>
              <w:t>Source of Contaminant</w:t>
            </w:r>
          </w:p>
        </w:tc>
      </w:tr>
      <w:tr w:rsidR="00000000" w14:paraId="4BA8C0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5AB1D0" w14:textId="77777777" w:rsidR="0083341A" w:rsidRDefault="0083341A">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463CA" w14:textId="77777777" w:rsidR="0083341A" w:rsidRDefault="0083341A">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54ED16" w14:textId="77777777" w:rsidR="0083341A" w:rsidRDefault="0083341A">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184161" w14:textId="77777777" w:rsidR="0083341A" w:rsidRDefault="0083341A">
            <w:pPr>
              <w:rPr>
                <w:rFonts w:eastAsia="Times New Roman"/>
              </w:rPr>
            </w:pPr>
            <w:r>
              <w:rPr>
                <w:rFonts w:eastAsia="Times New Roman"/>
              </w:rPr>
              <w:t>0.1900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90FEA8" w14:textId="77777777" w:rsidR="0083341A" w:rsidRDefault="0083341A">
            <w:pPr>
              <w:rPr>
                <w:rFonts w:eastAsia="Times New Roman"/>
              </w:rPr>
            </w:pPr>
            <w:r>
              <w:rPr>
                <w:rFonts w:eastAsia="Times New Roman"/>
              </w:rPr>
              <w:t>0.0390 - 0.2800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863365" w14:textId="77777777" w:rsidR="0083341A" w:rsidRDefault="0083341A">
            <w:pPr>
              <w:rPr>
                <w:rFonts w:eastAsia="Times New Roman"/>
              </w:rPr>
            </w:pPr>
            <w:r>
              <w:rPr>
                <w:rFonts w:eastAsia="Times New Roman"/>
              </w:rPr>
              <w:t>0 of 10 results were above the 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6E84A8" w14:textId="77777777" w:rsidR="0083341A" w:rsidRDefault="0083341A">
            <w:pPr>
              <w:rPr>
                <w:rFonts w:eastAsia="Times New Roman"/>
              </w:rPr>
            </w:pPr>
            <w:r>
              <w:rPr>
                <w:rFonts w:eastAsia="Times New Roman"/>
              </w:rPr>
              <w:t>8/16/2023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3E824"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4D6F05" w14:textId="77777777" w:rsidR="0083341A" w:rsidRDefault="0083341A">
            <w:pPr>
              <w:rPr>
                <w:rFonts w:eastAsia="Times New Roman"/>
              </w:rPr>
            </w:pPr>
            <w:r>
              <w:rPr>
                <w:rFonts w:eastAsia="Times New Roman"/>
              </w:rPr>
              <w:t>Corrosion of household plumbing systems; Erosion of natural deposits; Leaching from wood preservatives</w:t>
            </w:r>
          </w:p>
        </w:tc>
      </w:tr>
      <w:tr w:rsidR="00000000" w14:paraId="360478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E60744" w14:textId="77777777" w:rsidR="0083341A" w:rsidRDefault="0083341A">
            <w:pPr>
              <w:rPr>
                <w:rFonts w:eastAsia="Times New Roman"/>
              </w:rPr>
            </w:pPr>
            <w:r>
              <w:rPr>
                <w:rFonts w:eastAsia="Times New Roman"/>
              </w:rPr>
              <w:t>LEAD (ppb)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B18582" w14:textId="77777777" w:rsidR="0083341A" w:rsidRDefault="0083341A">
            <w:pPr>
              <w:rPr>
                <w:rFonts w:eastAsia="Times New Roman"/>
              </w:rPr>
            </w:pPr>
            <w:r>
              <w:rPr>
                <w:rFonts w:eastAsia="Times New Roman"/>
              </w:rPr>
              <w:t>AL=15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5BA2D9" w14:textId="77777777" w:rsidR="0083341A" w:rsidRDefault="0083341A">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831169" w14:textId="77777777" w:rsidR="0083341A" w:rsidRDefault="0083341A">
            <w:pPr>
              <w:rPr>
                <w:rFonts w:eastAsia="Times New Roman"/>
              </w:rPr>
            </w:pPr>
            <w:r>
              <w:rPr>
                <w:rFonts w:eastAsia="Times New Roman"/>
              </w:rPr>
              <w:t>5.00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3FB3ED" w14:textId="77777777" w:rsidR="0083341A" w:rsidRDefault="0083341A">
            <w:pPr>
              <w:rPr>
                <w:rFonts w:eastAsia="Times New Roman"/>
              </w:rPr>
            </w:pPr>
            <w:r>
              <w:rPr>
                <w:rFonts w:eastAsia="Times New Roman"/>
              </w:rPr>
              <w:t>0.34 - 6.10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E64938" w14:textId="77777777" w:rsidR="0083341A" w:rsidRDefault="0083341A">
            <w:pPr>
              <w:rPr>
                <w:rFonts w:eastAsia="Times New Roman"/>
              </w:rPr>
            </w:pPr>
            <w:r>
              <w:rPr>
                <w:rFonts w:eastAsia="Times New Roman"/>
              </w:rPr>
              <w:t xml:space="preserve">0 of 10 results were above the </w:t>
            </w:r>
            <w:r>
              <w:rPr>
                <w:rFonts w:eastAsia="Times New Roman"/>
              </w:rPr>
              <w:lastRenderedPageBreak/>
              <w:t>action level.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938CB5" w14:textId="77777777" w:rsidR="0083341A" w:rsidRDefault="0083341A">
            <w:pPr>
              <w:rPr>
                <w:rFonts w:eastAsia="Times New Roman"/>
              </w:rPr>
            </w:pPr>
            <w:r>
              <w:rPr>
                <w:rFonts w:eastAsia="Times New Roman"/>
              </w:rPr>
              <w:lastRenderedPageBreak/>
              <w:t>8/16/2023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89F1C4" w14:textId="77777777" w:rsidR="0083341A" w:rsidRDefault="0083341A">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0CE045" w14:textId="77777777" w:rsidR="0083341A" w:rsidRDefault="0083341A">
            <w:pPr>
              <w:rPr>
                <w:rFonts w:eastAsia="Times New Roman"/>
              </w:rPr>
            </w:pPr>
            <w:r>
              <w:rPr>
                <w:rFonts w:eastAsia="Times New Roman"/>
              </w:rPr>
              <w:t xml:space="preserve">Corrosion of household plumbing systems; Erosion of </w:t>
            </w:r>
            <w:r>
              <w:rPr>
                <w:rFonts w:eastAsia="Times New Roman"/>
              </w:rPr>
              <w:lastRenderedPageBreak/>
              <w:t>natural deposits</w:t>
            </w:r>
          </w:p>
        </w:tc>
      </w:tr>
    </w:tbl>
    <w:p w14:paraId="648BF03E" w14:textId="77777777" w:rsidR="0083341A" w:rsidRDefault="0083341A">
      <w:pPr>
        <w:pStyle w:val="Heading3"/>
        <w:rPr>
          <w:rFonts w:eastAsia="Times New Roman"/>
        </w:rPr>
      </w:pPr>
      <w:r>
        <w:rPr>
          <w:rFonts w:eastAsia="Times New Roman"/>
        </w:rPr>
        <w:lastRenderedPageBreak/>
        <w:t>PFAS Contaminants with a Recommended Health Advisory Level</w:t>
      </w:r>
    </w:p>
    <w:p w14:paraId="678C58C8" w14:textId="77777777" w:rsidR="0083341A" w:rsidRDefault="0083341A">
      <w:pPr>
        <w:pStyle w:val="NormalWeb"/>
      </w:pPr>
      <w:r>
        <w:t xml:space="preserve">Perfluoroalkyl and polyfluoroalkyl substances (PFAS) are a large group of human-made chemicals that have been used in industry and consumer products worldwide since the 1950. The following table list PFAS contaminants which were detected in your water and that have a Recommended Public Health Groundwater Standard (RPHGS) or Health Advisory Level (HAL). There are no violations for detections of contaminants that exceed the RPHGS or HAL. The RPHGS are levels at which concentrations of the contaminant present </w:t>
      </w:r>
      <w:r>
        <w:t>a health risk and are based on guidance provided by the Wisconsin Department of Health Services.</w:t>
      </w:r>
    </w:p>
    <w:p w14:paraId="0E36DDD5" w14:textId="77777777" w:rsidR="0083341A" w:rsidRDefault="0083341A">
      <w:pPr>
        <w:pStyle w:val="NormalWeb"/>
      </w:pPr>
      <w:r>
        <w:t xml:space="preserve">Note: The recommended health-based levels in the table below were in effect in 2024. These levels were revised by WDHS in 2025. They can be found here </w:t>
      </w:r>
      <w:hyperlink r:id="rId5" w:history="1">
        <w:r>
          <w:rPr>
            <w:rStyle w:val="Hyperlink"/>
          </w:rPr>
          <w:t>https://www.dhs.wisconsin.gov/water/gws.htm</w:t>
        </w:r>
      </w:hyperlink>
      <w:r>
        <w:t>.</w:t>
      </w:r>
    </w:p>
    <w:p w14:paraId="69E8DA71" w14:textId="77777777" w:rsidR="0083341A" w:rsidRDefault="0083341A">
      <w:pPr>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65"/>
        <w:gridCol w:w="495"/>
        <w:gridCol w:w="2057"/>
        <w:gridCol w:w="1354"/>
        <w:gridCol w:w="1212"/>
        <w:gridCol w:w="2561"/>
      </w:tblGrid>
      <w:tr w:rsidR="00000000" w14:paraId="6C01C694" w14:textId="77777777">
        <w:trPr>
          <w:tblHeade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110562" w14:textId="77777777" w:rsidR="0083341A" w:rsidRDefault="0083341A">
            <w:pPr>
              <w:rPr>
                <w:rFonts w:eastAsia="Times New Roman"/>
                <w:b/>
                <w:bCs/>
              </w:rPr>
            </w:pPr>
            <w:r>
              <w:rPr>
                <w:rFonts w:eastAsia="Times New Roman"/>
                <w:b/>
                <w:bCs/>
              </w:rPr>
              <w:t>Typical Source of Contaminant</w:t>
            </w:r>
          </w:p>
        </w:tc>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083C66" w14:textId="77777777" w:rsidR="0083341A" w:rsidRDefault="0083341A">
            <w:pPr>
              <w:rPr>
                <w:rFonts w:eastAsia="Times New Roman"/>
                <w:b/>
                <w:bCs/>
              </w:rPr>
            </w:pPr>
            <w:r>
              <w:rPr>
                <w:rFonts w:eastAsia="Times New Roman"/>
                <w:b/>
                <w:bCs/>
              </w:rPr>
              <w:t>Drinking water is one way that people can be exposed to PFAS. In Wisconsin, two-thirds of people use groundwater as their drinking water source. PFAS can get in groundwater from places that make or use PFAS and release from consumer products in landfills.</w:t>
            </w:r>
          </w:p>
        </w:tc>
      </w:tr>
      <w:tr w:rsidR="00000000" w14:paraId="2F600890"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2C1E71" w14:textId="77777777" w:rsidR="0083341A" w:rsidRDefault="0083341A">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98A680" w14:textId="77777777" w:rsidR="0083341A" w:rsidRDefault="0083341A">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3840FC" w14:textId="77777777" w:rsidR="0083341A" w:rsidRDefault="0083341A">
            <w:pPr>
              <w:rPr>
                <w:rFonts w:eastAsia="Times New Roman"/>
                <w:b/>
                <w:bCs/>
              </w:rPr>
            </w:pPr>
            <w:r>
              <w:rPr>
                <w:rFonts w:eastAsia="Times New Roman"/>
                <w:b/>
                <w:bCs/>
              </w:rPr>
              <w:t>RPHGS or HAL (PPT)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21DE22" w14:textId="77777777" w:rsidR="0083341A" w:rsidRDefault="0083341A">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53AF58" w14:textId="77777777" w:rsidR="0083341A" w:rsidRDefault="0083341A">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7A9983" w14:textId="77777777" w:rsidR="0083341A" w:rsidRDefault="0083341A">
            <w:pPr>
              <w:rPr>
                <w:rFonts w:eastAsia="Times New Roman"/>
                <w:b/>
                <w:bCs/>
              </w:rPr>
            </w:pPr>
            <w:r>
              <w:rPr>
                <w:rFonts w:eastAsia="Times New Roman"/>
                <w:b/>
                <w:bCs/>
              </w:rPr>
              <w:t>Sample Date (if prior to 2025)</w:t>
            </w:r>
          </w:p>
        </w:tc>
      </w:tr>
      <w:tr w:rsidR="00000000" w14:paraId="6D758B8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354B37" w14:textId="77777777" w:rsidR="0083341A" w:rsidRDefault="0083341A">
            <w:pPr>
              <w:rPr>
                <w:rFonts w:eastAsia="Times New Roman"/>
              </w:rPr>
            </w:pPr>
            <w:r>
              <w:rPr>
                <w:rFonts w:eastAsia="Times New Roman"/>
              </w:rPr>
              <w:t>PFBS (ppt)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933AB9"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409876" w14:textId="77777777" w:rsidR="0083341A" w:rsidRDefault="0083341A">
            <w:pPr>
              <w:rPr>
                <w:rFonts w:eastAsia="Times New Roman"/>
              </w:rPr>
            </w:pPr>
            <w:r>
              <w:rPr>
                <w:rFonts w:eastAsia="Times New Roman"/>
              </w:rPr>
              <w:t>450000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5A4C2" w14:textId="77777777" w:rsidR="0083341A" w:rsidRDefault="0083341A">
            <w:pPr>
              <w:rPr>
                <w:rFonts w:eastAsia="Times New Roman"/>
              </w:rPr>
            </w:pPr>
            <w:r>
              <w:rPr>
                <w:rFonts w:eastAsia="Times New Roman"/>
              </w:rPr>
              <w:t>2.40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2E81AA" w14:textId="77777777" w:rsidR="0083341A" w:rsidRDefault="0083341A">
            <w:pPr>
              <w:rPr>
                <w:rFonts w:eastAsia="Times New Roman"/>
              </w:rPr>
            </w:pPr>
            <w:r>
              <w:rPr>
                <w:rFonts w:eastAsia="Times New Roman"/>
              </w:rPr>
              <w:t>0.82 - 2.40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132C6" w14:textId="77777777" w:rsidR="0083341A" w:rsidRDefault="0083341A">
            <w:pPr>
              <w:rPr>
                <w:rFonts w:eastAsia="Times New Roman"/>
              </w:rPr>
            </w:pPr>
            <w:r>
              <w:rPr>
                <w:rFonts w:eastAsia="Times New Roman"/>
              </w:rPr>
              <w:t>6/13/2023</w:t>
            </w:r>
          </w:p>
        </w:tc>
      </w:tr>
      <w:tr w:rsidR="00000000" w14:paraId="3C7EFA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75A8D5" w14:textId="77777777" w:rsidR="0083341A" w:rsidRDefault="0083341A">
            <w:pPr>
              <w:rPr>
                <w:rFonts w:eastAsia="Times New Roman"/>
              </w:rPr>
            </w:pPr>
            <w:r>
              <w:rPr>
                <w:rFonts w:eastAsia="Times New Roman"/>
              </w:rPr>
              <w:t>PFHXS (ppt)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DACC9F" w14:textId="77777777" w:rsidR="0083341A" w:rsidRDefault="008334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E8B00D" w14:textId="77777777" w:rsidR="0083341A" w:rsidRDefault="0083341A">
            <w:pPr>
              <w:rPr>
                <w:rFonts w:eastAsia="Times New Roman"/>
              </w:rPr>
            </w:pPr>
            <w:r>
              <w:rPr>
                <w:rFonts w:eastAsia="Times New Roman"/>
              </w:rPr>
              <w:t>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B6B6B7" w14:textId="77777777" w:rsidR="0083341A" w:rsidRDefault="0083341A">
            <w:pPr>
              <w:rPr>
                <w:rFonts w:eastAsia="Times New Roman"/>
              </w:rPr>
            </w:pPr>
            <w:r>
              <w:rPr>
                <w:rFonts w:eastAsia="Times New Roman"/>
              </w:rPr>
              <w:t>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8C7C12" w14:textId="77777777" w:rsidR="0083341A" w:rsidRDefault="0083341A">
            <w:pPr>
              <w:rPr>
                <w:rFonts w:eastAsia="Times New Roman"/>
              </w:rPr>
            </w:pPr>
            <w:r>
              <w:rPr>
                <w:rFonts w:eastAsia="Times New Roman"/>
              </w:rPr>
              <w:t>0.92 - 2.00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80A677" w14:textId="77777777" w:rsidR="0083341A" w:rsidRDefault="0083341A">
            <w:pPr>
              <w:rPr>
                <w:rFonts w:eastAsia="Times New Roman"/>
              </w:rPr>
            </w:pPr>
            <w:r>
              <w:rPr>
                <w:rFonts w:eastAsia="Times New Roman"/>
              </w:rPr>
              <w:t>6/13/2023</w:t>
            </w:r>
          </w:p>
        </w:tc>
      </w:tr>
    </w:tbl>
    <w:p w14:paraId="6E60917A" w14:textId="77777777" w:rsidR="0083341A" w:rsidRDefault="0083341A">
      <w:pPr>
        <w:pStyle w:val="Heading3"/>
        <w:rPr>
          <w:rFonts w:eastAsia="Times New Roman"/>
        </w:rPr>
      </w:pPr>
      <w:r>
        <w:rPr>
          <w:rFonts w:eastAsia="Times New Roman"/>
        </w:rPr>
        <w:t>Additional Health Information</w:t>
      </w:r>
    </w:p>
    <w:p w14:paraId="09B9E39E" w14:textId="77777777" w:rsidR="0083341A" w:rsidRDefault="0083341A">
      <w:pPr>
        <w:pStyle w:val="NormalWeb"/>
      </w:pPr>
      <w:r>
        <w:rPr>
          <w:rStyle w:val="emphasize-text1"/>
        </w:rPr>
        <w:t>Lead</w:t>
      </w:r>
      <w:r>
        <w:t xml:space="preserve"> can cause serious health problems, </w:t>
      </w:r>
      <w:r>
        <w:t>especially for pregnant women and young children. Lead in drinking water is primarily from materials and components associated with service lines and home plumbing. Montello Waterworks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w:t>
      </w:r>
      <w:r>
        <w:t xml:space="preserve">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Montello Waterworks </w:t>
      </w:r>
      <w:r>
        <w:lastRenderedPageBreak/>
        <w:t>Michael Kohnke at (608) 297-2416 or ema</w:t>
      </w:r>
      <w:r>
        <w:t>il pwdir.kohnke@cityofmontello.com. Information on lead in drinking water, testing methods, and steps you can take to minimize exposure is available at http://www.epa.gov/safewater/lead.</w:t>
      </w:r>
    </w:p>
    <w:p w14:paraId="3B5DE643" w14:textId="77777777" w:rsidR="0083341A" w:rsidRDefault="0083341A">
      <w:pPr>
        <w:pStyle w:val="Heading4"/>
        <w:rPr>
          <w:rFonts w:eastAsia="Times New Roman"/>
        </w:rPr>
      </w:pPr>
      <w:r>
        <w:rPr>
          <w:rFonts w:eastAsia="Times New Roman"/>
        </w:rPr>
        <w:t>Additional Information on Service Line Materials</w:t>
      </w:r>
    </w:p>
    <w:p w14:paraId="1C576538" w14:textId="77777777" w:rsidR="0083341A" w:rsidRDefault="0083341A">
      <w:pPr>
        <w:pStyle w:val="NormalWeb"/>
      </w:pPr>
      <w:r>
        <w:t>We developed an inventory of service lines connected to our distribution system. You can access the inventory by following these instructions: www.cityofmontello.com or email Michael Kohnke at pwdir.kohnke@cityofmontello.com</w:t>
      </w:r>
    </w:p>
    <w:p w14:paraId="5FD2D6C1" w14:textId="77777777" w:rsidR="0083341A" w:rsidRDefault="0083341A">
      <w:pPr>
        <w:pStyle w:val="Heading2"/>
        <w:rPr>
          <w:rFonts w:eastAsia="Times New Roman"/>
        </w:rPr>
      </w:pPr>
      <w:r>
        <w:rPr>
          <w:rFonts w:eastAsia="Times New Roman"/>
        </w:rPr>
        <w:t>Other Compliance</w:t>
      </w:r>
    </w:p>
    <w:p w14:paraId="368599E8" w14:textId="77777777" w:rsidR="0083341A" w:rsidRDefault="0083341A">
      <w:pPr>
        <w:pStyle w:val="Heading3"/>
        <w:rPr>
          <w:rFonts w:eastAsia="Times New Roman"/>
        </w:rPr>
      </w:pPr>
      <w:r>
        <w:rPr>
          <w:rFonts w:eastAsia="Times New Roman"/>
        </w:rPr>
        <w:t>Other Drinking Water Regulations Violations</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842"/>
        <w:gridCol w:w="1194"/>
        <w:gridCol w:w="1308"/>
      </w:tblGrid>
      <w:tr w:rsidR="00000000" w14:paraId="4A02B404"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6E336C" w14:textId="77777777" w:rsidR="0083341A" w:rsidRDefault="0083341A">
            <w:pPr>
              <w:rPr>
                <w:rFonts w:eastAsia="Times New Roman"/>
                <w:b/>
                <w:bCs/>
              </w:rPr>
            </w:pPr>
            <w:r>
              <w:rPr>
                <w:rFonts w:eastAsia="Times New Roman"/>
                <w:b/>
                <w:bCs/>
              </w:rPr>
              <w:t>Description of 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B77D6B" w14:textId="77777777" w:rsidR="0083341A" w:rsidRDefault="0083341A">
            <w:pPr>
              <w:rPr>
                <w:rFonts w:eastAsia="Times New Roman"/>
                <w:b/>
                <w:bCs/>
              </w:rPr>
            </w:pPr>
            <w:r>
              <w:rPr>
                <w:rFonts w:eastAsia="Times New Roman"/>
                <w:b/>
                <w:bCs/>
              </w:rPr>
              <w:t>Date of Violation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533AC7" w14:textId="77777777" w:rsidR="0083341A" w:rsidRDefault="0083341A">
            <w:pPr>
              <w:rPr>
                <w:rFonts w:eastAsia="Times New Roman"/>
                <w:b/>
                <w:bCs/>
              </w:rPr>
            </w:pPr>
            <w:r>
              <w:rPr>
                <w:rFonts w:eastAsia="Times New Roman"/>
                <w:b/>
                <w:bCs/>
              </w:rPr>
              <w:t>Date Violation Resolved</w:t>
            </w:r>
          </w:p>
        </w:tc>
      </w:tr>
      <w:tr w:rsidR="00000000" w14:paraId="2D7FA3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C0E17B" w14:textId="77777777" w:rsidR="0083341A" w:rsidRDefault="0083341A">
            <w:pPr>
              <w:rPr>
                <w:rFonts w:eastAsia="Times New Roman"/>
              </w:rPr>
            </w:pPr>
            <w:r>
              <w:rPr>
                <w:rFonts w:eastAsia="Times New Roman"/>
              </w:rPr>
              <w:t xml:space="preserve">Failure to correct: SD1 By June 30, 2024, provide me with copies of either DNR Form 3300-005 </w:t>
            </w:r>
            <w:proofErr w:type="spellStart"/>
            <w:r>
              <w:rPr>
                <w:rFonts w:eastAsia="Times New Roman"/>
              </w:rPr>
              <w:t>ofr</w:t>
            </w:r>
            <w:proofErr w:type="spellEnd"/>
            <w:r>
              <w:rPr>
                <w:rFonts w:eastAsia="Times New Roman"/>
              </w:rPr>
              <w:t xml:space="preserve"> abandoned wells or a well permit </w:t>
            </w:r>
            <w:r>
              <w:rPr>
                <w:rFonts w:eastAsia="Times New Roman"/>
              </w:rPr>
              <w:t>packet for each of the 16 existing wells. The well permit packet for each shall include the following: •</w:t>
            </w:r>
            <w:r>
              <w:rPr>
                <w:rFonts w:eastAsia="Times New Roman"/>
              </w:rPr>
              <w:tab/>
              <w:t xml:space="preserve">a copy of a recent negative </w:t>
            </w:r>
            <w:proofErr w:type="spellStart"/>
            <w:r>
              <w:rPr>
                <w:rFonts w:eastAsia="Times New Roman"/>
              </w:rPr>
              <w:t>bacti</w:t>
            </w:r>
            <w:proofErr w:type="spellEnd"/>
            <w:r>
              <w:rPr>
                <w:rFonts w:eastAsia="Times New Roman"/>
              </w:rPr>
              <w:t xml:space="preserve"> result, •</w:t>
            </w:r>
            <w:r>
              <w:rPr>
                <w:rFonts w:eastAsia="Times New Roman"/>
              </w:rPr>
              <w:tab/>
              <w:t>a copy of a recent well inspection report on DNR Form 3300-305 signed by a licensed well driller or licensed pump installer showing the well meets the construction standards found in Ch. NR 812, Wis. Adm. Code, •</w:t>
            </w:r>
            <w:r>
              <w:rPr>
                <w:rFonts w:eastAsia="Times New Roman"/>
              </w:rPr>
              <w:tab/>
              <w:t>a copy of a recent cross-connection inspection that documents the well is not connected to fixtures that are also connected to the City’s water system</w:t>
            </w:r>
            <w:r>
              <w:rPr>
                <w:rFonts w:eastAsia="Times New Roman"/>
              </w:rPr>
              <w:t>, and •</w:t>
            </w:r>
            <w:r>
              <w:rPr>
                <w:rFonts w:eastAsia="Times New Roman"/>
              </w:rPr>
              <w:tab/>
              <w:t>a stated need for the well. Please see Recommendation 2, below, for additional considerations.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971854" w14:textId="77777777" w:rsidR="0083341A" w:rsidRDefault="0083341A">
            <w:pPr>
              <w:rPr>
                <w:rFonts w:eastAsia="Times New Roman"/>
              </w:rPr>
            </w:pPr>
            <w:r>
              <w:rPr>
                <w:rFonts w:eastAsia="Times New Roman"/>
              </w:rPr>
              <w:t>4/29/2025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8D36E3" w14:textId="77777777" w:rsidR="0083341A" w:rsidRDefault="0083341A">
            <w:pPr>
              <w:rPr>
                <w:rFonts w:eastAsia="Times New Roman"/>
              </w:rPr>
            </w:pPr>
            <w:r>
              <w:rPr>
                <w:rFonts w:eastAsia="Times New Roman"/>
              </w:rPr>
              <w:t>7/1/2025</w:t>
            </w:r>
          </w:p>
        </w:tc>
      </w:tr>
    </w:tbl>
    <w:p w14:paraId="14B5AA1D" w14:textId="77777777" w:rsidR="0083341A" w:rsidRDefault="0083341A">
      <w:pPr>
        <w:pStyle w:val="Heading3"/>
        <w:rPr>
          <w:rFonts w:eastAsia="Times New Roman"/>
        </w:rPr>
      </w:pPr>
      <w:r>
        <w:rPr>
          <w:rFonts w:eastAsia="Times New Roman"/>
        </w:rPr>
        <w:t>Actions Taken</w:t>
      </w:r>
    </w:p>
    <w:p w14:paraId="184BE4B8" w14:textId="77777777" w:rsidR="0083341A" w:rsidRDefault="0083341A">
      <w:pPr>
        <w:pStyle w:val="NormalWeb"/>
      </w:pPr>
      <w:r>
        <w:t>The issues have been addressed and the properties that are still in violation have had water service suspended until violations are corrected.</w:t>
      </w:r>
    </w:p>
    <w:sectPr w:rsidR="00833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1170"/>
    <w:multiLevelType w:val="multilevel"/>
    <w:tmpl w:val="687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6374AC"/>
    <w:multiLevelType w:val="multilevel"/>
    <w:tmpl w:val="729C4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7192379">
    <w:abstractNumId w:val="0"/>
  </w:num>
  <w:num w:numId="2" w16cid:durableId="572858159">
    <w:abstractNumId w:val="1"/>
  </w:num>
  <w:num w:numId="3" w16cid:durableId="31865173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2EAA"/>
    <w:rsid w:val="0083341A"/>
    <w:rsid w:val="008A2EAA"/>
    <w:rsid w:val="00BA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99CF4"/>
  <w15:chartTrackingRefBased/>
  <w15:docId w15:val="{F79051C8-7D7E-4AC5-BF09-889D1FBC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emphasize-text">
    <w:name w:val="emphasize-text"/>
    <w:basedOn w:val="Normal"/>
    <w:uiPriority w:val="99"/>
    <w:semiHidden/>
    <w:pPr>
      <w:spacing w:before="100" w:beforeAutospacing="1" w:after="100" w:afterAutospacing="1"/>
    </w:pPr>
    <w:rPr>
      <w:b/>
      <w:bCs/>
    </w:rPr>
  </w:style>
  <w:style w:type="paragraph" w:customStyle="1" w:styleId="warning-text">
    <w:name w:val="warning-text"/>
    <w:basedOn w:val="Normal"/>
    <w:uiPriority w:val="99"/>
    <w:semiHidden/>
    <w:pPr>
      <w:spacing w:before="100" w:beforeAutospacing="1" w:after="100" w:afterAutospacing="1"/>
    </w:pPr>
    <w:rPr>
      <w:b/>
      <w:bCs/>
      <w:color w:val="FF0000"/>
    </w:rPr>
  </w:style>
  <w:style w:type="paragraph" w:customStyle="1" w:styleId="doc-title">
    <w:name w:val="doc-title"/>
    <w:basedOn w:val="Normal"/>
    <w:uiPriority w:val="99"/>
    <w:semiHidden/>
    <w:pPr>
      <w:spacing w:before="100" w:beforeAutospacing="1" w:after="100" w:afterAutospacing="1"/>
      <w:jc w:val="center"/>
    </w:pPr>
  </w:style>
  <w:style w:type="paragraph" w:customStyle="1" w:styleId="save-as-instructions">
    <w:name w:val="save-as-instructions"/>
    <w:basedOn w:val="Normal"/>
    <w:uiPriority w:val="99"/>
    <w:semiHidden/>
    <w:pPr>
      <w:spacing w:before="100" w:beforeAutospacing="1" w:after="100" w:afterAutospacing="1"/>
    </w:pPr>
    <w:rPr>
      <w:b/>
      <w:bCs/>
      <w:color w:val="FF0000"/>
      <w:sz w:val="27"/>
      <w:szCs w:val="27"/>
    </w:rPr>
  </w:style>
  <w:style w:type="paragraph" w:customStyle="1" w:styleId="translated-paragraph">
    <w:name w:val="translated-paragraph"/>
    <w:basedOn w:val="Normal"/>
    <w:uiPriority w:val="99"/>
    <w:semiHidden/>
    <w:pPr>
      <w:spacing w:before="100" w:beforeAutospacing="1" w:after="100" w:afterAutospacing="1"/>
    </w:pPr>
    <w:rPr>
      <w:i/>
      <w:iCs/>
      <w:color w:val="FF0000"/>
    </w:rPr>
  </w:style>
  <w:style w:type="paragraph" w:customStyle="1" w:styleId="clear">
    <w:name w:val="clear"/>
    <w:basedOn w:val="Normal"/>
    <w:uiPriority w:val="99"/>
    <w:semiHidden/>
    <w:pPr>
      <w:spacing w:before="100" w:beforeAutospacing="1" w:after="100" w:afterAutospacing="1"/>
    </w:pPr>
  </w:style>
  <w:style w:type="character" w:customStyle="1" w:styleId="emphasize-text1">
    <w:name w:val="emphasize-text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hs.wisconsin.gov/water/gws.ht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Document</dc:title>
  <dc:subject/>
  <dc:creator>Michael Kohnke</dc:creator>
  <cp:keywords/>
  <dc:description/>
  <cp:lastModifiedBy>Montello Police Department</cp:lastModifiedBy>
  <cp:revision>2</cp:revision>
  <dcterms:created xsi:type="dcterms:W3CDTF">2026-06-09T16:11:00Z</dcterms:created>
  <dcterms:modified xsi:type="dcterms:W3CDTF">2026-06-09T16:11:00Z</dcterms:modified>
</cp:coreProperties>
</file>